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0CBEDE2C" w14:textId="77777777" w:rsidR="00A71BC4" w:rsidRDefault="00A71BC4">
      <w:pPr>
        <w:pStyle w:val="Affffa"/>
        <w:spacing w:before="312"/>
        <w:jc w:val="center"/>
        <w:rPr>
          <w:rFonts w:ascii="宋体" w:eastAsia="宋体" w:hAnsi="宋体" w:cs="宋体"/>
          <w:b/>
          <w:bCs/>
          <w:color w:val="000000" w:themeColor="text1"/>
          <w:sz w:val="36"/>
          <w:szCs w:val="36"/>
          <w:lang w:val="zh-TW"/>
        </w:rPr>
      </w:pPr>
    </w:p>
    <w:p w14:paraId="115DF7AF" w14:textId="77777777" w:rsidR="00A71BC4" w:rsidRDefault="00A71BC4">
      <w:pPr>
        <w:pStyle w:val="Affffa"/>
        <w:spacing w:before="312"/>
        <w:jc w:val="center"/>
        <w:rPr>
          <w:rFonts w:ascii="宋体" w:eastAsia="宋体" w:hAnsi="宋体" w:cs="宋体"/>
          <w:b/>
          <w:bCs/>
          <w:color w:val="000000" w:themeColor="text1"/>
          <w:sz w:val="36"/>
          <w:szCs w:val="36"/>
          <w:lang w:val="zh-TW"/>
        </w:rPr>
      </w:pPr>
    </w:p>
    <w:p w14:paraId="5CF3A2CE" w14:textId="77777777" w:rsidR="00A71BC4" w:rsidRDefault="00A71BC4">
      <w:pPr>
        <w:pStyle w:val="Affffa"/>
        <w:spacing w:before="312"/>
        <w:jc w:val="center"/>
        <w:rPr>
          <w:rFonts w:ascii="宋体" w:eastAsia="宋体" w:hAnsi="宋体" w:cs="宋体"/>
          <w:b/>
          <w:bCs/>
          <w:color w:val="000000" w:themeColor="text1"/>
          <w:sz w:val="36"/>
          <w:szCs w:val="36"/>
          <w:lang w:val="zh-TW"/>
        </w:rPr>
      </w:pPr>
    </w:p>
    <w:p w14:paraId="09B99573" w14:textId="77777777" w:rsidR="00A71BC4" w:rsidRDefault="00A71BC4">
      <w:pPr>
        <w:pStyle w:val="Affffa"/>
        <w:spacing w:before="312"/>
        <w:jc w:val="center"/>
        <w:rPr>
          <w:rFonts w:ascii="宋体" w:eastAsia="宋体" w:hAnsi="宋体" w:cs="宋体"/>
          <w:b/>
          <w:bCs/>
          <w:color w:val="000000" w:themeColor="text1"/>
          <w:sz w:val="36"/>
          <w:szCs w:val="36"/>
          <w:lang w:val="zh-TW"/>
        </w:rPr>
      </w:pPr>
    </w:p>
    <w:p w14:paraId="2FA723BC" w14:textId="77777777" w:rsidR="00A71BC4" w:rsidRDefault="00000000">
      <w:pPr>
        <w:spacing w:beforeLines="150" w:before="360"/>
        <w:jc w:val="center"/>
        <w:rPr>
          <w:rFonts w:ascii="Times New Roman" w:eastAsia="黑体"/>
          <w:color w:val="000000" w:themeColor="text1"/>
          <w:sz w:val="52"/>
          <w:szCs w:val="52"/>
        </w:rPr>
      </w:pPr>
      <w:bookmarkStart w:id="0" w:name="_Toc10018"/>
      <w:bookmarkStart w:id="1" w:name="_Toc19595"/>
      <w:r>
        <w:rPr>
          <w:rFonts w:ascii="Times New Roman" w:eastAsia="黑体" w:hint="eastAsia"/>
          <w:color w:val="000000" w:themeColor="text1"/>
          <w:sz w:val="52"/>
          <w:szCs w:val="52"/>
        </w:rPr>
        <w:t>《</w:t>
      </w:r>
      <w:r>
        <w:rPr>
          <w:rFonts w:ascii="Times New Roman" w:eastAsia="黑体"/>
          <w:color w:val="000000" w:themeColor="text1"/>
          <w:sz w:val="52"/>
          <w:szCs w:val="52"/>
        </w:rPr>
        <w:t>铸钢件综合能耗等级及计算方法</w:t>
      </w:r>
      <w:r>
        <w:rPr>
          <w:rFonts w:ascii="Times New Roman" w:eastAsia="黑体" w:hint="eastAsia"/>
          <w:color w:val="000000" w:themeColor="text1"/>
          <w:sz w:val="52"/>
          <w:szCs w:val="52"/>
        </w:rPr>
        <w:t>》</w:t>
      </w:r>
    </w:p>
    <w:p w14:paraId="3A12BDA9" w14:textId="77777777" w:rsidR="00A71BC4" w:rsidRDefault="00000000">
      <w:pPr>
        <w:spacing w:beforeLines="150" w:before="360"/>
        <w:jc w:val="center"/>
        <w:rPr>
          <w:rFonts w:ascii="Times New Roman" w:eastAsiaTheme="minorEastAsia"/>
          <w:color w:val="000000" w:themeColor="text1"/>
          <w:szCs w:val="32"/>
        </w:rPr>
      </w:pPr>
      <w:r>
        <w:rPr>
          <w:rFonts w:ascii="Times New Roman" w:eastAsia="黑体" w:cs="宋体" w:hint="eastAsia"/>
          <w:color w:val="000000" w:themeColor="text1"/>
          <w:sz w:val="52"/>
          <w:szCs w:val="52"/>
        </w:rPr>
        <w:t>（</w:t>
      </w:r>
      <w:r>
        <w:rPr>
          <w:rFonts w:ascii="Times New Roman" w:eastAsia="黑体" w:hint="eastAsia"/>
          <w:color w:val="000000" w:themeColor="text1"/>
          <w:sz w:val="52"/>
          <w:szCs w:val="52"/>
        </w:rPr>
        <w:t>征求意见稿）</w:t>
      </w:r>
    </w:p>
    <w:p w14:paraId="7C02D87A" w14:textId="77777777" w:rsidR="00A71BC4" w:rsidRDefault="00A71BC4">
      <w:pPr>
        <w:snapToGrid w:val="0"/>
        <w:jc w:val="center"/>
        <w:rPr>
          <w:rFonts w:ascii="Times New Roman" w:eastAsia="黑体"/>
          <w:color w:val="000000" w:themeColor="text1"/>
          <w:sz w:val="52"/>
          <w:szCs w:val="52"/>
        </w:rPr>
      </w:pPr>
    </w:p>
    <w:p w14:paraId="1437C998" w14:textId="77777777" w:rsidR="00A71BC4" w:rsidRDefault="00000000">
      <w:pPr>
        <w:snapToGrid w:val="0"/>
        <w:jc w:val="center"/>
        <w:rPr>
          <w:rFonts w:hAnsi="宋体" w:cs="宋体"/>
          <w:bCs/>
          <w:color w:val="000000" w:themeColor="text1"/>
          <w:sz w:val="52"/>
          <w:szCs w:val="52"/>
        </w:rPr>
      </w:pPr>
      <w:r>
        <w:rPr>
          <w:rFonts w:ascii="Times New Roman" w:eastAsia="黑体" w:hint="eastAsia"/>
          <w:color w:val="000000" w:themeColor="text1"/>
          <w:sz w:val="52"/>
          <w:szCs w:val="52"/>
        </w:rPr>
        <w:t>编制说明</w:t>
      </w:r>
      <w:bookmarkEnd w:id="0"/>
      <w:bookmarkEnd w:id="1"/>
    </w:p>
    <w:p w14:paraId="3B3D76B4" w14:textId="77777777" w:rsidR="00A71BC4" w:rsidRDefault="00A71BC4">
      <w:pPr>
        <w:jc w:val="center"/>
        <w:rPr>
          <w:color w:val="000000" w:themeColor="text1"/>
          <w:sz w:val="44"/>
          <w:szCs w:val="44"/>
        </w:rPr>
      </w:pPr>
    </w:p>
    <w:p w14:paraId="3FFFB0DB" w14:textId="77777777" w:rsidR="00A71BC4" w:rsidRDefault="00A71BC4">
      <w:pPr>
        <w:jc w:val="center"/>
        <w:rPr>
          <w:color w:val="000000" w:themeColor="text1"/>
          <w:sz w:val="44"/>
          <w:szCs w:val="44"/>
        </w:rPr>
      </w:pPr>
    </w:p>
    <w:p w14:paraId="4F3096C0" w14:textId="77777777" w:rsidR="00A71BC4" w:rsidRDefault="00A71BC4">
      <w:pPr>
        <w:jc w:val="center"/>
        <w:rPr>
          <w:color w:val="000000" w:themeColor="text1"/>
          <w:sz w:val="44"/>
          <w:szCs w:val="44"/>
        </w:rPr>
      </w:pPr>
    </w:p>
    <w:p w14:paraId="161431BF" w14:textId="77777777" w:rsidR="00A71BC4" w:rsidRDefault="00A71BC4">
      <w:pPr>
        <w:jc w:val="center"/>
        <w:rPr>
          <w:color w:val="000000" w:themeColor="text1"/>
          <w:sz w:val="44"/>
          <w:szCs w:val="44"/>
        </w:rPr>
      </w:pPr>
    </w:p>
    <w:p w14:paraId="1FC538BE" w14:textId="77777777" w:rsidR="00A71BC4" w:rsidRDefault="00A71BC4">
      <w:pPr>
        <w:jc w:val="center"/>
        <w:rPr>
          <w:color w:val="000000" w:themeColor="text1"/>
          <w:sz w:val="44"/>
          <w:szCs w:val="44"/>
        </w:rPr>
      </w:pPr>
    </w:p>
    <w:p w14:paraId="6C1E8805" w14:textId="77777777" w:rsidR="00A71BC4" w:rsidRDefault="00A71BC4">
      <w:pPr>
        <w:jc w:val="center"/>
        <w:rPr>
          <w:color w:val="000000" w:themeColor="text1"/>
          <w:sz w:val="44"/>
          <w:szCs w:val="44"/>
        </w:rPr>
      </w:pPr>
    </w:p>
    <w:p w14:paraId="6A550E17" w14:textId="77777777" w:rsidR="00A71BC4" w:rsidRDefault="00A71BC4">
      <w:pPr>
        <w:jc w:val="center"/>
        <w:rPr>
          <w:color w:val="000000" w:themeColor="text1"/>
          <w:sz w:val="44"/>
          <w:szCs w:val="44"/>
        </w:rPr>
      </w:pPr>
    </w:p>
    <w:p w14:paraId="5C0A864F" w14:textId="77777777" w:rsidR="00A71BC4" w:rsidRDefault="00A71BC4">
      <w:pPr>
        <w:jc w:val="center"/>
        <w:rPr>
          <w:color w:val="000000" w:themeColor="text1"/>
          <w:sz w:val="44"/>
          <w:szCs w:val="44"/>
        </w:rPr>
      </w:pPr>
    </w:p>
    <w:p w14:paraId="1ACF6B81" w14:textId="77777777" w:rsidR="00A71BC4" w:rsidRDefault="00A71BC4">
      <w:pPr>
        <w:jc w:val="center"/>
        <w:rPr>
          <w:color w:val="000000" w:themeColor="text1"/>
          <w:sz w:val="44"/>
          <w:szCs w:val="44"/>
        </w:rPr>
      </w:pPr>
    </w:p>
    <w:p w14:paraId="225BEF6F" w14:textId="77777777" w:rsidR="00A71BC4" w:rsidRDefault="00000000">
      <w:pPr>
        <w:pStyle w:val="Affffa"/>
        <w:jc w:val="center"/>
        <w:rPr>
          <w:rFonts w:ascii="华文隶书" w:eastAsia="华文隶书" w:hAnsi="华文隶书" w:cs="华文隶书"/>
          <w:b/>
          <w:bCs/>
          <w:color w:val="000000" w:themeColor="text1"/>
          <w:sz w:val="36"/>
          <w:szCs w:val="36"/>
          <w:lang w:val="zh-TW"/>
        </w:rPr>
      </w:pPr>
      <w:bookmarkStart w:id="2" w:name="_Toc1173"/>
      <w:bookmarkStart w:id="3" w:name="_Toc8974"/>
      <w:r>
        <w:rPr>
          <w:rFonts w:ascii="华文隶书" w:eastAsia="华文隶书" w:hAnsi="华文隶书" w:cs="华文隶书"/>
          <w:b/>
          <w:bCs/>
          <w:color w:val="000000" w:themeColor="text1"/>
          <w:sz w:val="36"/>
          <w:szCs w:val="36"/>
          <w:lang w:val="zh-TW"/>
        </w:rPr>
        <w:t>标准起草组</w:t>
      </w:r>
    </w:p>
    <w:p w14:paraId="3BFD3850" w14:textId="77777777" w:rsidR="00A71BC4" w:rsidRDefault="00000000">
      <w:pPr>
        <w:jc w:val="center"/>
        <w:rPr>
          <w:color w:val="000000" w:themeColor="text1"/>
          <w:sz w:val="32"/>
          <w:szCs w:val="32"/>
        </w:rPr>
      </w:pPr>
      <w:r>
        <w:rPr>
          <w:rFonts w:ascii="华文隶书" w:eastAsia="华文隶书" w:hAnsi="华文隶书" w:cs="华文隶书"/>
          <w:b/>
          <w:bCs/>
          <w:color w:val="000000" w:themeColor="text1"/>
          <w:sz w:val="36"/>
          <w:szCs w:val="36"/>
          <w:lang w:val="zh-TW"/>
        </w:rPr>
        <w:t>二〇二</w:t>
      </w:r>
      <w:r>
        <w:rPr>
          <w:rFonts w:ascii="华文隶书" w:eastAsia="华文隶书" w:hAnsi="华文隶书" w:cs="华文隶书" w:hint="eastAsia"/>
          <w:b/>
          <w:bCs/>
          <w:color w:val="000000" w:themeColor="text1"/>
          <w:sz w:val="36"/>
          <w:szCs w:val="36"/>
        </w:rPr>
        <w:t>六</w:t>
      </w:r>
      <w:r>
        <w:rPr>
          <w:rFonts w:ascii="华文隶书" w:eastAsia="华文隶书" w:hAnsi="华文隶书" w:cs="华文隶书"/>
          <w:b/>
          <w:bCs/>
          <w:color w:val="000000" w:themeColor="text1"/>
          <w:sz w:val="36"/>
          <w:szCs w:val="36"/>
          <w:lang w:val="zh-TW"/>
        </w:rPr>
        <w:t>年</w:t>
      </w:r>
      <w:r>
        <w:rPr>
          <w:rFonts w:ascii="华文隶书" w:eastAsia="华文隶书" w:hAnsi="华文隶书" w:cs="华文隶书" w:hint="eastAsia"/>
          <w:b/>
          <w:bCs/>
          <w:color w:val="000000" w:themeColor="text1"/>
          <w:sz w:val="36"/>
          <w:szCs w:val="36"/>
        </w:rPr>
        <w:t>三</w:t>
      </w:r>
      <w:r>
        <w:rPr>
          <w:rFonts w:ascii="华文隶书" w:eastAsia="华文隶书" w:hAnsi="华文隶书" w:cs="华文隶书"/>
          <w:b/>
          <w:bCs/>
          <w:color w:val="000000" w:themeColor="text1"/>
          <w:sz w:val="36"/>
          <w:szCs w:val="36"/>
          <w:lang w:val="zh-TW"/>
        </w:rPr>
        <w:t>月</w:t>
      </w:r>
      <w:bookmarkEnd w:id="2"/>
      <w:bookmarkEnd w:id="3"/>
    </w:p>
    <w:p w14:paraId="7C66175F" w14:textId="77777777" w:rsidR="00A71BC4" w:rsidRDefault="00A71BC4">
      <w:pPr>
        <w:pStyle w:val="153222"/>
        <w:ind w:left="480"/>
        <w:rPr>
          <w:rFonts w:ascii="仿宋_GB2312" w:eastAsia="仿宋_GB2312" w:hAnsi="仿宋_GB2312"/>
          <w:b/>
          <w:bCs/>
          <w:color w:val="000000" w:themeColor="text1"/>
          <w:sz w:val="36"/>
          <w:szCs w:val="36"/>
        </w:rPr>
      </w:pPr>
    </w:p>
    <w:p w14:paraId="739B8E32" w14:textId="77777777" w:rsidR="00A71BC4" w:rsidRDefault="00A71BC4">
      <w:pPr>
        <w:snapToGrid w:val="0"/>
        <w:rPr>
          <w:rFonts w:ascii="仿宋_GB2312" w:eastAsia="仿宋_GB2312" w:hAnsi="仿宋_GB2312"/>
          <w:color w:val="000000" w:themeColor="text1"/>
        </w:rPr>
      </w:pPr>
    </w:p>
    <w:p w14:paraId="31AB0994" w14:textId="77777777" w:rsidR="00A71BC4" w:rsidRDefault="00A71BC4">
      <w:pPr>
        <w:snapToGrid w:val="0"/>
        <w:rPr>
          <w:rFonts w:ascii="仿宋_GB2312" w:eastAsia="仿宋_GB2312" w:hAnsi="仿宋_GB2312"/>
          <w:color w:val="000000" w:themeColor="text1"/>
        </w:rPr>
        <w:sectPr w:rsidR="00A71BC4">
          <w:headerReference w:type="default" r:id="rId8"/>
          <w:footerReference w:type="default" r:id="rId9"/>
          <w:pgSz w:w="11915" w:h="16840"/>
          <w:pgMar w:top="1134" w:right="1134" w:bottom="1134" w:left="1134" w:header="851" w:footer="992" w:gutter="0"/>
          <w:pgNumType w:start="1"/>
          <w:cols w:space="720"/>
          <w:docGrid w:linePitch="312"/>
        </w:sectPr>
      </w:pPr>
    </w:p>
    <w:p w14:paraId="099B3E86" w14:textId="77777777" w:rsidR="00A71BC4" w:rsidRDefault="00000000">
      <w:pPr>
        <w:adjustRightInd w:val="0"/>
        <w:snapToGrid w:val="0"/>
        <w:spacing w:beforeLines="50" w:before="120" w:afterLines="50" w:after="120"/>
        <w:jc w:val="both"/>
        <w:outlineLvl w:val="0"/>
        <w:rPr>
          <w:rFonts w:eastAsia="黑体" w:hAnsi="宋体"/>
          <w:bCs/>
          <w:color w:val="000000" w:themeColor="text1"/>
          <w:sz w:val="21"/>
          <w:szCs w:val="21"/>
        </w:rPr>
      </w:pPr>
      <w:bookmarkStart w:id="4" w:name="_Toc8092"/>
      <w:bookmarkStart w:id="5" w:name="_Toc23167"/>
      <w:bookmarkStart w:id="6" w:name="_Toc14184"/>
      <w:bookmarkStart w:id="7" w:name="_Toc27408"/>
      <w:bookmarkStart w:id="8" w:name="_Toc17138"/>
      <w:bookmarkStart w:id="9" w:name="_Toc18978"/>
      <w:bookmarkStart w:id="10" w:name="_Toc30327"/>
      <w:bookmarkStart w:id="11" w:name="_Toc2529"/>
      <w:bookmarkStart w:id="12" w:name="_Toc19356"/>
      <w:bookmarkStart w:id="13" w:name="_Toc546"/>
      <w:bookmarkStart w:id="14" w:name="_Toc9500"/>
      <w:bookmarkStart w:id="15" w:name="_Toc16493"/>
      <w:bookmarkStart w:id="16" w:name="_Toc22985"/>
      <w:bookmarkStart w:id="17" w:name="_Toc25948"/>
      <w:bookmarkStart w:id="18" w:name="_Toc23660"/>
      <w:bookmarkStart w:id="19" w:name="_Toc12654"/>
      <w:bookmarkStart w:id="20" w:name="_Toc979"/>
      <w:bookmarkStart w:id="21" w:name="_Toc25870"/>
      <w:bookmarkStart w:id="22" w:name="_Toc10846"/>
      <w:bookmarkStart w:id="23" w:name="_Toc3012"/>
      <w:bookmarkStart w:id="24" w:name="_Toc25421"/>
      <w:bookmarkStart w:id="25" w:name="_Toc263"/>
      <w:bookmarkStart w:id="26" w:name="_Toc29896"/>
      <w:bookmarkStart w:id="27" w:name="_Toc15084"/>
      <w:bookmarkStart w:id="28" w:name="_Toc17677"/>
      <w:bookmarkStart w:id="29" w:name="_Toc20090"/>
      <w:bookmarkStart w:id="30" w:name="_Toc6751"/>
      <w:bookmarkStart w:id="31" w:name="_Toc20385"/>
      <w:bookmarkStart w:id="32" w:name="_Toc26799"/>
      <w:bookmarkStart w:id="33" w:name="_Toc13501"/>
      <w:bookmarkStart w:id="34" w:name="_Toc19871"/>
      <w:bookmarkStart w:id="35" w:name="_Toc15488"/>
      <w:bookmarkStart w:id="36" w:name="_Toc28907"/>
      <w:bookmarkStart w:id="37" w:name="_Toc3577"/>
      <w:bookmarkStart w:id="38" w:name="_Toc985"/>
      <w:bookmarkStart w:id="39" w:name="_Toc31620"/>
      <w:bookmarkStart w:id="40" w:name="_Toc17278"/>
      <w:bookmarkStart w:id="41" w:name="_Toc12699"/>
      <w:bookmarkStart w:id="42" w:name="_Toc10350"/>
      <w:bookmarkStart w:id="43" w:name="_Toc15384"/>
      <w:bookmarkStart w:id="44" w:name="_Toc11244"/>
      <w:bookmarkStart w:id="45" w:name="_Toc5494"/>
      <w:bookmarkStart w:id="46" w:name="_Toc5941"/>
      <w:bookmarkStart w:id="47" w:name="_Toc18089"/>
      <w:bookmarkStart w:id="48" w:name="_Toc9952"/>
      <w:bookmarkStart w:id="49" w:name="_Toc5591"/>
      <w:bookmarkStart w:id="50" w:name="_Toc19890"/>
      <w:bookmarkStart w:id="51" w:name="_Toc4425"/>
      <w:bookmarkStart w:id="52" w:name="_Toc31414"/>
      <w:bookmarkStart w:id="53" w:name="_Toc3558"/>
      <w:bookmarkStart w:id="54" w:name="_Toc12705"/>
      <w:bookmarkStart w:id="55" w:name="_Toc23501"/>
      <w:bookmarkStart w:id="56" w:name="_Toc21591"/>
      <w:bookmarkStart w:id="57" w:name="_Toc15105"/>
      <w:bookmarkStart w:id="58" w:name="_Toc5281"/>
      <w:bookmarkStart w:id="59" w:name="_Toc20743"/>
      <w:bookmarkStart w:id="60" w:name="_Toc15507"/>
      <w:bookmarkStart w:id="61" w:name="_Toc16753"/>
      <w:bookmarkStart w:id="62" w:name="_Toc12548"/>
      <w:bookmarkStart w:id="63" w:name="_Toc16531"/>
      <w:bookmarkStart w:id="64" w:name="_Toc23332"/>
      <w:bookmarkStart w:id="65" w:name="_Toc9587"/>
      <w:bookmarkStart w:id="66" w:name="_Toc12606"/>
      <w:bookmarkStart w:id="67" w:name="_Toc28180"/>
      <w:bookmarkStart w:id="68" w:name="_Toc29598"/>
      <w:bookmarkStart w:id="69" w:name="_Toc12064"/>
      <w:bookmarkStart w:id="70" w:name="_Toc26815"/>
      <w:bookmarkStart w:id="71" w:name="_Toc3188"/>
      <w:bookmarkStart w:id="72" w:name="_Toc9087"/>
      <w:bookmarkStart w:id="73" w:name="_Toc1371"/>
      <w:bookmarkStart w:id="74" w:name="_Toc11662"/>
      <w:bookmarkStart w:id="75" w:name="_Toc13178"/>
      <w:bookmarkStart w:id="76" w:name="_Toc10132"/>
      <w:bookmarkStart w:id="77" w:name="_Toc8574"/>
      <w:bookmarkStart w:id="78" w:name="_Toc984"/>
      <w:bookmarkStart w:id="79" w:name="_Toc5676"/>
      <w:bookmarkStart w:id="80" w:name="_Toc25331"/>
      <w:bookmarkStart w:id="81" w:name="_Toc15429"/>
      <w:bookmarkStart w:id="82" w:name="_Toc12217"/>
      <w:bookmarkStart w:id="83" w:name="_Toc2190"/>
      <w:bookmarkStart w:id="84" w:name="_Toc30147"/>
      <w:bookmarkStart w:id="85" w:name="_Toc18042"/>
      <w:bookmarkStart w:id="86" w:name="_Toc26750"/>
      <w:r>
        <w:rPr>
          <w:rFonts w:eastAsia="黑体" w:hAnsi="宋体" w:hint="eastAsia"/>
          <w:bCs/>
          <w:color w:val="000000" w:themeColor="text1"/>
          <w:sz w:val="21"/>
          <w:szCs w:val="21"/>
        </w:rPr>
        <w:lastRenderedPageBreak/>
        <w:t>一、工作简况</w:t>
      </w:r>
      <w:bookmarkEnd w:id="4"/>
      <w:bookmarkEnd w:id="5"/>
    </w:p>
    <w:p w14:paraId="23BA404C" w14:textId="77777777" w:rsidR="00A71BC4" w:rsidRDefault="00000000">
      <w:pPr>
        <w:adjustRightInd w:val="0"/>
        <w:snapToGrid w:val="0"/>
        <w:spacing w:beforeLines="50" w:before="120" w:afterLines="50" w:after="120"/>
        <w:jc w:val="both"/>
        <w:outlineLvl w:val="0"/>
        <w:rPr>
          <w:rFonts w:eastAsia="黑体" w:hAnsi="宋体"/>
          <w:bCs/>
          <w:color w:val="000000" w:themeColor="text1"/>
          <w:sz w:val="21"/>
          <w:szCs w:val="21"/>
        </w:rPr>
      </w:pPr>
      <w:bookmarkStart w:id="87" w:name="_Toc21987"/>
      <w:bookmarkStart w:id="88" w:name="_Toc15418"/>
      <w:bookmarkStart w:id="89" w:name="_Toc16709"/>
      <w:bookmarkStart w:id="90" w:name="_Toc4220"/>
      <w:bookmarkStart w:id="91" w:name="_Toc17362"/>
      <w:bookmarkStart w:id="92" w:name="_Toc20999"/>
      <w:bookmarkStart w:id="93" w:name="_Toc15867"/>
      <w:bookmarkStart w:id="94" w:name="_Toc6519"/>
      <w:bookmarkStart w:id="95" w:name="_Toc23768"/>
      <w:bookmarkStart w:id="96" w:name="_Toc15332"/>
      <w:bookmarkStart w:id="97" w:name="_Toc17634"/>
      <w:bookmarkStart w:id="98" w:name="_Toc22559"/>
      <w:bookmarkStart w:id="99" w:name="_Toc22313"/>
      <w:bookmarkStart w:id="100" w:name="_Toc6224"/>
      <w:bookmarkStart w:id="101" w:name="_Toc7829"/>
      <w:bookmarkStart w:id="102" w:name="_Toc30020"/>
      <w:bookmarkStart w:id="103" w:name="_Toc19329"/>
      <w:bookmarkStart w:id="104" w:name="_Toc530"/>
      <w:bookmarkStart w:id="105" w:name="_Toc2223"/>
      <w:bookmarkStart w:id="106" w:name="_Toc2670"/>
      <w:bookmarkStart w:id="107" w:name="_Toc22134"/>
      <w:bookmarkStart w:id="108" w:name="_Toc2260"/>
      <w:bookmarkStart w:id="109" w:name="_Toc32589"/>
      <w:bookmarkStart w:id="110" w:name="_Toc27514"/>
      <w:bookmarkStart w:id="111" w:name="_Toc31000"/>
      <w:bookmarkStart w:id="112" w:name="_Toc3010"/>
      <w:bookmarkStart w:id="113" w:name="_Toc2046"/>
      <w:bookmarkStart w:id="114" w:name="_Toc5621"/>
      <w:bookmarkStart w:id="115" w:name="_Toc27132"/>
      <w:bookmarkStart w:id="116" w:name="_Toc30091"/>
      <w:bookmarkStart w:id="117" w:name="_Toc20067"/>
      <w:bookmarkStart w:id="118" w:name="_Toc15350"/>
      <w:bookmarkStart w:id="119" w:name="_Toc28320"/>
      <w:bookmarkStart w:id="120" w:name="_Toc24990"/>
      <w:bookmarkStart w:id="121" w:name="_Toc22449"/>
      <w:bookmarkStart w:id="122" w:name="_Toc14268"/>
      <w:bookmarkStart w:id="123" w:name="_Toc13187"/>
      <w:bookmarkStart w:id="124" w:name="_Toc13421"/>
      <w:bookmarkStart w:id="125" w:name="_Toc10217"/>
      <w:bookmarkStart w:id="126" w:name="_Toc1358"/>
      <w:bookmarkStart w:id="127" w:name="_Toc11472"/>
      <w:bookmarkStart w:id="128" w:name="_Toc7911"/>
      <w:bookmarkStart w:id="129" w:name="_Toc7874"/>
      <w:bookmarkStart w:id="130" w:name="_Toc2217"/>
      <w:bookmarkStart w:id="131" w:name="_Toc23122"/>
      <w:bookmarkStart w:id="132" w:name="_Toc19962"/>
      <w:bookmarkStart w:id="133" w:name="_Toc24870"/>
      <w:bookmarkStart w:id="134" w:name="_Toc13567"/>
      <w:bookmarkStart w:id="135" w:name="_Toc1967"/>
      <w:bookmarkStart w:id="136" w:name="_Toc19118"/>
      <w:bookmarkStart w:id="137" w:name="_Toc5828"/>
      <w:bookmarkStart w:id="138" w:name="_Toc10410"/>
      <w:bookmarkStart w:id="139" w:name="_Toc9683"/>
      <w:bookmarkStart w:id="140" w:name="_Toc9224"/>
      <w:bookmarkStart w:id="141" w:name="_Toc21838"/>
      <w:bookmarkStart w:id="142" w:name="_Toc4869"/>
      <w:bookmarkStart w:id="143" w:name="_Toc24482"/>
      <w:bookmarkStart w:id="144" w:name="_Toc32429"/>
      <w:bookmarkStart w:id="145" w:name="_Toc8293"/>
      <w:bookmarkStart w:id="146" w:name="_Toc29823"/>
      <w:bookmarkStart w:id="147" w:name="_Toc20266"/>
      <w:bookmarkStart w:id="148" w:name="_Toc19798"/>
      <w:bookmarkStart w:id="149" w:name="_Toc32320"/>
      <w:bookmarkStart w:id="150" w:name="_Toc31867"/>
      <w:bookmarkStart w:id="151" w:name="_Toc9180"/>
      <w:bookmarkStart w:id="152" w:name="_Toc26302"/>
      <w:bookmarkStart w:id="153" w:name="_Toc14258"/>
      <w:bookmarkStart w:id="154" w:name="_Toc27480"/>
      <w:bookmarkStart w:id="155" w:name="_Toc13033"/>
      <w:bookmarkStart w:id="156" w:name="_Toc14515"/>
      <w:bookmarkStart w:id="157" w:name="_Toc25287"/>
      <w:bookmarkStart w:id="158" w:name="_Toc31674"/>
      <w:bookmarkStart w:id="159" w:name="_Toc7023"/>
      <w:bookmarkStart w:id="160" w:name="_Toc1239"/>
      <w:bookmarkStart w:id="161" w:name="_Toc24703"/>
      <w:bookmarkStart w:id="162" w:name="_Toc326"/>
      <w:bookmarkStart w:id="163" w:name="_Toc8263"/>
      <w:bookmarkStart w:id="164" w:name="_Toc12165"/>
      <w:bookmarkStart w:id="165" w:name="_Toc21159"/>
      <w:bookmarkStart w:id="166" w:name="_Toc29438"/>
      <w:bookmarkStart w:id="167" w:name="_Toc14576"/>
      <w:bookmarkStart w:id="168" w:name="_Toc15050"/>
      <w:bookmarkStart w:id="169" w:name="_Toc14046"/>
      <w:bookmarkStart w:id="170" w:name="_Toc1551"/>
      <w:bookmarkStart w:id="171" w:name="_Toc15758"/>
      <w:bookmarkStart w:id="172" w:name="_Toc4254"/>
      <w:bookmarkStart w:id="173" w:name="_Toc9958"/>
      <w:bookmarkStart w:id="174" w:name="_Toc23086"/>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Pr>
          <w:rFonts w:eastAsia="黑体" w:hAnsi="宋体" w:hint="eastAsia"/>
          <w:bCs/>
          <w:color w:val="000000" w:themeColor="text1"/>
          <w:sz w:val="21"/>
          <w:szCs w:val="21"/>
        </w:rPr>
        <w:t xml:space="preserve">1. </w:t>
      </w:r>
      <w:r>
        <w:rPr>
          <w:rFonts w:eastAsia="黑体" w:hAnsi="宋体" w:hint="eastAsia"/>
          <w:bCs/>
          <w:color w:val="000000" w:themeColor="text1"/>
          <w:sz w:val="21"/>
          <w:szCs w:val="21"/>
        </w:rPr>
        <w:t>任务来源</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3B415E21" w14:textId="77777777" w:rsidR="00A71BC4" w:rsidRDefault="00000000">
      <w:pPr>
        <w:spacing w:line="360" w:lineRule="auto"/>
        <w:ind w:firstLineChars="200" w:firstLine="420"/>
        <w:rPr>
          <w:rFonts w:ascii="Times New Roman"/>
          <w:color w:val="000000" w:themeColor="text1"/>
          <w:sz w:val="21"/>
          <w:szCs w:val="21"/>
        </w:rPr>
      </w:pPr>
      <w:r>
        <w:rPr>
          <w:rFonts w:ascii="Times New Roman" w:hint="eastAsia"/>
          <w:color w:val="000000" w:themeColor="text1"/>
          <w:sz w:val="21"/>
          <w:szCs w:val="21"/>
        </w:rPr>
        <w:t>《铸钢件综合能源消耗等级及计算方法》国家标准指导性技术文件任务来源于国家标准化管理委员会</w:t>
      </w:r>
      <w:r>
        <w:rPr>
          <w:rFonts w:ascii="Times New Roman" w:hint="eastAsia"/>
          <w:color w:val="000000" w:themeColor="text1"/>
          <w:sz w:val="21"/>
          <w:szCs w:val="21"/>
        </w:rPr>
        <w:t>2025</w:t>
      </w:r>
      <w:r>
        <w:rPr>
          <w:rFonts w:ascii="Times New Roman" w:hint="eastAsia"/>
          <w:color w:val="000000" w:themeColor="text1"/>
          <w:sz w:val="21"/>
          <w:szCs w:val="21"/>
        </w:rPr>
        <w:t>年国家标准制定计划，计划号：</w:t>
      </w:r>
      <w:r>
        <w:rPr>
          <w:rFonts w:ascii="Times New Roman" w:hint="eastAsia"/>
          <w:color w:val="000000" w:themeColor="text1"/>
          <w:sz w:val="21"/>
          <w:szCs w:val="21"/>
        </w:rPr>
        <w:t>20253130-Z-469</w:t>
      </w:r>
      <w:r>
        <w:rPr>
          <w:rFonts w:ascii="Times New Roman" w:hint="eastAsia"/>
          <w:color w:val="000000" w:themeColor="text1"/>
          <w:sz w:val="21"/>
          <w:szCs w:val="21"/>
        </w:rPr>
        <w:t>，本标准由全国绿色制造技术标准化技术委员会（</w:t>
      </w:r>
      <w:r>
        <w:rPr>
          <w:rFonts w:ascii="Times New Roman" w:hint="eastAsia"/>
          <w:color w:val="000000" w:themeColor="text1"/>
          <w:sz w:val="21"/>
          <w:szCs w:val="21"/>
        </w:rPr>
        <w:t>TC337</w:t>
      </w:r>
      <w:r>
        <w:rPr>
          <w:rFonts w:ascii="Times New Roman" w:hint="eastAsia"/>
          <w:color w:val="000000" w:themeColor="text1"/>
          <w:sz w:val="21"/>
          <w:szCs w:val="21"/>
        </w:rPr>
        <w:t>）、全国铸造标准化技术委员会（</w:t>
      </w:r>
      <w:r>
        <w:rPr>
          <w:rFonts w:ascii="Times New Roman" w:hint="eastAsia"/>
          <w:color w:val="000000" w:themeColor="text1"/>
          <w:sz w:val="21"/>
          <w:szCs w:val="21"/>
        </w:rPr>
        <w:t>TC54</w:t>
      </w:r>
      <w:r>
        <w:rPr>
          <w:rFonts w:ascii="Times New Roman" w:hint="eastAsia"/>
          <w:color w:val="000000" w:themeColor="text1"/>
          <w:sz w:val="21"/>
          <w:szCs w:val="21"/>
        </w:rPr>
        <w:t>）联合归口。标准制定工作由中国铸造协会等单位负责。</w:t>
      </w:r>
    </w:p>
    <w:p w14:paraId="55C4EC82" w14:textId="77777777" w:rsidR="00A71BC4" w:rsidRDefault="00000000">
      <w:pPr>
        <w:adjustRightInd w:val="0"/>
        <w:snapToGrid w:val="0"/>
        <w:spacing w:beforeLines="50" w:before="120" w:afterLines="50" w:after="120"/>
        <w:jc w:val="both"/>
        <w:outlineLvl w:val="0"/>
        <w:rPr>
          <w:rFonts w:eastAsia="黑体" w:hAnsi="宋体"/>
          <w:bCs/>
          <w:color w:val="000000" w:themeColor="text1"/>
          <w:sz w:val="21"/>
          <w:szCs w:val="21"/>
        </w:rPr>
      </w:pPr>
      <w:bookmarkStart w:id="175" w:name="_Toc29006"/>
      <w:bookmarkStart w:id="176" w:name="_Toc26824"/>
      <w:bookmarkStart w:id="177" w:name="_Toc5384"/>
      <w:bookmarkStart w:id="178" w:name="_Toc30097"/>
      <w:bookmarkStart w:id="179" w:name="_Toc20735"/>
      <w:bookmarkStart w:id="180" w:name="_Toc4160"/>
      <w:bookmarkStart w:id="181" w:name="_Toc410"/>
      <w:bookmarkStart w:id="182" w:name="_Toc19800"/>
      <w:bookmarkStart w:id="183" w:name="_Toc23434"/>
      <w:bookmarkStart w:id="184" w:name="_Toc21311"/>
      <w:bookmarkStart w:id="185" w:name="_Toc22878"/>
      <w:bookmarkStart w:id="186" w:name="_Toc26032"/>
      <w:bookmarkStart w:id="187" w:name="_Toc23867"/>
      <w:bookmarkStart w:id="188" w:name="_Toc16656"/>
      <w:bookmarkStart w:id="189" w:name="_Toc30124"/>
      <w:bookmarkStart w:id="190" w:name="_Toc1340"/>
      <w:bookmarkStart w:id="191" w:name="_Toc630"/>
      <w:bookmarkStart w:id="192" w:name="_Toc5136"/>
      <w:bookmarkStart w:id="193" w:name="_Toc29164"/>
      <w:bookmarkStart w:id="194" w:name="_Toc5574"/>
      <w:bookmarkStart w:id="195" w:name="_Toc24499"/>
      <w:bookmarkStart w:id="196" w:name="_Toc22890"/>
      <w:bookmarkStart w:id="197" w:name="_Toc8273"/>
      <w:bookmarkStart w:id="198" w:name="_Toc13080"/>
      <w:bookmarkStart w:id="199" w:name="_Toc18913"/>
      <w:bookmarkStart w:id="200" w:name="_Toc7566"/>
      <w:bookmarkStart w:id="201" w:name="_Toc23538"/>
      <w:bookmarkStart w:id="202" w:name="_Toc28743"/>
      <w:bookmarkStart w:id="203" w:name="_Toc4169"/>
      <w:bookmarkStart w:id="204" w:name="_Toc14611"/>
      <w:bookmarkStart w:id="205" w:name="_Toc18795"/>
      <w:bookmarkStart w:id="206" w:name="_Toc26200"/>
      <w:bookmarkStart w:id="207" w:name="_Toc32344"/>
      <w:bookmarkStart w:id="208" w:name="_Toc1045"/>
      <w:bookmarkStart w:id="209" w:name="_Toc27417"/>
      <w:bookmarkStart w:id="210" w:name="_Toc28786"/>
      <w:r>
        <w:rPr>
          <w:rFonts w:eastAsia="黑体" w:hAnsi="宋体" w:hint="eastAsia"/>
          <w:bCs/>
          <w:color w:val="000000" w:themeColor="text1"/>
          <w:sz w:val="21"/>
          <w:szCs w:val="21"/>
        </w:rPr>
        <w:t xml:space="preserve">2. </w:t>
      </w:r>
      <w:r>
        <w:rPr>
          <w:rFonts w:eastAsia="黑体" w:hAnsi="宋体" w:hint="eastAsia"/>
          <w:bCs/>
          <w:color w:val="000000" w:themeColor="text1"/>
          <w:sz w:val="21"/>
          <w:szCs w:val="21"/>
        </w:rPr>
        <w:t>主要工作过程</w:t>
      </w:r>
      <w:bookmarkEnd w:id="175"/>
      <w:bookmarkEnd w:id="176"/>
      <w:bookmarkEnd w:id="177"/>
      <w:bookmarkEnd w:id="178"/>
      <w:bookmarkEnd w:id="179"/>
      <w:bookmarkEnd w:id="180"/>
      <w:bookmarkEnd w:id="181"/>
    </w:p>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14:paraId="7EB20CDE" w14:textId="77777777" w:rsidR="00A71BC4" w:rsidRDefault="00000000">
      <w:pPr>
        <w:spacing w:line="360" w:lineRule="auto"/>
        <w:ind w:firstLineChars="200" w:firstLine="420"/>
        <w:rPr>
          <w:rFonts w:ascii="Times New Roman"/>
          <w:color w:val="000000" w:themeColor="text1"/>
          <w:sz w:val="21"/>
          <w:szCs w:val="21"/>
        </w:rPr>
      </w:pPr>
      <w:r>
        <w:rPr>
          <w:rFonts w:ascii="Times New Roman" w:hint="eastAsia"/>
          <w:color w:val="000000" w:themeColor="text1"/>
          <w:sz w:val="21"/>
          <w:szCs w:val="21"/>
        </w:rPr>
        <w:t>起草阶段：本标准</w:t>
      </w:r>
      <w:r>
        <w:rPr>
          <w:rFonts w:ascii="Times New Roman" w:hint="eastAsia"/>
          <w:color w:val="000000" w:themeColor="text1"/>
          <w:sz w:val="21"/>
          <w:szCs w:val="21"/>
        </w:rPr>
        <w:t>2025</w:t>
      </w:r>
      <w:r>
        <w:rPr>
          <w:rFonts w:ascii="Times New Roman" w:hint="eastAsia"/>
          <w:color w:val="000000" w:themeColor="text1"/>
          <w:sz w:val="21"/>
          <w:szCs w:val="21"/>
        </w:rPr>
        <w:t>年启动，工作组在系统梳理国内外铸造能耗相关政策、标准及文献基础上，初步确定标准主体框架。为深入了解企业能耗管理现状，工作组于</w:t>
      </w:r>
      <w:r>
        <w:rPr>
          <w:rFonts w:ascii="Times New Roman" w:hint="eastAsia"/>
          <w:color w:val="000000" w:themeColor="text1"/>
          <w:sz w:val="21"/>
          <w:szCs w:val="21"/>
        </w:rPr>
        <w:t>2025</w:t>
      </w:r>
      <w:r>
        <w:rPr>
          <w:rFonts w:ascii="Times New Roman" w:hint="eastAsia"/>
          <w:color w:val="000000" w:themeColor="text1"/>
          <w:sz w:val="21"/>
          <w:szCs w:val="21"/>
        </w:rPr>
        <w:t>年</w:t>
      </w:r>
      <w:r>
        <w:rPr>
          <w:rFonts w:ascii="Times New Roman" w:hint="eastAsia"/>
          <w:color w:val="000000" w:themeColor="text1"/>
          <w:sz w:val="21"/>
          <w:szCs w:val="21"/>
        </w:rPr>
        <w:t>8</w:t>
      </w:r>
      <w:r>
        <w:rPr>
          <w:rFonts w:ascii="Times New Roman" w:hint="eastAsia"/>
          <w:color w:val="000000" w:themeColor="text1"/>
          <w:sz w:val="21"/>
          <w:szCs w:val="21"/>
        </w:rPr>
        <w:t>月赴河南对中信重工机械股份有限公司、</w:t>
      </w:r>
      <w:proofErr w:type="gramStart"/>
      <w:r>
        <w:rPr>
          <w:rFonts w:ascii="Times New Roman" w:hint="eastAsia"/>
          <w:color w:val="000000" w:themeColor="text1"/>
          <w:sz w:val="21"/>
          <w:szCs w:val="21"/>
        </w:rPr>
        <w:t>洛</w:t>
      </w:r>
      <w:proofErr w:type="gramEnd"/>
      <w:r>
        <w:rPr>
          <w:rFonts w:ascii="Times New Roman" w:hint="eastAsia"/>
          <w:color w:val="000000" w:themeColor="text1"/>
          <w:sz w:val="21"/>
          <w:szCs w:val="21"/>
        </w:rPr>
        <w:t>北重工机械有限公司、洛阳兴荣工业有限公司、天</w:t>
      </w:r>
      <w:proofErr w:type="gramStart"/>
      <w:r>
        <w:rPr>
          <w:rFonts w:ascii="Times New Roman" w:hint="eastAsia"/>
          <w:color w:val="000000" w:themeColor="text1"/>
          <w:sz w:val="21"/>
          <w:szCs w:val="21"/>
        </w:rPr>
        <w:t>瑞集团</w:t>
      </w:r>
      <w:proofErr w:type="gramEnd"/>
      <w:r>
        <w:rPr>
          <w:rFonts w:ascii="Times New Roman" w:hint="eastAsia"/>
          <w:color w:val="000000" w:themeColor="text1"/>
          <w:sz w:val="21"/>
          <w:szCs w:val="21"/>
        </w:rPr>
        <w:t>铸造有限公司、</w:t>
      </w:r>
      <w:proofErr w:type="gramStart"/>
      <w:r>
        <w:rPr>
          <w:rFonts w:ascii="Times New Roman" w:hint="eastAsia"/>
          <w:color w:val="000000" w:themeColor="text1"/>
          <w:sz w:val="21"/>
          <w:szCs w:val="21"/>
        </w:rPr>
        <w:t>信阳同合车轮</w:t>
      </w:r>
      <w:proofErr w:type="gramEnd"/>
      <w:r>
        <w:rPr>
          <w:rFonts w:ascii="Times New Roman" w:hint="eastAsia"/>
          <w:color w:val="000000" w:themeColor="text1"/>
          <w:sz w:val="21"/>
          <w:szCs w:val="21"/>
        </w:rPr>
        <w:t>有限公司等代表性企业开展实地调研。</w:t>
      </w:r>
    </w:p>
    <w:p w14:paraId="0FA49218" w14:textId="77777777" w:rsidR="00A71BC4" w:rsidRDefault="00000000">
      <w:pPr>
        <w:spacing w:line="360" w:lineRule="auto"/>
        <w:ind w:firstLineChars="200" w:firstLine="420"/>
        <w:rPr>
          <w:rFonts w:ascii="Times New Roman"/>
          <w:color w:val="000000" w:themeColor="text1"/>
          <w:sz w:val="21"/>
          <w:szCs w:val="21"/>
        </w:rPr>
      </w:pPr>
      <w:r>
        <w:rPr>
          <w:rFonts w:ascii="Times New Roman" w:hint="eastAsia"/>
          <w:color w:val="000000" w:themeColor="text1"/>
          <w:sz w:val="21"/>
          <w:szCs w:val="21"/>
        </w:rPr>
        <w:t>为了扩大数据来源，中国铸造协会以填表的形式对全国铸钢企业进行了调研，共有</w:t>
      </w:r>
      <w:r>
        <w:rPr>
          <w:rFonts w:ascii="Times New Roman" w:hint="eastAsia"/>
          <w:color w:val="000000" w:themeColor="text1"/>
          <w:sz w:val="21"/>
          <w:szCs w:val="21"/>
        </w:rPr>
        <w:t>472</w:t>
      </w:r>
      <w:r>
        <w:rPr>
          <w:rFonts w:ascii="Times New Roman" w:hint="eastAsia"/>
          <w:color w:val="000000" w:themeColor="text1"/>
          <w:sz w:val="21"/>
          <w:szCs w:val="21"/>
        </w:rPr>
        <w:t>家铸钢企业（涵盖水玻璃砂、树脂砂、覆膜砂、粘土砂、消失模、离心铸造、金属型、石墨型、铁</w:t>
      </w:r>
      <w:proofErr w:type="gramStart"/>
      <w:r>
        <w:rPr>
          <w:rFonts w:ascii="Times New Roman" w:hint="eastAsia"/>
          <w:color w:val="000000" w:themeColor="text1"/>
          <w:sz w:val="21"/>
          <w:szCs w:val="21"/>
        </w:rPr>
        <w:t>模覆砂</w:t>
      </w:r>
      <w:proofErr w:type="gramEnd"/>
      <w:r>
        <w:rPr>
          <w:rFonts w:ascii="Times New Roman" w:hint="eastAsia"/>
          <w:color w:val="000000" w:themeColor="text1"/>
          <w:sz w:val="21"/>
          <w:szCs w:val="21"/>
        </w:rPr>
        <w:t>等主要铸造工艺）为标准制定提供了广泛的数据支撑，根据企业现场调研和问卷调研取得的信息，标准起草工作组按照国家标准编写的有关要求，编写了标准草案稿。</w:t>
      </w:r>
    </w:p>
    <w:p w14:paraId="3785567F" w14:textId="77777777" w:rsidR="00A71BC4" w:rsidRDefault="00000000">
      <w:pPr>
        <w:spacing w:line="360" w:lineRule="auto"/>
        <w:ind w:firstLineChars="200" w:firstLine="420"/>
        <w:rPr>
          <w:rFonts w:ascii="Times New Roman"/>
          <w:color w:val="000000" w:themeColor="text1"/>
          <w:sz w:val="21"/>
          <w:szCs w:val="21"/>
        </w:rPr>
      </w:pPr>
      <w:r>
        <w:rPr>
          <w:rFonts w:ascii="Times New Roman" w:hint="eastAsia"/>
          <w:color w:val="000000" w:themeColor="text1"/>
          <w:sz w:val="21"/>
          <w:szCs w:val="21"/>
        </w:rPr>
        <w:t>2025</w:t>
      </w:r>
      <w:r>
        <w:rPr>
          <w:rFonts w:ascii="Times New Roman" w:hint="eastAsia"/>
          <w:color w:val="000000" w:themeColor="text1"/>
          <w:sz w:val="21"/>
          <w:szCs w:val="21"/>
        </w:rPr>
        <w:t>年</w:t>
      </w:r>
      <w:r>
        <w:rPr>
          <w:rFonts w:ascii="Times New Roman" w:hint="eastAsia"/>
          <w:color w:val="000000" w:themeColor="text1"/>
          <w:sz w:val="21"/>
          <w:szCs w:val="21"/>
        </w:rPr>
        <w:t>9</w:t>
      </w:r>
      <w:r>
        <w:rPr>
          <w:rFonts w:ascii="Times New Roman" w:hint="eastAsia"/>
          <w:color w:val="000000" w:themeColor="text1"/>
          <w:sz w:val="21"/>
          <w:szCs w:val="21"/>
        </w:rPr>
        <w:t>月中机</w:t>
      </w:r>
      <w:proofErr w:type="gramStart"/>
      <w:r>
        <w:rPr>
          <w:rFonts w:ascii="Times New Roman" w:hint="eastAsia"/>
          <w:color w:val="000000" w:themeColor="text1"/>
          <w:sz w:val="21"/>
          <w:szCs w:val="21"/>
        </w:rPr>
        <w:t>研</w:t>
      </w:r>
      <w:proofErr w:type="gramEnd"/>
      <w:r>
        <w:rPr>
          <w:rFonts w:ascii="Times New Roman" w:hint="eastAsia"/>
          <w:color w:val="000000" w:themeColor="text1"/>
          <w:sz w:val="21"/>
          <w:szCs w:val="21"/>
        </w:rPr>
        <w:t>标准技术研究院（北京）有限公司</w:t>
      </w:r>
      <w:proofErr w:type="gramStart"/>
      <w:r>
        <w:rPr>
          <w:rFonts w:ascii="Times New Roman" w:hint="eastAsia"/>
          <w:color w:val="000000" w:themeColor="text1"/>
          <w:sz w:val="21"/>
          <w:szCs w:val="21"/>
        </w:rPr>
        <w:t>通过腾讯会议</w:t>
      </w:r>
      <w:proofErr w:type="gramEnd"/>
      <w:r>
        <w:rPr>
          <w:rFonts w:ascii="Times New Roman" w:hint="eastAsia"/>
          <w:color w:val="000000" w:themeColor="text1"/>
          <w:sz w:val="21"/>
          <w:szCs w:val="21"/>
        </w:rPr>
        <w:t>组织召开了标准修订专题研讨答辩会，</w:t>
      </w:r>
      <w:r>
        <w:rPr>
          <w:rFonts w:ascii="Times New Roman" w:hint="eastAsia"/>
          <w:color w:val="000000" w:themeColor="text1"/>
          <w:sz w:val="21"/>
          <w:szCs w:val="21"/>
        </w:rPr>
        <w:t>20</w:t>
      </w:r>
      <w:r>
        <w:rPr>
          <w:rFonts w:ascii="Times New Roman" w:hint="eastAsia"/>
          <w:color w:val="000000" w:themeColor="text1"/>
          <w:sz w:val="21"/>
          <w:szCs w:val="21"/>
        </w:rPr>
        <w:t>位与会专家达成共识，强调标准制定必须构建坚实的数据支撑体系：</w:t>
      </w:r>
      <w:r>
        <w:rPr>
          <w:rFonts w:ascii="Times New Roman" w:hint="eastAsia"/>
          <w:color w:val="000000" w:themeColor="text1"/>
          <w:sz w:val="21"/>
          <w:szCs w:val="21"/>
        </w:rPr>
        <w:t>1</w:t>
      </w:r>
      <w:r>
        <w:rPr>
          <w:rFonts w:ascii="Times New Roman" w:hint="eastAsia"/>
          <w:color w:val="000000" w:themeColor="text1"/>
          <w:sz w:val="21"/>
          <w:szCs w:val="21"/>
        </w:rPr>
        <w:t>级领先级占比应达到</w:t>
      </w:r>
      <w:r>
        <w:rPr>
          <w:rFonts w:ascii="Times New Roman" w:hint="eastAsia"/>
          <w:color w:val="000000" w:themeColor="text1"/>
          <w:sz w:val="21"/>
          <w:szCs w:val="21"/>
        </w:rPr>
        <w:t>25%</w:t>
      </w:r>
      <w:r>
        <w:rPr>
          <w:rFonts w:ascii="Times New Roman" w:hint="eastAsia"/>
          <w:color w:val="000000" w:themeColor="text1"/>
          <w:sz w:val="21"/>
          <w:szCs w:val="21"/>
        </w:rPr>
        <w:t>以上，调整系数须有明确计算依据，调研数据需具备广泛代表性，确保</w:t>
      </w:r>
      <w:r>
        <w:rPr>
          <w:rFonts w:ascii="Times New Roman" w:hint="eastAsia"/>
          <w:color w:val="000000" w:themeColor="text1"/>
          <w:sz w:val="21"/>
          <w:szCs w:val="21"/>
        </w:rPr>
        <w:t>1</w:t>
      </w:r>
      <w:r>
        <w:rPr>
          <w:rFonts w:ascii="Times New Roman" w:hint="eastAsia"/>
          <w:color w:val="000000" w:themeColor="text1"/>
          <w:sz w:val="21"/>
          <w:szCs w:val="21"/>
        </w:rPr>
        <w:t>、</w:t>
      </w:r>
      <w:r>
        <w:rPr>
          <w:rFonts w:ascii="Times New Roman" w:hint="eastAsia"/>
          <w:color w:val="000000" w:themeColor="text1"/>
          <w:sz w:val="21"/>
          <w:szCs w:val="21"/>
        </w:rPr>
        <w:t>2</w:t>
      </w:r>
      <w:r>
        <w:rPr>
          <w:rFonts w:ascii="Times New Roman" w:hint="eastAsia"/>
          <w:color w:val="000000" w:themeColor="text1"/>
          <w:sz w:val="21"/>
          <w:szCs w:val="21"/>
        </w:rPr>
        <w:t>、</w:t>
      </w:r>
      <w:r>
        <w:rPr>
          <w:rFonts w:ascii="Times New Roman" w:hint="eastAsia"/>
          <w:color w:val="000000" w:themeColor="text1"/>
          <w:sz w:val="21"/>
          <w:szCs w:val="21"/>
        </w:rPr>
        <w:t>3</w:t>
      </w:r>
      <w:r>
        <w:rPr>
          <w:rFonts w:ascii="Times New Roman" w:hint="eastAsia"/>
          <w:color w:val="000000" w:themeColor="text1"/>
          <w:sz w:val="21"/>
          <w:szCs w:val="21"/>
        </w:rPr>
        <w:t>级分级科学合理。</w:t>
      </w:r>
    </w:p>
    <w:p w14:paraId="11540D52" w14:textId="77777777" w:rsidR="00A71BC4" w:rsidRDefault="00000000">
      <w:pPr>
        <w:spacing w:line="360" w:lineRule="auto"/>
        <w:ind w:firstLineChars="200" w:firstLine="420"/>
        <w:rPr>
          <w:rFonts w:ascii="Times New Roman"/>
          <w:color w:val="000000" w:themeColor="text1"/>
          <w:sz w:val="21"/>
          <w:szCs w:val="21"/>
        </w:rPr>
      </w:pPr>
      <w:r>
        <w:rPr>
          <w:rFonts w:ascii="Times New Roman" w:hint="eastAsia"/>
          <w:color w:val="000000" w:themeColor="text1"/>
          <w:sz w:val="21"/>
          <w:szCs w:val="21"/>
        </w:rPr>
        <w:t>2025</w:t>
      </w:r>
      <w:r>
        <w:rPr>
          <w:rFonts w:ascii="Times New Roman" w:hint="eastAsia"/>
          <w:color w:val="000000" w:themeColor="text1"/>
          <w:sz w:val="21"/>
          <w:szCs w:val="21"/>
        </w:rPr>
        <w:t>年</w:t>
      </w:r>
      <w:r>
        <w:rPr>
          <w:rFonts w:ascii="Times New Roman" w:hint="eastAsia"/>
          <w:color w:val="000000" w:themeColor="text1"/>
          <w:sz w:val="21"/>
          <w:szCs w:val="21"/>
        </w:rPr>
        <w:t>11</w:t>
      </w:r>
      <w:r>
        <w:rPr>
          <w:rFonts w:ascii="Times New Roman" w:hint="eastAsia"/>
          <w:color w:val="000000" w:themeColor="text1"/>
          <w:sz w:val="21"/>
          <w:szCs w:val="21"/>
        </w:rPr>
        <w:t>月中国铸造协会在山东青州组织召开了标准讨论会，根据专家意见对标准的部分内容进行修改和调整，形成本标准征求意见稿。</w:t>
      </w:r>
    </w:p>
    <w:p w14:paraId="608FCBB1" w14:textId="77777777" w:rsidR="00A71BC4" w:rsidRDefault="00000000">
      <w:pPr>
        <w:adjustRightInd w:val="0"/>
        <w:snapToGrid w:val="0"/>
        <w:spacing w:beforeLines="50" w:before="120" w:afterLines="50" w:after="120"/>
        <w:jc w:val="both"/>
        <w:outlineLvl w:val="0"/>
        <w:rPr>
          <w:rFonts w:eastAsia="黑体" w:hAnsi="宋体"/>
          <w:bCs/>
          <w:color w:val="000000" w:themeColor="text1"/>
          <w:sz w:val="21"/>
          <w:szCs w:val="21"/>
        </w:rPr>
      </w:pPr>
      <w:r>
        <w:rPr>
          <w:rFonts w:eastAsia="黑体" w:hAnsi="宋体" w:hint="eastAsia"/>
          <w:bCs/>
          <w:color w:val="000000" w:themeColor="text1"/>
          <w:sz w:val="21"/>
          <w:szCs w:val="21"/>
        </w:rPr>
        <w:t>3</w:t>
      </w:r>
      <w:r>
        <w:rPr>
          <w:rFonts w:eastAsia="黑体" w:hAnsi="宋体" w:hint="eastAsia"/>
          <w:bCs/>
          <w:color w:val="000000" w:themeColor="text1"/>
          <w:sz w:val="21"/>
          <w:szCs w:val="21"/>
        </w:rPr>
        <w:t>、主要参加单位、工作组成员及其所做的工作</w:t>
      </w:r>
    </w:p>
    <w:p w14:paraId="07863B64" w14:textId="77777777" w:rsidR="00A71BC4" w:rsidRDefault="00000000">
      <w:pPr>
        <w:pStyle w:val="afd"/>
        <w:spacing w:line="360" w:lineRule="auto"/>
        <w:rPr>
          <w:color w:val="000000" w:themeColor="text1"/>
          <w:szCs w:val="21"/>
        </w:rPr>
      </w:pPr>
      <w:r>
        <w:rPr>
          <w:rFonts w:hint="eastAsia"/>
          <w:color w:val="000000" w:themeColor="text1"/>
          <w:szCs w:val="21"/>
        </w:rPr>
        <w:t>本标准由</w:t>
      </w:r>
      <w:r>
        <w:rPr>
          <w:color w:val="000000" w:themeColor="text1"/>
        </w:rPr>
        <w:t>青州市珺</w:t>
      </w:r>
      <w:proofErr w:type="gramStart"/>
      <w:r>
        <w:rPr>
          <w:color w:val="000000" w:themeColor="text1"/>
        </w:rPr>
        <w:t>凯</w:t>
      </w:r>
      <w:proofErr w:type="gramEnd"/>
      <w:r>
        <w:rPr>
          <w:color w:val="000000" w:themeColor="text1"/>
        </w:rPr>
        <w:t>工业装备有限公司</w:t>
      </w:r>
      <w:r>
        <w:rPr>
          <w:rFonts w:hint="eastAsia"/>
          <w:color w:val="000000" w:themeColor="text1"/>
        </w:rPr>
        <w:t>、</w:t>
      </w:r>
      <w:r>
        <w:rPr>
          <w:color w:val="000000" w:themeColor="text1"/>
        </w:rPr>
        <w:t>杭州汽轮铸锻股份有限公司</w:t>
      </w:r>
      <w:r>
        <w:rPr>
          <w:rFonts w:hint="eastAsia"/>
          <w:color w:val="000000" w:themeColor="text1"/>
        </w:rPr>
        <w:t>、</w:t>
      </w:r>
      <w:r>
        <w:rPr>
          <w:color w:val="000000" w:themeColor="text1"/>
        </w:rPr>
        <w:t>四川省</w:t>
      </w:r>
      <w:proofErr w:type="gramStart"/>
      <w:r>
        <w:rPr>
          <w:color w:val="000000" w:themeColor="text1"/>
        </w:rPr>
        <w:t>金镭重工</w:t>
      </w:r>
      <w:proofErr w:type="gramEnd"/>
      <w:r>
        <w:rPr>
          <w:color w:val="000000" w:themeColor="text1"/>
        </w:rPr>
        <w:t>有限公司</w:t>
      </w:r>
      <w:r>
        <w:rPr>
          <w:rFonts w:hint="eastAsia"/>
          <w:color w:val="000000" w:themeColor="text1"/>
        </w:rPr>
        <w:t>、</w:t>
      </w:r>
      <w:r>
        <w:rPr>
          <w:color w:val="000000" w:themeColor="text1"/>
        </w:rPr>
        <w:t>新乡市长城铸钢有限公司</w:t>
      </w:r>
      <w:r>
        <w:rPr>
          <w:rFonts w:hint="eastAsia"/>
          <w:color w:val="000000" w:themeColor="text1"/>
        </w:rPr>
        <w:t>、中机</w:t>
      </w:r>
      <w:proofErr w:type="gramStart"/>
      <w:r>
        <w:rPr>
          <w:rFonts w:hint="eastAsia"/>
          <w:color w:val="000000" w:themeColor="text1"/>
        </w:rPr>
        <w:t>研</w:t>
      </w:r>
      <w:proofErr w:type="gramEnd"/>
      <w:r>
        <w:rPr>
          <w:rFonts w:hint="eastAsia"/>
          <w:color w:val="000000" w:themeColor="text1"/>
        </w:rPr>
        <w:t>标准技术研究院（北京）有限公司、</w:t>
      </w:r>
      <w:r>
        <w:rPr>
          <w:color w:val="000000" w:themeColor="text1"/>
        </w:rPr>
        <w:t>海安海太铸造有限公司</w:t>
      </w:r>
      <w:r>
        <w:rPr>
          <w:rFonts w:hint="eastAsia"/>
          <w:color w:val="000000" w:themeColor="text1"/>
        </w:rPr>
        <w:t>、</w:t>
      </w:r>
      <w:r>
        <w:rPr>
          <w:color w:val="000000" w:themeColor="text1"/>
        </w:rPr>
        <w:t>江苏万恒</w:t>
      </w:r>
      <w:r>
        <w:rPr>
          <w:rFonts w:hint="eastAsia"/>
          <w:color w:val="000000" w:themeColor="text1"/>
        </w:rPr>
        <w:t>新材料科技</w:t>
      </w:r>
      <w:r>
        <w:rPr>
          <w:color w:val="000000" w:themeColor="text1"/>
        </w:rPr>
        <w:t>有限公司</w:t>
      </w:r>
      <w:r>
        <w:rPr>
          <w:rFonts w:hint="eastAsia"/>
          <w:color w:val="000000" w:themeColor="text1"/>
        </w:rPr>
        <w:t>、</w:t>
      </w:r>
      <w:r>
        <w:rPr>
          <w:color w:val="000000" w:themeColor="text1"/>
        </w:rPr>
        <w:t>洛阳</w:t>
      </w:r>
      <w:proofErr w:type="gramStart"/>
      <w:r>
        <w:rPr>
          <w:color w:val="000000" w:themeColor="text1"/>
        </w:rPr>
        <w:t>洛</w:t>
      </w:r>
      <w:proofErr w:type="gramEnd"/>
      <w:r>
        <w:rPr>
          <w:color w:val="000000" w:themeColor="text1"/>
        </w:rPr>
        <w:t>北重工机械有限公司</w:t>
      </w:r>
      <w:r>
        <w:rPr>
          <w:rFonts w:hint="eastAsia"/>
          <w:color w:val="000000" w:themeColor="text1"/>
        </w:rPr>
        <w:t>、</w:t>
      </w:r>
      <w:r>
        <w:rPr>
          <w:color w:val="000000" w:themeColor="text1"/>
        </w:rPr>
        <w:t>吉林省诚鼎精密铸造有限公司</w:t>
      </w:r>
      <w:r>
        <w:rPr>
          <w:rFonts w:hint="eastAsia"/>
          <w:color w:val="000000" w:themeColor="text1"/>
        </w:rPr>
        <w:t>、</w:t>
      </w:r>
      <w:r>
        <w:rPr>
          <w:color w:val="000000" w:themeColor="text1"/>
        </w:rPr>
        <w:t>洛阳</w:t>
      </w:r>
      <w:r>
        <w:rPr>
          <w:rFonts w:hint="eastAsia"/>
          <w:color w:val="000000" w:themeColor="text1"/>
        </w:rPr>
        <w:t>市</w:t>
      </w:r>
      <w:r>
        <w:rPr>
          <w:color w:val="000000" w:themeColor="text1"/>
        </w:rPr>
        <w:t>兴荣工业有限公司</w:t>
      </w:r>
      <w:r>
        <w:rPr>
          <w:rFonts w:hint="eastAsia"/>
          <w:color w:val="000000" w:themeColor="text1"/>
        </w:rPr>
        <w:t>、</w:t>
      </w:r>
      <w:r>
        <w:rPr>
          <w:color w:val="000000" w:themeColor="text1"/>
        </w:rPr>
        <w:t>德阳广大东汽新材料有限公司</w:t>
      </w:r>
      <w:r>
        <w:rPr>
          <w:rFonts w:hint="eastAsia"/>
          <w:color w:val="000000" w:themeColor="text1"/>
        </w:rPr>
        <w:t>、</w:t>
      </w:r>
      <w:r>
        <w:rPr>
          <w:color w:val="000000" w:themeColor="text1"/>
        </w:rPr>
        <w:t>辽宁福鞍重工股份有限公司</w:t>
      </w:r>
      <w:r>
        <w:rPr>
          <w:rFonts w:hint="eastAsia"/>
          <w:color w:val="000000" w:themeColor="text1"/>
        </w:rPr>
        <w:t>、</w:t>
      </w:r>
      <w:r>
        <w:rPr>
          <w:color w:val="000000" w:themeColor="text1"/>
        </w:rPr>
        <w:t>共享铸钢有限公司</w:t>
      </w:r>
      <w:r>
        <w:rPr>
          <w:rFonts w:hint="eastAsia"/>
          <w:color w:val="000000" w:themeColor="text1"/>
        </w:rPr>
        <w:t>、河北北方铸业有限公司、河北宇德机械有限公司、</w:t>
      </w:r>
      <w:r>
        <w:rPr>
          <w:color w:val="000000" w:themeColor="text1"/>
        </w:rPr>
        <w:t>长沙湘瑞重工有限公司</w:t>
      </w:r>
      <w:r>
        <w:rPr>
          <w:rFonts w:hint="eastAsia"/>
          <w:color w:val="000000" w:themeColor="text1"/>
        </w:rPr>
        <w:t>、</w:t>
      </w:r>
      <w:r>
        <w:rPr>
          <w:color w:val="000000" w:themeColor="text1"/>
        </w:rPr>
        <w:t>浙江武精机器制造有限公司</w:t>
      </w:r>
      <w:r>
        <w:rPr>
          <w:rFonts w:hint="eastAsia"/>
          <w:color w:val="000000" w:themeColor="text1"/>
        </w:rPr>
        <w:t>、山东冀凯装备制造有限公司、</w:t>
      </w:r>
      <w:r>
        <w:rPr>
          <w:color w:val="000000" w:themeColor="text1"/>
        </w:rPr>
        <w:t>云南太标精工铸造有限公司</w:t>
      </w:r>
      <w:r>
        <w:rPr>
          <w:rFonts w:hint="eastAsia"/>
          <w:color w:val="000000" w:themeColor="text1"/>
        </w:rPr>
        <w:t>、</w:t>
      </w:r>
      <w:r>
        <w:rPr>
          <w:color w:val="000000" w:themeColor="text1"/>
        </w:rPr>
        <w:t>惠州市吉邦精密技术有限公司</w:t>
      </w:r>
      <w:r>
        <w:rPr>
          <w:rFonts w:hint="eastAsia"/>
          <w:color w:val="000000" w:themeColor="text1"/>
        </w:rPr>
        <w:t>、龙岩</w:t>
      </w:r>
      <w:proofErr w:type="gramStart"/>
      <w:r>
        <w:rPr>
          <w:rFonts w:hint="eastAsia"/>
          <w:color w:val="000000" w:themeColor="text1"/>
        </w:rPr>
        <w:t>市壹荣铸造</w:t>
      </w:r>
      <w:proofErr w:type="gramEnd"/>
      <w:r>
        <w:rPr>
          <w:rFonts w:hint="eastAsia"/>
          <w:color w:val="000000" w:themeColor="text1"/>
        </w:rPr>
        <w:t>有限公司、中国机械总院集团沈阳铸造研究所有限公司、上海电气上重铸锻有限公司、生态环境部南京环境科学研究所、中国铸造协会、中国第一重型机械股份公司</w:t>
      </w:r>
      <w:r>
        <w:rPr>
          <w:rFonts w:hint="eastAsia"/>
          <w:color w:val="000000" w:themeColor="text1"/>
          <w:szCs w:val="21"/>
        </w:rPr>
        <w:t>。</w:t>
      </w:r>
    </w:p>
    <w:p w14:paraId="43A128FF" w14:textId="77777777" w:rsidR="00A71BC4" w:rsidRDefault="00000000">
      <w:pPr>
        <w:pStyle w:val="afd"/>
        <w:spacing w:line="360" w:lineRule="auto"/>
        <w:rPr>
          <w:color w:val="000000" w:themeColor="text1"/>
        </w:rPr>
      </w:pPr>
      <w:r>
        <w:rPr>
          <w:rFonts w:hint="eastAsia"/>
          <w:color w:val="000000" w:themeColor="text1"/>
        </w:rPr>
        <w:t>主要成员：</w:t>
      </w:r>
      <w:r>
        <w:rPr>
          <w:color w:val="000000" w:themeColor="text1"/>
        </w:rPr>
        <w:t>盛玉凯</w:t>
      </w:r>
      <w:r>
        <w:rPr>
          <w:rFonts w:hint="eastAsia"/>
          <w:color w:val="000000" w:themeColor="text1"/>
        </w:rPr>
        <w:t>、</w:t>
      </w:r>
      <w:r>
        <w:rPr>
          <w:color w:val="000000" w:themeColor="text1"/>
        </w:rPr>
        <w:t>俞俊明</w:t>
      </w:r>
      <w:r>
        <w:rPr>
          <w:rFonts w:hint="eastAsia"/>
          <w:color w:val="000000" w:themeColor="text1"/>
        </w:rPr>
        <w:t>、</w:t>
      </w:r>
      <w:proofErr w:type="gramStart"/>
      <w:r>
        <w:rPr>
          <w:rFonts w:hint="eastAsia"/>
          <w:color w:val="000000" w:themeColor="text1"/>
        </w:rPr>
        <w:t>范俣</w:t>
      </w:r>
      <w:proofErr w:type="gramEnd"/>
      <w:r>
        <w:rPr>
          <w:rFonts w:hint="eastAsia"/>
          <w:color w:val="000000" w:themeColor="text1"/>
        </w:rPr>
        <w:t>林彤、王忠福、孙婷婷、景俊圣、曹</w:t>
      </w:r>
      <w:r>
        <w:rPr>
          <w:color w:val="000000" w:themeColor="text1"/>
        </w:rPr>
        <w:t>峤</w:t>
      </w:r>
      <w:r>
        <w:rPr>
          <w:rFonts w:hint="eastAsia"/>
          <w:color w:val="000000" w:themeColor="text1"/>
        </w:rPr>
        <w:t>、</w:t>
      </w:r>
      <w:r>
        <w:rPr>
          <w:color w:val="000000" w:themeColor="text1"/>
        </w:rPr>
        <w:t>史田田</w:t>
      </w:r>
      <w:r>
        <w:rPr>
          <w:rFonts w:hint="eastAsia"/>
          <w:color w:val="000000" w:themeColor="text1"/>
        </w:rPr>
        <w:t>、唐庆伟、王丹丹、王争辉、李海</w:t>
      </w:r>
      <w:proofErr w:type="gramStart"/>
      <w:r>
        <w:rPr>
          <w:rFonts w:hint="eastAsia"/>
          <w:color w:val="000000" w:themeColor="text1"/>
        </w:rPr>
        <w:t>漪</w:t>
      </w:r>
      <w:proofErr w:type="gramEnd"/>
      <w:r>
        <w:rPr>
          <w:rFonts w:hint="eastAsia"/>
          <w:color w:val="000000" w:themeColor="text1"/>
        </w:rPr>
        <w:t>、程亚军、于海春、</w:t>
      </w:r>
      <w:r>
        <w:rPr>
          <w:color w:val="000000" w:themeColor="text1"/>
        </w:rPr>
        <w:t>马愉乐</w:t>
      </w:r>
      <w:r>
        <w:rPr>
          <w:rFonts w:hint="eastAsia"/>
          <w:color w:val="000000" w:themeColor="text1"/>
        </w:rPr>
        <w:t>、</w:t>
      </w:r>
      <w:r>
        <w:rPr>
          <w:color w:val="000000" w:themeColor="text1"/>
        </w:rPr>
        <w:t>唐钟雪</w:t>
      </w:r>
      <w:r>
        <w:rPr>
          <w:rFonts w:hint="eastAsia"/>
          <w:color w:val="000000" w:themeColor="text1"/>
        </w:rPr>
        <w:t>、刘爱国、</w:t>
      </w:r>
      <w:r>
        <w:rPr>
          <w:color w:val="000000" w:themeColor="text1"/>
        </w:rPr>
        <w:t>徐峰</w:t>
      </w:r>
      <w:r>
        <w:rPr>
          <w:rFonts w:hint="eastAsia"/>
          <w:color w:val="000000" w:themeColor="text1"/>
        </w:rPr>
        <w:t>、王大玮、</w:t>
      </w:r>
      <w:proofErr w:type="gramStart"/>
      <w:r>
        <w:rPr>
          <w:rFonts w:hint="eastAsia"/>
          <w:color w:val="000000" w:themeColor="text1"/>
        </w:rPr>
        <w:lastRenderedPageBreak/>
        <w:t>赫</w:t>
      </w:r>
      <w:proofErr w:type="gramEnd"/>
      <w:r>
        <w:rPr>
          <w:rFonts w:hint="eastAsia"/>
          <w:color w:val="000000" w:themeColor="text1"/>
        </w:rPr>
        <w:t>振梅、周雄湘、陈寅康、孙波、查云伟、张兵、</w:t>
      </w:r>
      <w:r>
        <w:rPr>
          <w:color w:val="000000" w:themeColor="text1"/>
        </w:rPr>
        <w:t>施学伦</w:t>
      </w:r>
      <w:r>
        <w:rPr>
          <w:rFonts w:hint="eastAsia"/>
          <w:color w:val="000000" w:themeColor="text1"/>
        </w:rPr>
        <w:t>、</w:t>
      </w:r>
      <w:r>
        <w:rPr>
          <w:color w:val="000000" w:themeColor="text1"/>
        </w:rPr>
        <w:t>俞益峰</w:t>
      </w:r>
      <w:r>
        <w:rPr>
          <w:rFonts w:hint="eastAsia"/>
          <w:color w:val="000000" w:themeColor="text1"/>
        </w:rPr>
        <w:t>、郑金康、祝建楠、</w:t>
      </w:r>
      <w:r>
        <w:rPr>
          <w:color w:val="000000" w:themeColor="text1"/>
        </w:rPr>
        <w:t>郝明闪</w:t>
      </w:r>
      <w:r>
        <w:rPr>
          <w:rFonts w:hint="eastAsia"/>
          <w:color w:val="000000" w:themeColor="text1"/>
        </w:rPr>
        <w:t>、吴朝军、郑泽霖、康政、杨程坤、王连杰、贾泽春、朱家辉、乔世杰、许诺。</w:t>
      </w:r>
    </w:p>
    <w:p w14:paraId="18AE84EC" w14:textId="77777777" w:rsidR="00A71BC4" w:rsidRDefault="00000000">
      <w:pPr>
        <w:pStyle w:val="afd"/>
        <w:spacing w:line="360" w:lineRule="auto"/>
        <w:rPr>
          <w:color w:val="000000" w:themeColor="text1"/>
          <w:szCs w:val="21"/>
        </w:rPr>
      </w:pPr>
      <w:r>
        <w:rPr>
          <w:rFonts w:hint="eastAsia"/>
          <w:color w:val="000000" w:themeColor="text1"/>
        </w:rPr>
        <w:t>工作分工：</w:t>
      </w:r>
      <w:r>
        <w:rPr>
          <w:color w:val="000000" w:themeColor="text1"/>
        </w:rPr>
        <w:t>盛玉凯</w:t>
      </w:r>
      <w:r>
        <w:rPr>
          <w:rFonts w:hint="eastAsia"/>
          <w:color w:val="000000" w:themeColor="text1"/>
        </w:rPr>
        <w:t>、</w:t>
      </w:r>
      <w:r>
        <w:rPr>
          <w:color w:val="000000" w:themeColor="text1"/>
        </w:rPr>
        <w:t>俞俊明</w:t>
      </w:r>
      <w:r>
        <w:rPr>
          <w:rFonts w:hint="eastAsia"/>
          <w:color w:val="000000" w:themeColor="text1"/>
        </w:rPr>
        <w:t>、</w:t>
      </w:r>
      <w:proofErr w:type="gramStart"/>
      <w:r>
        <w:rPr>
          <w:rFonts w:hint="eastAsia"/>
          <w:color w:val="000000" w:themeColor="text1"/>
        </w:rPr>
        <w:t>范俣</w:t>
      </w:r>
      <w:proofErr w:type="gramEnd"/>
      <w:r>
        <w:rPr>
          <w:rFonts w:hint="eastAsia"/>
          <w:color w:val="000000" w:themeColor="text1"/>
        </w:rPr>
        <w:t>林彤、王忠福、孙婷婷负责标准框架的设计、行业需求的捕获融合、标准的编制，全面把握编制进展情况，并对标准质量进行审查和把关，协助确定标准部分技术指标，组织标准技术内容研讨，并征集国内各行业的标准意见；景俊圣、曹</w:t>
      </w:r>
      <w:r>
        <w:rPr>
          <w:color w:val="000000" w:themeColor="text1"/>
        </w:rPr>
        <w:t>峤</w:t>
      </w:r>
      <w:r>
        <w:rPr>
          <w:rFonts w:hint="eastAsia"/>
          <w:color w:val="000000" w:themeColor="text1"/>
        </w:rPr>
        <w:t>、</w:t>
      </w:r>
      <w:r>
        <w:rPr>
          <w:color w:val="000000" w:themeColor="text1"/>
        </w:rPr>
        <w:t>史田田</w:t>
      </w:r>
      <w:r>
        <w:rPr>
          <w:rFonts w:hint="eastAsia"/>
          <w:color w:val="000000" w:themeColor="text1"/>
        </w:rPr>
        <w:t>、唐庆伟、王丹丹、王争辉、李海</w:t>
      </w:r>
      <w:proofErr w:type="gramStart"/>
      <w:r>
        <w:rPr>
          <w:rFonts w:hint="eastAsia"/>
          <w:color w:val="000000" w:themeColor="text1"/>
        </w:rPr>
        <w:t>漪</w:t>
      </w:r>
      <w:proofErr w:type="gramEnd"/>
      <w:r>
        <w:rPr>
          <w:rFonts w:hint="eastAsia"/>
          <w:color w:val="000000" w:themeColor="text1"/>
        </w:rPr>
        <w:t>、程亚军、于海春、</w:t>
      </w:r>
      <w:r>
        <w:rPr>
          <w:color w:val="000000" w:themeColor="text1"/>
        </w:rPr>
        <w:t>马愉乐</w:t>
      </w:r>
      <w:r>
        <w:rPr>
          <w:rFonts w:hint="eastAsia"/>
          <w:color w:val="000000" w:themeColor="text1"/>
        </w:rPr>
        <w:t>、</w:t>
      </w:r>
      <w:r>
        <w:rPr>
          <w:color w:val="000000" w:themeColor="text1"/>
        </w:rPr>
        <w:t>唐钟雪</w:t>
      </w:r>
      <w:r>
        <w:rPr>
          <w:rFonts w:hint="eastAsia"/>
          <w:color w:val="000000" w:themeColor="text1"/>
        </w:rPr>
        <w:t>、刘爱国、</w:t>
      </w:r>
      <w:r>
        <w:rPr>
          <w:color w:val="000000" w:themeColor="text1"/>
        </w:rPr>
        <w:t>徐峰</w:t>
      </w:r>
      <w:r>
        <w:rPr>
          <w:rFonts w:hint="eastAsia"/>
          <w:color w:val="000000" w:themeColor="text1"/>
        </w:rPr>
        <w:t>、王大玮、</w:t>
      </w:r>
      <w:proofErr w:type="gramStart"/>
      <w:r>
        <w:rPr>
          <w:rFonts w:hint="eastAsia"/>
          <w:color w:val="000000" w:themeColor="text1"/>
        </w:rPr>
        <w:t>赫</w:t>
      </w:r>
      <w:proofErr w:type="gramEnd"/>
      <w:r>
        <w:rPr>
          <w:rFonts w:hint="eastAsia"/>
          <w:color w:val="000000" w:themeColor="text1"/>
        </w:rPr>
        <w:t>振梅、周雄湘、陈寅康、孙波、查云伟协助确定标准大部分内容的技术指标和标准应用研究情况，并参与标准技术内容的讨论，保证标准技术内容的准确、协调、一致；张兵、</w:t>
      </w:r>
      <w:r>
        <w:rPr>
          <w:color w:val="000000" w:themeColor="text1"/>
        </w:rPr>
        <w:t>施学伦</w:t>
      </w:r>
      <w:r>
        <w:rPr>
          <w:rFonts w:hint="eastAsia"/>
          <w:color w:val="000000" w:themeColor="text1"/>
        </w:rPr>
        <w:t>、</w:t>
      </w:r>
      <w:r>
        <w:rPr>
          <w:color w:val="000000" w:themeColor="text1"/>
        </w:rPr>
        <w:t>俞益峰</w:t>
      </w:r>
      <w:r>
        <w:rPr>
          <w:rFonts w:hint="eastAsia"/>
          <w:color w:val="000000" w:themeColor="text1"/>
        </w:rPr>
        <w:t>、郑金康、祝建楠、</w:t>
      </w:r>
      <w:r>
        <w:rPr>
          <w:color w:val="000000" w:themeColor="text1"/>
        </w:rPr>
        <w:t>郝明闪</w:t>
      </w:r>
      <w:r>
        <w:rPr>
          <w:rFonts w:hint="eastAsia"/>
          <w:color w:val="000000" w:themeColor="text1"/>
        </w:rPr>
        <w:t>、吴朝军、郑泽霖、康政、杨程坤、王连杰、贾泽春、朱家辉、乔世杰、许诺确定标准其他部分内容的技术指标，并参与标准技术内容的讨论，保证标准技术内容的准确、协调、一致</w:t>
      </w:r>
      <w:r>
        <w:rPr>
          <w:rFonts w:hint="eastAsia"/>
          <w:color w:val="000000" w:themeColor="text1"/>
          <w:szCs w:val="21"/>
        </w:rPr>
        <w:t>。</w:t>
      </w:r>
    </w:p>
    <w:p w14:paraId="7A2E13BE" w14:textId="77777777" w:rsidR="00A71BC4" w:rsidRDefault="00000000">
      <w:pPr>
        <w:adjustRightInd w:val="0"/>
        <w:snapToGrid w:val="0"/>
        <w:spacing w:beforeLines="50" w:before="120" w:afterLines="50" w:after="120"/>
        <w:jc w:val="both"/>
        <w:outlineLvl w:val="0"/>
        <w:rPr>
          <w:rFonts w:eastAsia="黑体" w:hAnsi="宋体"/>
          <w:bCs/>
          <w:color w:val="000000" w:themeColor="text1"/>
          <w:sz w:val="21"/>
          <w:szCs w:val="21"/>
        </w:rPr>
      </w:pPr>
      <w:bookmarkStart w:id="211" w:name="_Toc24115"/>
      <w:bookmarkStart w:id="212" w:name="_Toc22065"/>
      <w:bookmarkStart w:id="213" w:name="_Toc10156"/>
      <w:bookmarkStart w:id="214" w:name="_Toc5049"/>
      <w:bookmarkStart w:id="215" w:name="_Toc17197"/>
      <w:bookmarkStart w:id="216" w:name="_Toc30383"/>
      <w:bookmarkStart w:id="217" w:name="_Toc23777"/>
      <w:bookmarkStart w:id="218" w:name="_Toc14540"/>
      <w:bookmarkStart w:id="219" w:name="_Toc22752"/>
      <w:bookmarkStart w:id="220" w:name="_Toc22544"/>
      <w:bookmarkStart w:id="221" w:name="_Toc15920"/>
      <w:bookmarkStart w:id="222" w:name="_Toc2551"/>
      <w:bookmarkStart w:id="223" w:name="_Toc6302"/>
      <w:bookmarkStart w:id="224" w:name="_Toc25554"/>
      <w:bookmarkStart w:id="225" w:name="_Toc19432"/>
      <w:bookmarkStart w:id="226" w:name="_Toc22540"/>
      <w:bookmarkStart w:id="227" w:name="_Toc23532"/>
      <w:bookmarkStart w:id="228" w:name="_Toc9342"/>
      <w:bookmarkStart w:id="229" w:name="_Toc8839"/>
      <w:bookmarkStart w:id="230" w:name="_Toc29749"/>
      <w:bookmarkStart w:id="231" w:name="_Toc15537"/>
      <w:bookmarkStart w:id="232" w:name="_Toc8208"/>
      <w:bookmarkStart w:id="233" w:name="_Toc1550"/>
      <w:bookmarkStart w:id="234" w:name="_Toc22946"/>
      <w:bookmarkStart w:id="235" w:name="_Toc10477"/>
      <w:bookmarkStart w:id="236" w:name="_Toc9850"/>
      <w:bookmarkStart w:id="237" w:name="_Toc2978"/>
      <w:bookmarkStart w:id="238" w:name="_Toc14067"/>
      <w:bookmarkStart w:id="239" w:name="_Toc25532"/>
      <w:bookmarkStart w:id="240" w:name="_Toc31847"/>
      <w:bookmarkStart w:id="241" w:name="_Toc15812"/>
      <w:bookmarkStart w:id="242" w:name="_Toc1128"/>
      <w:bookmarkStart w:id="243" w:name="_Toc9527"/>
      <w:bookmarkStart w:id="244" w:name="_Toc28708"/>
      <w:bookmarkStart w:id="245" w:name="_Toc31821"/>
      <w:bookmarkStart w:id="246" w:name="_Toc23105"/>
      <w:r>
        <w:rPr>
          <w:rFonts w:eastAsia="黑体" w:hAnsi="宋体" w:hint="eastAsia"/>
          <w:bCs/>
          <w:color w:val="000000" w:themeColor="text1"/>
          <w:sz w:val="21"/>
          <w:szCs w:val="21"/>
        </w:rPr>
        <w:t>二、</w:t>
      </w:r>
      <w:r>
        <w:rPr>
          <w:rFonts w:eastAsia="黑体" w:hAnsi="宋体" w:hint="eastAsia"/>
          <w:bCs/>
          <w:color w:val="000000" w:themeColor="text1"/>
          <w:sz w:val="21"/>
          <w:szCs w:val="21"/>
        </w:rPr>
        <w:t xml:space="preserve"> </w:t>
      </w:r>
      <w:r>
        <w:rPr>
          <w:rFonts w:eastAsia="黑体" w:hAnsi="宋体" w:hint="eastAsia"/>
          <w:bCs/>
          <w:color w:val="000000" w:themeColor="text1"/>
          <w:sz w:val="21"/>
          <w:szCs w:val="21"/>
        </w:rPr>
        <w:t>标准编制原则、依据和主要内容</w:t>
      </w:r>
      <w:bookmarkEnd w:id="211"/>
      <w:bookmarkEnd w:id="212"/>
      <w:bookmarkEnd w:id="213"/>
      <w:bookmarkEnd w:id="214"/>
      <w:bookmarkEnd w:id="215"/>
      <w:bookmarkEnd w:id="216"/>
      <w:bookmarkEnd w:id="217"/>
    </w:p>
    <w:p w14:paraId="54B86133" w14:textId="77777777" w:rsidR="00A71BC4" w:rsidRDefault="00000000">
      <w:pPr>
        <w:adjustRightInd w:val="0"/>
        <w:snapToGrid w:val="0"/>
        <w:spacing w:beforeLines="50" w:before="120" w:afterLines="50" w:after="120"/>
        <w:jc w:val="both"/>
        <w:outlineLvl w:val="0"/>
        <w:rPr>
          <w:rFonts w:ascii="Times New Roman"/>
          <w:color w:val="000000" w:themeColor="text1"/>
          <w:sz w:val="21"/>
          <w:szCs w:val="21"/>
        </w:rPr>
      </w:pPr>
      <w:bookmarkStart w:id="247" w:name="OLE_LINK4"/>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r>
        <w:rPr>
          <w:rFonts w:eastAsia="黑体" w:hAnsi="宋体" w:hint="eastAsia"/>
          <w:bCs/>
          <w:color w:val="000000" w:themeColor="text1"/>
          <w:sz w:val="21"/>
          <w:szCs w:val="21"/>
        </w:rPr>
        <w:t>（一）标准制定的原则</w:t>
      </w:r>
    </w:p>
    <w:bookmarkEnd w:id="247"/>
    <w:p w14:paraId="4075C110" w14:textId="77777777" w:rsidR="00A71BC4" w:rsidRDefault="00000000">
      <w:pPr>
        <w:spacing w:line="360" w:lineRule="auto"/>
        <w:ind w:firstLineChars="200" w:firstLine="420"/>
        <w:rPr>
          <w:rFonts w:ascii="Times New Roman"/>
          <w:color w:val="000000" w:themeColor="text1"/>
          <w:sz w:val="21"/>
          <w:szCs w:val="21"/>
        </w:rPr>
      </w:pPr>
      <w:r>
        <w:rPr>
          <w:rFonts w:ascii="Times New Roman" w:hint="eastAsia"/>
          <w:color w:val="000000" w:themeColor="text1"/>
          <w:sz w:val="21"/>
          <w:szCs w:val="21"/>
        </w:rPr>
        <w:t>（</w:t>
      </w:r>
      <w:r>
        <w:rPr>
          <w:rFonts w:ascii="Times New Roman" w:hint="eastAsia"/>
          <w:color w:val="000000" w:themeColor="text1"/>
          <w:sz w:val="21"/>
          <w:szCs w:val="21"/>
        </w:rPr>
        <w:t>1</w:t>
      </w:r>
      <w:r>
        <w:rPr>
          <w:rFonts w:ascii="Times New Roman" w:hint="eastAsia"/>
          <w:color w:val="000000" w:themeColor="text1"/>
          <w:sz w:val="21"/>
          <w:szCs w:val="21"/>
        </w:rPr>
        <w:t>）全面覆盖原则</w:t>
      </w:r>
    </w:p>
    <w:p w14:paraId="007C4CFF" w14:textId="77777777" w:rsidR="00A71BC4" w:rsidRDefault="00000000">
      <w:pPr>
        <w:spacing w:line="360" w:lineRule="auto"/>
        <w:ind w:firstLineChars="200" w:firstLine="420"/>
        <w:rPr>
          <w:rFonts w:ascii="Times New Roman"/>
          <w:color w:val="000000" w:themeColor="text1"/>
          <w:sz w:val="21"/>
          <w:szCs w:val="21"/>
        </w:rPr>
      </w:pPr>
      <w:r>
        <w:rPr>
          <w:rFonts w:ascii="Times New Roman" w:hint="eastAsia"/>
          <w:color w:val="000000" w:themeColor="text1"/>
          <w:sz w:val="21"/>
          <w:szCs w:val="21"/>
        </w:rPr>
        <w:t>本标准覆盖铸造行业的不同铸造工艺，涵盖水玻璃砂、树脂砂、覆膜砂、粘土砂、消失模负压铸造、离心铸造、金属型铸造、石墨型铸造、铁</w:t>
      </w:r>
      <w:proofErr w:type="gramStart"/>
      <w:r>
        <w:rPr>
          <w:rFonts w:ascii="Times New Roman" w:hint="eastAsia"/>
          <w:color w:val="000000" w:themeColor="text1"/>
          <w:sz w:val="21"/>
          <w:szCs w:val="21"/>
        </w:rPr>
        <w:t>模覆砂</w:t>
      </w:r>
      <w:proofErr w:type="gramEnd"/>
      <w:r>
        <w:rPr>
          <w:rFonts w:ascii="Times New Roman" w:hint="eastAsia"/>
          <w:color w:val="000000" w:themeColor="text1"/>
          <w:sz w:val="21"/>
          <w:szCs w:val="21"/>
        </w:rPr>
        <w:t>等铸造方法生产的铸钢件。铸钢生产工序包括从废钢等原料到熔炼（含精炼）、型砂与粘结剂等辅料到造型、成型、热处理、整理打磨及必要的金属切削加工、辅助生产系统等工序。</w:t>
      </w:r>
    </w:p>
    <w:p w14:paraId="3BA27F5F" w14:textId="77777777" w:rsidR="00A71BC4" w:rsidRDefault="00000000">
      <w:pPr>
        <w:spacing w:line="360" w:lineRule="auto"/>
        <w:ind w:firstLine="480"/>
        <w:rPr>
          <w:color w:val="000000" w:themeColor="text1"/>
          <w:sz w:val="21"/>
          <w:szCs w:val="21"/>
        </w:rPr>
      </w:pPr>
      <w:r>
        <w:rPr>
          <w:rFonts w:hint="eastAsia"/>
          <w:color w:val="000000" w:themeColor="text1"/>
          <w:sz w:val="21"/>
          <w:szCs w:val="21"/>
        </w:rPr>
        <w:t>（2）科学性与实用性相结合</w:t>
      </w:r>
    </w:p>
    <w:p w14:paraId="63FD23D8" w14:textId="77777777" w:rsidR="00A71BC4" w:rsidRDefault="00000000">
      <w:pPr>
        <w:spacing w:line="360" w:lineRule="auto"/>
        <w:ind w:firstLineChars="200" w:firstLine="420"/>
        <w:rPr>
          <w:rFonts w:ascii="Times New Roman"/>
          <w:color w:val="000000" w:themeColor="text1"/>
          <w:sz w:val="21"/>
          <w:szCs w:val="21"/>
        </w:rPr>
      </w:pPr>
      <w:r>
        <w:rPr>
          <w:rFonts w:ascii="Times New Roman" w:hint="eastAsia"/>
          <w:color w:val="000000" w:themeColor="text1"/>
          <w:sz w:val="21"/>
          <w:szCs w:val="21"/>
        </w:rPr>
        <w:t>标准化的基本原理是简化、统一、协调、优化，具有系统性、国际性、动态性、超前性、经济性。本标准的制定遵循“科学性、合理性、先进性、实用性、普遍性”原则，对标准从全面性、简便性、可操作性等方面进行了综合考虑，确保标准发布现有和新建企业铸钢</w:t>
      </w:r>
      <w:proofErr w:type="gramStart"/>
      <w:r>
        <w:rPr>
          <w:rFonts w:ascii="Times New Roman" w:hint="eastAsia"/>
          <w:color w:val="000000" w:themeColor="text1"/>
          <w:sz w:val="21"/>
          <w:szCs w:val="21"/>
        </w:rPr>
        <w:t>件单位</w:t>
      </w:r>
      <w:proofErr w:type="gramEnd"/>
      <w:r>
        <w:rPr>
          <w:rFonts w:ascii="Times New Roman" w:hint="eastAsia"/>
          <w:color w:val="000000" w:themeColor="text1"/>
          <w:sz w:val="21"/>
          <w:szCs w:val="21"/>
        </w:rPr>
        <w:t>产品综合能耗、综合电耗分级，设立</w:t>
      </w:r>
      <w:r>
        <w:rPr>
          <w:rFonts w:ascii="Times New Roman" w:hint="eastAsia"/>
          <w:color w:val="000000" w:themeColor="text1"/>
          <w:sz w:val="21"/>
          <w:szCs w:val="21"/>
        </w:rPr>
        <w:t>1</w:t>
      </w:r>
      <w:r>
        <w:rPr>
          <w:rFonts w:ascii="Times New Roman" w:hint="eastAsia"/>
          <w:color w:val="000000" w:themeColor="text1"/>
          <w:sz w:val="21"/>
          <w:szCs w:val="21"/>
        </w:rPr>
        <w:t>、</w:t>
      </w:r>
      <w:r>
        <w:rPr>
          <w:rFonts w:ascii="Times New Roman" w:hint="eastAsia"/>
          <w:color w:val="000000" w:themeColor="text1"/>
          <w:sz w:val="21"/>
          <w:szCs w:val="21"/>
        </w:rPr>
        <w:t>2</w:t>
      </w:r>
      <w:r>
        <w:rPr>
          <w:rFonts w:ascii="Times New Roman" w:hint="eastAsia"/>
          <w:color w:val="000000" w:themeColor="text1"/>
          <w:sz w:val="21"/>
          <w:szCs w:val="21"/>
        </w:rPr>
        <w:t>、</w:t>
      </w:r>
      <w:r>
        <w:rPr>
          <w:rFonts w:ascii="Times New Roman" w:hint="eastAsia"/>
          <w:color w:val="000000" w:themeColor="text1"/>
          <w:sz w:val="21"/>
          <w:szCs w:val="21"/>
        </w:rPr>
        <w:t>3</w:t>
      </w:r>
      <w:r>
        <w:rPr>
          <w:rFonts w:ascii="Times New Roman" w:hint="eastAsia"/>
          <w:color w:val="000000" w:themeColor="text1"/>
          <w:sz w:val="21"/>
          <w:szCs w:val="21"/>
        </w:rPr>
        <w:t>级三个档次。</w:t>
      </w:r>
    </w:p>
    <w:p w14:paraId="015513F4"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（3）</w:t>
      </w:r>
      <w:r>
        <w:rPr>
          <w:color w:val="000000" w:themeColor="text1"/>
          <w:sz w:val="21"/>
          <w:szCs w:val="21"/>
        </w:rPr>
        <w:t>“</w:t>
      </w:r>
      <w:r>
        <w:rPr>
          <w:color w:val="000000" w:themeColor="text1"/>
          <w:sz w:val="21"/>
          <w:szCs w:val="21"/>
        </w:rPr>
        <w:t>科学分级、激励先进、淘汰落后</w:t>
      </w:r>
      <w:r>
        <w:rPr>
          <w:color w:val="000000" w:themeColor="text1"/>
          <w:sz w:val="21"/>
          <w:szCs w:val="21"/>
        </w:rPr>
        <w:t>”</w:t>
      </w:r>
      <w:r>
        <w:rPr>
          <w:rFonts w:hint="eastAsia"/>
          <w:color w:val="000000" w:themeColor="text1"/>
          <w:sz w:val="21"/>
          <w:szCs w:val="21"/>
        </w:rPr>
        <w:t>原则</w:t>
      </w:r>
    </w:p>
    <w:p w14:paraId="37EB1C22" w14:textId="77777777" w:rsidR="00A71BC4" w:rsidRDefault="00000000">
      <w:pPr>
        <w:spacing w:line="360" w:lineRule="auto"/>
        <w:ind w:firstLineChars="200" w:firstLine="420"/>
        <w:rPr>
          <w:rFonts w:ascii="Times New Roman"/>
          <w:color w:val="000000" w:themeColor="text1"/>
          <w:sz w:val="21"/>
          <w:szCs w:val="21"/>
        </w:rPr>
      </w:pPr>
      <w:r>
        <w:rPr>
          <w:rFonts w:ascii="Times New Roman"/>
          <w:color w:val="000000" w:themeColor="text1"/>
          <w:sz w:val="21"/>
          <w:szCs w:val="21"/>
        </w:rPr>
        <w:t>本标准以</w:t>
      </w:r>
      <w:r>
        <w:rPr>
          <w:rFonts w:ascii="Times New Roman"/>
          <w:color w:val="000000" w:themeColor="text1"/>
          <w:sz w:val="21"/>
          <w:szCs w:val="21"/>
        </w:rPr>
        <w:t>“</w:t>
      </w:r>
      <w:r>
        <w:rPr>
          <w:rFonts w:ascii="Times New Roman"/>
          <w:color w:val="000000" w:themeColor="text1"/>
          <w:sz w:val="21"/>
          <w:szCs w:val="21"/>
        </w:rPr>
        <w:t>科学分级、激励先进、淘汰落后</w:t>
      </w:r>
      <w:r>
        <w:rPr>
          <w:rFonts w:ascii="Times New Roman"/>
          <w:color w:val="000000" w:themeColor="text1"/>
          <w:sz w:val="21"/>
          <w:szCs w:val="21"/>
        </w:rPr>
        <w:t>”</w:t>
      </w:r>
      <w:r>
        <w:rPr>
          <w:rFonts w:ascii="Times New Roman"/>
          <w:color w:val="000000" w:themeColor="text1"/>
          <w:sz w:val="21"/>
          <w:szCs w:val="21"/>
        </w:rPr>
        <w:t>为核心原则，严格遵循《绿色铸造企业评价规则》与《铸造企业规范条件》，构建覆盖铸钢件工艺、工序、材质及</w:t>
      </w:r>
      <w:proofErr w:type="gramStart"/>
      <w:r>
        <w:rPr>
          <w:rFonts w:ascii="Times New Roman"/>
          <w:color w:val="000000" w:themeColor="text1"/>
          <w:sz w:val="21"/>
          <w:szCs w:val="21"/>
        </w:rPr>
        <w:t>检测全</w:t>
      </w:r>
      <w:proofErr w:type="gramEnd"/>
      <w:r>
        <w:rPr>
          <w:rFonts w:ascii="Times New Roman"/>
          <w:color w:val="000000" w:themeColor="text1"/>
          <w:sz w:val="21"/>
          <w:szCs w:val="21"/>
        </w:rPr>
        <w:t>流程的能耗核算体系，并力求核算方法简化、便于采用。</w:t>
      </w:r>
    </w:p>
    <w:p w14:paraId="51A30970" w14:textId="77777777" w:rsidR="00A71BC4" w:rsidRDefault="00000000">
      <w:pPr>
        <w:adjustRightInd w:val="0"/>
        <w:snapToGrid w:val="0"/>
        <w:spacing w:beforeLines="50" w:before="120" w:afterLines="50" w:after="120"/>
        <w:jc w:val="both"/>
        <w:outlineLvl w:val="0"/>
        <w:rPr>
          <w:rFonts w:ascii="Times New Roman"/>
          <w:color w:val="000000" w:themeColor="text1"/>
          <w:sz w:val="21"/>
          <w:szCs w:val="21"/>
        </w:rPr>
      </w:pPr>
      <w:r>
        <w:rPr>
          <w:rFonts w:eastAsia="黑体" w:hAnsi="宋体" w:hint="eastAsia"/>
          <w:bCs/>
          <w:color w:val="000000" w:themeColor="text1"/>
          <w:sz w:val="21"/>
          <w:szCs w:val="21"/>
        </w:rPr>
        <w:t>（二）标准制定的依据</w:t>
      </w:r>
    </w:p>
    <w:p w14:paraId="76ADDEC2"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GB/T 2586  热量单位、符号与换算</w:t>
      </w:r>
    </w:p>
    <w:p w14:paraId="0747A6DA" w14:textId="77777777" w:rsidR="00A71BC4" w:rsidRDefault="00000000">
      <w:pPr>
        <w:spacing w:line="360" w:lineRule="auto"/>
        <w:ind w:firstLineChars="200" w:firstLine="420"/>
        <w:rPr>
          <w:color w:val="000000" w:themeColor="text1"/>
          <w:sz w:val="21"/>
          <w:szCs w:val="21"/>
        </w:rPr>
      </w:pPr>
      <w:bookmarkStart w:id="248" w:name="OLE_LINK3"/>
      <w:r>
        <w:rPr>
          <w:rFonts w:hint="eastAsia"/>
          <w:color w:val="000000" w:themeColor="text1"/>
          <w:sz w:val="21"/>
          <w:szCs w:val="21"/>
        </w:rPr>
        <w:t>GB/T 2589  综合能耗计算通则</w:t>
      </w:r>
    </w:p>
    <w:bookmarkEnd w:id="248"/>
    <w:p w14:paraId="62D89BBC"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GB/T 16614 企业能量平衡统计方法</w:t>
      </w:r>
    </w:p>
    <w:p w14:paraId="2ADB7163"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GB/T 12723  单位产品能源消耗限额编制通则</w:t>
      </w:r>
    </w:p>
    <w:p w14:paraId="3F99A0A2"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GB 17167  用能单位能源计量器具配备和管理通则</w:t>
      </w:r>
    </w:p>
    <w:p w14:paraId="03B42D23"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GB/T 17358  热处理生产电耗定额及其计算和测定方法</w:t>
      </w:r>
    </w:p>
    <w:p w14:paraId="323459BA"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lastRenderedPageBreak/>
        <w:t>GB/T 23331 能源管理体系要求</w:t>
      </w:r>
    </w:p>
    <w:p w14:paraId="1D630F63" w14:textId="77777777" w:rsidR="00A71BC4" w:rsidRDefault="00000000">
      <w:pPr>
        <w:adjustRightInd w:val="0"/>
        <w:snapToGrid w:val="0"/>
        <w:spacing w:beforeLines="50" w:before="120" w:afterLines="50" w:after="120"/>
        <w:jc w:val="both"/>
        <w:outlineLvl w:val="0"/>
        <w:rPr>
          <w:rFonts w:eastAsia="黑体" w:hAnsi="宋体"/>
          <w:bCs/>
          <w:color w:val="000000" w:themeColor="text1"/>
          <w:sz w:val="21"/>
          <w:szCs w:val="21"/>
        </w:rPr>
      </w:pPr>
      <w:r>
        <w:rPr>
          <w:rFonts w:eastAsia="黑体" w:hAnsi="宋体" w:hint="eastAsia"/>
          <w:bCs/>
          <w:color w:val="000000" w:themeColor="text1"/>
          <w:sz w:val="21"/>
          <w:szCs w:val="21"/>
        </w:rPr>
        <w:t>（三）标准的</w:t>
      </w:r>
      <w:r>
        <w:rPr>
          <w:rFonts w:eastAsia="黑体" w:hAnsi="宋体"/>
          <w:bCs/>
          <w:color w:val="000000" w:themeColor="text1"/>
          <w:sz w:val="21"/>
          <w:szCs w:val="21"/>
        </w:rPr>
        <w:t>主要内容</w:t>
      </w:r>
    </w:p>
    <w:p w14:paraId="7C520222" w14:textId="77777777" w:rsidR="00A71BC4" w:rsidRDefault="00000000">
      <w:pPr>
        <w:spacing w:line="360" w:lineRule="auto"/>
        <w:ind w:firstLineChars="200" w:firstLine="420"/>
        <w:rPr>
          <w:rFonts w:ascii="Times New Roman"/>
          <w:color w:val="000000" w:themeColor="text1"/>
          <w:sz w:val="21"/>
          <w:szCs w:val="21"/>
        </w:rPr>
      </w:pPr>
      <w:r>
        <w:rPr>
          <w:rFonts w:ascii="Times New Roman" w:hint="eastAsia"/>
          <w:color w:val="000000" w:themeColor="text1"/>
          <w:sz w:val="21"/>
          <w:szCs w:val="21"/>
        </w:rPr>
        <w:t>1.</w:t>
      </w:r>
      <w:r>
        <w:rPr>
          <w:rFonts w:ascii="Times New Roman" w:hint="eastAsia"/>
          <w:color w:val="000000" w:themeColor="text1"/>
          <w:sz w:val="21"/>
          <w:szCs w:val="21"/>
        </w:rPr>
        <w:t>主要内容的确定</w:t>
      </w:r>
    </w:p>
    <w:p w14:paraId="7128C2E4" w14:textId="77777777" w:rsidR="00A71BC4" w:rsidRDefault="00000000">
      <w:pPr>
        <w:spacing w:line="360" w:lineRule="auto"/>
        <w:ind w:firstLineChars="200" w:firstLine="420"/>
        <w:rPr>
          <w:rFonts w:ascii="Times New Roman"/>
          <w:color w:val="000000" w:themeColor="text1"/>
          <w:sz w:val="21"/>
          <w:szCs w:val="21"/>
        </w:rPr>
      </w:pPr>
      <w:r>
        <w:rPr>
          <w:rFonts w:ascii="Times New Roman"/>
          <w:color w:val="000000" w:themeColor="text1"/>
          <w:sz w:val="21"/>
          <w:szCs w:val="21"/>
        </w:rPr>
        <w:t>本标准规定了铸钢</w:t>
      </w:r>
      <w:proofErr w:type="gramStart"/>
      <w:r>
        <w:rPr>
          <w:rFonts w:ascii="Times New Roman"/>
          <w:color w:val="000000" w:themeColor="text1"/>
          <w:sz w:val="21"/>
          <w:szCs w:val="21"/>
        </w:rPr>
        <w:t>件综合</w:t>
      </w:r>
      <w:proofErr w:type="gramEnd"/>
      <w:r>
        <w:rPr>
          <w:rFonts w:ascii="Times New Roman"/>
          <w:color w:val="000000" w:themeColor="text1"/>
          <w:sz w:val="21"/>
          <w:szCs w:val="21"/>
        </w:rPr>
        <w:t>能耗的</w:t>
      </w:r>
      <w:r>
        <w:rPr>
          <w:rFonts w:hAnsi="宋体" w:cs="宋体" w:hint="eastAsia"/>
          <w:color w:val="000000" w:themeColor="text1"/>
          <w:kern w:val="2"/>
          <w:sz w:val="21"/>
          <w:szCs w:val="21"/>
        </w:rPr>
        <w:t>统计范围、能耗等级、计量及标准煤折算要求、计算方法和达标判定</w:t>
      </w:r>
      <w:r>
        <w:rPr>
          <w:rFonts w:ascii="Times New Roman"/>
          <w:color w:val="000000" w:themeColor="text1"/>
          <w:sz w:val="21"/>
          <w:szCs w:val="21"/>
        </w:rPr>
        <w:t>，核心涵盖单位产品综合能耗、万元产值综合能耗和万元工业增加</w:t>
      </w:r>
      <w:proofErr w:type="gramStart"/>
      <w:r>
        <w:rPr>
          <w:rFonts w:ascii="Times New Roman"/>
          <w:color w:val="000000" w:themeColor="text1"/>
          <w:sz w:val="21"/>
          <w:szCs w:val="21"/>
        </w:rPr>
        <w:t>值综合</w:t>
      </w:r>
      <w:proofErr w:type="gramEnd"/>
      <w:r>
        <w:rPr>
          <w:rFonts w:ascii="Times New Roman"/>
          <w:color w:val="000000" w:themeColor="text1"/>
          <w:sz w:val="21"/>
          <w:szCs w:val="21"/>
        </w:rPr>
        <w:t>能耗三项分级指标。</w:t>
      </w:r>
    </w:p>
    <w:p w14:paraId="43C99E70" w14:textId="77777777" w:rsidR="00A71BC4" w:rsidRDefault="00000000">
      <w:pPr>
        <w:spacing w:line="360" w:lineRule="auto"/>
        <w:ind w:firstLineChars="200" w:firstLine="420"/>
        <w:rPr>
          <w:rFonts w:ascii="Times New Roman"/>
          <w:color w:val="000000" w:themeColor="text1"/>
          <w:sz w:val="21"/>
          <w:szCs w:val="21"/>
        </w:rPr>
      </w:pPr>
      <w:r>
        <w:rPr>
          <w:rFonts w:ascii="Times New Roman"/>
          <w:color w:val="000000" w:themeColor="text1"/>
          <w:sz w:val="21"/>
          <w:szCs w:val="21"/>
        </w:rPr>
        <w:t>针对铸钢件生产因工艺、材质、结构、探伤及热处理次数等差异导致的能耗显著波动，本标准在制定过程中广泛采集了多家企业的长期生产数据，以年度平均值作为分析基准，确保能耗限额的科学性与代表性。</w:t>
      </w:r>
    </w:p>
    <w:p w14:paraId="28D00109" w14:textId="77777777" w:rsidR="00A71BC4" w:rsidRDefault="00000000">
      <w:pPr>
        <w:spacing w:line="360" w:lineRule="auto"/>
        <w:ind w:firstLineChars="200" w:firstLine="420"/>
        <w:rPr>
          <w:rFonts w:ascii="Times New Roman"/>
          <w:color w:val="000000" w:themeColor="text1"/>
          <w:sz w:val="21"/>
          <w:szCs w:val="21"/>
        </w:rPr>
      </w:pPr>
      <w:r>
        <w:rPr>
          <w:rFonts w:ascii="Times New Roman" w:hint="eastAsia"/>
          <w:color w:val="000000" w:themeColor="text1"/>
          <w:sz w:val="21"/>
          <w:szCs w:val="21"/>
        </w:rPr>
        <w:t>2.</w:t>
      </w:r>
      <w:r>
        <w:rPr>
          <w:rFonts w:ascii="Times New Roman" w:hint="eastAsia"/>
          <w:color w:val="000000" w:themeColor="text1"/>
          <w:sz w:val="21"/>
          <w:szCs w:val="21"/>
        </w:rPr>
        <w:t>标准范围</w:t>
      </w:r>
    </w:p>
    <w:p w14:paraId="4EC481A6" w14:textId="77777777" w:rsidR="00A71BC4" w:rsidRDefault="00000000">
      <w:pPr>
        <w:spacing w:line="360" w:lineRule="auto"/>
        <w:ind w:firstLineChars="200" w:firstLine="420"/>
        <w:rPr>
          <w:rFonts w:ascii="Times New Roman"/>
          <w:color w:val="000000" w:themeColor="text1"/>
          <w:sz w:val="21"/>
          <w:szCs w:val="21"/>
        </w:rPr>
      </w:pPr>
      <w:r>
        <w:rPr>
          <w:rFonts w:ascii="Times New Roman"/>
          <w:color w:val="000000" w:themeColor="text1"/>
          <w:sz w:val="21"/>
          <w:szCs w:val="21"/>
        </w:rPr>
        <w:t>本标准基于</w:t>
      </w:r>
      <w:proofErr w:type="gramStart"/>
      <w:r>
        <w:rPr>
          <w:rFonts w:ascii="Times New Roman"/>
          <w:color w:val="000000" w:themeColor="text1"/>
          <w:sz w:val="21"/>
          <w:szCs w:val="21"/>
        </w:rPr>
        <w:t>铸钢件全生产</w:t>
      </w:r>
      <w:proofErr w:type="gramEnd"/>
      <w:r>
        <w:rPr>
          <w:rFonts w:ascii="Times New Roman"/>
          <w:color w:val="000000" w:themeColor="text1"/>
          <w:sz w:val="21"/>
          <w:szCs w:val="21"/>
        </w:rPr>
        <w:t>环节的能耗特征确定适用范围。熔炼能耗以吨钢熔化潜热为核算基础，造型及清理能耗按不同铸造工艺中的较高水平设定基准值，并纳入常规粗加工能耗。针对材质对能耗的显著影响，按碳钢</w:t>
      </w:r>
      <w:r>
        <w:rPr>
          <w:rFonts w:ascii="Times New Roman"/>
          <w:color w:val="000000" w:themeColor="text1"/>
          <w:sz w:val="21"/>
          <w:szCs w:val="21"/>
        </w:rPr>
        <w:t>/</w:t>
      </w:r>
      <w:r>
        <w:rPr>
          <w:rFonts w:ascii="Times New Roman"/>
          <w:color w:val="000000" w:themeColor="text1"/>
          <w:sz w:val="21"/>
          <w:szCs w:val="21"/>
        </w:rPr>
        <w:t>低合金钢与中高合金钢分类，并依据热处理次数（</w:t>
      </w:r>
      <w:r>
        <w:rPr>
          <w:rFonts w:ascii="Times New Roman" w:hint="eastAsia"/>
          <w:color w:val="000000" w:themeColor="text1"/>
          <w:sz w:val="21"/>
          <w:szCs w:val="21"/>
        </w:rPr>
        <w:t>0</w:t>
      </w:r>
      <w:r>
        <w:rPr>
          <w:rFonts w:ascii="Times New Roman"/>
          <w:color w:val="000000" w:themeColor="text1"/>
          <w:sz w:val="21"/>
          <w:szCs w:val="21"/>
        </w:rPr>
        <w:t>～</w:t>
      </w:r>
      <w:r>
        <w:rPr>
          <w:rFonts w:ascii="Times New Roman"/>
          <w:color w:val="000000" w:themeColor="text1"/>
          <w:sz w:val="21"/>
          <w:szCs w:val="21"/>
        </w:rPr>
        <w:t>5</w:t>
      </w:r>
      <w:r>
        <w:rPr>
          <w:rFonts w:ascii="Times New Roman"/>
          <w:color w:val="000000" w:themeColor="text1"/>
          <w:sz w:val="21"/>
          <w:szCs w:val="21"/>
        </w:rPr>
        <w:t>次）分别设定能耗指标；精炼电耗统一计入熔炼环节。本标准</w:t>
      </w:r>
      <w:proofErr w:type="gramStart"/>
      <w:r>
        <w:rPr>
          <w:rFonts w:ascii="Times New Roman"/>
          <w:color w:val="000000" w:themeColor="text1"/>
          <w:sz w:val="21"/>
          <w:szCs w:val="21"/>
        </w:rPr>
        <w:t>适用于除失蜡</w:t>
      </w:r>
      <w:proofErr w:type="gramEnd"/>
      <w:r>
        <w:rPr>
          <w:rFonts w:ascii="Times New Roman"/>
          <w:color w:val="000000" w:themeColor="text1"/>
          <w:sz w:val="21"/>
          <w:szCs w:val="21"/>
        </w:rPr>
        <w:t>精密铸造外的绝大多数铸钢企业，为其提供统一的能耗核算与等级判定依据。</w:t>
      </w:r>
    </w:p>
    <w:p w14:paraId="63AE8CCD" w14:textId="77777777" w:rsidR="00A71BC4" w:rsidRDefault="00000000">
      <w:pPr>
        <w:spacing w:line="360" w:lineRule="auto"/>
        <w:ind w:firstLineChars="200" w:firstLine="420"/>
        <w:rPr>
          <w:rFonts w:ascii="Times New Roman"/>
          <w:color w:val="000000" w:themeColor="text1"/>
          <w:sz w:val="21"/>
          <w:szCs w:val="21"/>
        </w:rPr>
      </w:pPr>
      <w:r>
        <w:rPr>
          <w:rFonts w:ascii="Times New Roman" w:hint="eastAsia"/>
          <w:color w:val="000000" w:themeColor="text1"/>
          <w:sz w:val="21"/>
          <w:szCs w:val="21"/>
        </w:rPr>
        <w:t>3.</w:t>
      </w:r>
      <w:r>
        <w:rPr>
          <w:rFonts w:ascii="Times New Roman" w:hint="eastAsia"/>
          <w:color w:val="000000" w:themeColor="text1"/>
          <w:sz w:val="21"/>
          <w:szCs w:val="21"/>
        </w:rPr>
        <w:t>能耗等级</w:t>
      </w:r>
    </w:p>
    <w:p w14:paraId="3A5C89F6" w14:textId="77777777" w:rsidR="00A71BC4" w:rsidRDefault="00000000">
      <w:pPr>
        <w:spacing w:line="360" w:lineRule="auto"/>
        <w:ind w:firstLineChars="200" w:firstLine="420"/>
        <w:rPr>
          <w:rFonts w:ascii="Times New Roman"/>
          <w:color w:val="000000" w:themeColor="text1"/>
          <w:sz w:val="21"/>
          <w:szCs w:val="21"/>
        </w:rPr>
      </w:pPr>
      <w:r>
        <w:rPr>
          <w:rFonts w:ascii="Times New Roman" w:hint="eastAsia"/>
          <w:color w:val="000000" w:themeColor="text1"/>
          <w:sz w:val="21"/>
          <w:szCs w:val="21"/>
        </w:rPr>
        <w:t>能耗等级包括铸钢</w:t>
      </w:r>
      <w:proofErr w:type="gramStart"/>
      <w:r>
        <w:rPr>
          <w:rFonts w:ascii="Times New Roman" w:hint="eastAsia"/>
          <w:color w:val="000000" w:themeColor="text1"/>
          <w:sz w:val="21"/>
          <w:szCs w:val="21"/>
        </w:rPr>
        <w:t>件单位</w:t>
      </w:r>
      <w:proofErr w:type="gramEnd"/>
      <w:r>
        <w:rPr>
          <w:rFonts w:ascii="Times New Roman" w:hint="eastAsia"/>
          <w:color w:val="000000" w:themeColor="text1"/>
          <w:sz w:val="21"/>
          <w:szCs w:val="21"/>
        </w:rPr>
        <w:t>产品综合能耗等级、万元产值综合能耗等级、万元工业增加</w:t>
      </w:r>
      <w:proofErr w:type="gramStart"/>
      <w:r>
        <w:rPr>
          <w:rFonts w:ascii="Times New Roman" w:hint="eastAsia"/>
          <w:color w:val="000000" w:themeColor="text1"/>
          <w:sz w:val="21"/>
          <w:szCs w:val="21"/>
        </w:rPr>
        <w:t>值综合</w:t>
      </w:r>
      <w:proofErr w:type="gramEnd"/>
      <w:r>
        <w:rPr>
          <w:rFonts w:ascii="Times New Roman" w:hint="eastAsia"/>
          <w:color w:val="000000" w:themeColor="text1"/>
          <w:sz w:val="21"/>
          <w:szCs w:val="21"/>
        </w:rPr>
        <w:t>能耗等级，其中</w:t>
      </w:r>
      <w:r>
        <w:rPr>
          <w:rFonts w:ascii="Times New Roman" w:hint="eastAsia"/>
          <w:color w:val="000000" w:themeColor="text1"/>
          <w:sz w:val="21"/>
          <w:szCs w:val="21"/>
        </w:rPr>
        <w:t>1</w:t>
      </w:r>
      <w:r>
        <w:rPr>
          <w:rFonts w:ascii="Times New Roman"/>
          <w:color w:val="000000" w:themeColor="text1"/>
          <w:sz w:val="21"/>
          <w:szCs w:val="21"/>
        </w:rPr>
        <w:t>级能耗最低</w:t>
      </w:r>
      <w:r>
        <w:rPr>
          <w:rFonts w:ascii="Times New Roman" w:hint="eastAsia"/>
          <w:color w:val="000000" w:themeColor="text1"/>
          <w:sz w:val="21"/>
          <w:szCs w:val="21"/>
        </w:rPr>
        <w:t>。</w:t>
      </w:r>
    </w:p>
    <w:p w14:paraId="0B257504"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本标准将现有企业铸钢</w:t>
      </w:r>
      <w:proofErr w:type="gramStart"/>
      <w:r>
        <w:rPr>
          <w:rFonts w:hint="eastAsia"/>
          <w:color w:val="000000" w:themeColor="text1"/>
          <w:sz w:val="21"/>
          <w:szCs w:val="21"/>
        </w:rPr>
        <w:t>件单位</w:t>
      </w:r>
      <w:proofErr w:type="gramEnd"/>
      <w:r>
        <w:rPr>
          <w:rFonts w:hint="eastAsia"/>
          <w:color w:val="000000" w:themeColor="text1"/>
          <w:sz w:val="21"/>
          <w:szCs w:val="21"/>
        </w:rPr>
        <w:t>产品综合能耗、铸钢件万元产值综合能耗、铸钢件万元工业增加</w:t>
      </w:r>
      <w:proofErr w:type="gramStart"/>
      <w:r>
        <w:rPr>
          <w:rFonts w:hint="eastAsia"/>
          <w:color w:val="000000" w:themeColor="text1"/>
          <w:sz w:val="21"/>
          <w:szCs w:val="21"/>
        </w:rPr>
        <w:t>值综合</w:t>
      </w:r>
      <w:proofErr w:type="gramEnd"/>
      <w:r>
        <w:rPr>
          <w:rFonts w:hint="eastAsia"/>
          <w:color w:val="000000" w:themeColor="text1"/>
          <w:sz w:val="21"/>
          <w:szCs w:val="21"/>
        </w:rPr>
        <w:t>能耗设定为1、2、3级</w:t>
      </w:r>
      <w:bookmarkStart w:id="249" w:name="OLE_LINK2"/>
      <w:r>
        <w:rPr>
          <w:rFonts w:hint="eastAsia"/>
          <w:color w:val="000000" w:themeColor="text1"/>
          <w:sz w:val="21"/>
          <w:szCs w:val="21"/>
          <w:lang w:bidi="ar"/>
        </w:rPr>
        <w:t>，形成了更为清晰的能效梯度，引导行业向更高水平迈进</w:t>
      </w:r>
      <w:bookmarkEnd w:id="249"/>
      <w:r>
        <w:rPr>
          <w:rFonts w:hint="eastAsia"/>
          <w:color w:val="000000" w:themeColor="text1"/>
          <w:sz w:val="21"/>
          <w:szCs w:val="21"/>
        </w:rPr>
        <w:t>。</w:t>
      </w:r>
      <w:r>
        <w:rPr>
          <w:rFonts w:hint="eastAsia"/>
          <w:color w:val="000000" w:themeColor="text1"/>
          <w:sz w:val="21"/>
          <w:szCs w:val="21"/>
          <w:lang w:bidi="ar"/>
        </w:rPr>
        <w:t>其中1级为标杆水平，2级为新建/改建项目准入值，3级为现有企业达到的限定值。</w:t>
      </w:r>
    </w:p>
    <w:p w14:paraId="3706DB58" w14:textId="77777777" w:rsidR="00A71BC4" w:rsidRDefault="00000000">
      <w:pPr>
        <w:spacing w:line="360" w:lineRule="auto"/>
        <w:ind w:firstLineChars="200" w:firstLine="420"/>
        <w:rPr>
          <w:rFonts w:ascii="Times New Roman"/>
          <w:color w:val="000000" w:themeColor="text1"/>
          <w:sz w:val="21"/>
          <w:szCs w:val="21"/>
        </w:rPr>
      </w:pPr>
      <w:r>
        <w:rPr>
          <w:rFonts w:ascii="Times New Roman" w:hint="eastAsia"/>
          <w:color w:val="000000" w:themeColor="text1"/>
          <w:sz w:val="21"/>
          <w:szCs w:val="21"/>
        </w:rPr>
        <w:t>4.</w:t>
      </w:r>
      <w:r>
        <w:rPr>
          <w:rFonts w:ascii="Times New Roman" w:hint="eastAsia"/>
          <w:color w:val="000000" w:themeColor="text1"/>
          <w:sz w:val="21"/>
          <w:szCs w:val="21"/>
        </w:rPr>
        <w:t>统计范围</w:t>
      </w:r>
    </w:p>
    <w:p w14:paraId="1D197DFC" w14:textId="77777777" w:rsidR="00A71BC4" w:rsidRDefault="00000000">
      <w:pPr>
        <w:spacing w:line="360" w:lineRule="auto"/>
        <w:ind w:firstLineChars="200" w:firstLine="420"/>
        <w:rPr>
          <w:rFonts w:ascii="Times New Roman"/>
          <w:color w:val="000000" w:themeColor="text1"/>
          <w:sz w:val="21"/>
          <w:szCs w:val="21"/>
        </w:rPr>
      </w:pPr>
      <w:r>
        <w:rPr>
          <w:rFonts w:ascii="Times New Roman" w:hint="eastAsia"/>
          <w:color w:val="000000" w:themeColor="text1"/>
          <w:sz w:val="21"/>
          <w:szCs w:val="21"/>
        </w:rPr>
        <w:t>本标准规定了铸钢</w:t>
      </w:r>
      <w:proofErr w:type="gramStart"/>
      <w:r>
        <w:rPr>
          <w:rFonts w:ascii="Times New Roman" w:hint="eastAsia"/>
          <w:color w:val="000000" w:themeColor="text1"/>
          <w:sz w:val="21"/>
          <w:szCs w:val="21"/>
        </w:rPr>
        <w:t>件综合</w:t>
      </w:r>
      <w:proofErr w:type="gramEnd"/>
      <w:r>
        <w:rPr>
          <w:rFonts w:ascii="Times New Roman" w:hint="eastAsia"/>
          <w:color w:val="000000" w:themeColor="text1"/>
          <w:sz w:val="21"/>
          <w:szCs w:val="21"/>
        </w:rPr>
        <w:t>能耗、铸钢件产量、铸钢件万元产值、铸钢件万元工业增加值的统计范围。</w:t>
      </w:r>
    </w:p>
    <w:p w14:paraId="7602FD2B" w14:textId="77777777" w:rsidR="00A71BC4" w:rsidRDefault="00000000">
      <w:pPr>
        <w:adjustRightInd w:val="0"/>
        <w:snapToGrid w:val="0"/>
        <w:spacing w:beforeLines="50" w:before="120" w:afterLines="50" w:after="120"/>
        <w:jc w:val="both"/>
        <w:outlineLvl w:val="0"/>
        <w:rPr>
          <w:rFonts w:eastAsia="黑体" w:hAnsi="宋体"/>
          <w:bCs/>
          <w:color w:val="000000" w:themeColor="text1"/>
          <w:sz w:val="21"/>
          <w:szCs w:val="21"/>
        </w:rPr>
      </w:pPr>
      <w:r>
        <w:rPr>
          <w:rFonts w:eastAsia="黑体" w:hAnsi="宋体" w:hint="eastAsia"/>
          <w:bCs/>
          <w:color w:val="000000" w:themeColor="text1"/>
          <w:sz w:val="21"/>
          <w:szCs w:val="21"/>
        </w:rPr>
        <w:t>（四）解决的主要问题</w:t>
      </w:r>
    </w:p>
    <w:p w14:paraId="6BB7458B" w14:textId="77777777" w:rsidR="00A71BC4" w:rsidRDefault="00000000">
      <w:pPr>
        <w:spacing w:line="360" w:lineRule="auto"/>
        <w:ind w:firstLineChars="200" w:firstLine="420"/>
        <w:rPr>
          <w:rFonts w:ascii="Times New Roman"/>
          <w:color w:val="000000" w:themeColor="text1"/>
          <w:sz w:val="21"/>
          <w:szCs w:val="21"/>
        </w:rPr>
      </w:pPr>
      <w:r>
        <w:rPr>
          <w:rFonts w:ascii="Times New Roman"/>
          <w:color w:val="000000" w:themeColor="text1"/>
          <w:sz w:val="21"/>
          <w:szCs w:val="21"/>
        </w:rPr>
        <w:t>当前，我国节能管理政策与标准体系逐步完善，为能源管理体系推广奠定了有利基础。然而，现有能源管理类标准多为跨行业通用基础标准，铸造行业专属能耗标准严重匮乏，仅有部分地方性限额指标，尚未形成统一、系统的国家标准体系。标准建设的滞后，导致铸造企业在能源管理和节能改造中长期缺乏规范依据与技术指引。</w:t>
      </w:r>
    </w:p>
    <w:p w14:paraId="70F3C720" w14:textId="77777777" w:rsidR="00A71BC4" w:rsidRDefault="00000000">
      <w:pPr>
        <w:spacing w:line="360" w:lineRule="auto"/>
        <w:ind w:firstLineChars="200" w:firstLine="420"/>
        <w:rPr>
          <w:rFonts w:ascii="Times New Roman"/>
          <w:color w:val="000000" w:themeColor="text1"/>
          <w:sz w:val="21"/>
          <w:szCs w:val="21"/>
        </w:rPr>
      </w:pPr>
      <w:r>
        <w:rPr>
          <w:rFonts w:ascii="Times New Roman"/>
          <w:color w:val="000000" w:themeColor="text1"/>
          <w:sz w:val="21"/>
          <w:szCs w:val="21"/>
        </w:rPr>
        <w:t>铸造业作为装备制造业的基础支撑，仍以粗放型增长为主，</w:t>
      </w:r>
      <w:r>
        <w:rPr>
          <w:rFonts w:ascii="Times New Roman"/>
          <w:color w:val="000000" w:themeColor="text1"/>
          <w:sz w:val="21"/>
          <w:szCs w:val="21"/>
        </w:rPr>
        <w:t>“</w:t>
      </w:r>
      <w:r>
        <w:rPr>
          <w:rFonts w:ascii="Times New Roman"/>
          <w:color w:val="000000" w:themeColor="text1"/>
          <w:sz w:val="21"/>
          <w:szCs w:val="21"/>
        </w:rPr>
        <w:t>能耗高、循环利用率低、能效差</w:t>
      </w:r>
      <w:r>
        <w:rPr>
          <w:rFonts w:ascii="Times New Roman"/>
          <w:color w:val="000000" w:themeColor="text1"/>
          <w:sz w:val="21"/>
          <w:szCs w:val="21"/>
        </w:rPr>
        <w:t>”</w:t>
      </w:r>
      <w:r>
        <w:rPr>
          <w:rFonts w:ascii="Times New Roman"/>
          <w:color w:val="000000" w:themeColor="text1"/>
          <w:sz w:val="21"/>
          <w:szCs w:val="21"/>
        </w:rPr>
        <w:t>等问题突出，节能减</w:t>
      </w:r>
      <w:proofErr w:type="gramStart"/>
      <w:r>
        <w:rPr>
          <w:rFonts w:ascii="Times New Roman"/>
          <w:color w:val="000000" w:themeColor="text1"/>
          <w:sz w:val="21"/>
          <w:szCs w:val="21"/>
        </w:rPr>
        <w:t>排任务</w:t>
      </w:r>
      <w:proofErr w:type="gramEnd"/>
      <w:r>
        <w:rPr>
          <w:rFonts w:ascii="Times New Roman"/>
          <w:color w:val="000000" w:themeColor="text1"/>
          <w:sz w:val="21"/>
          <w:szCs w:val="21"/>
        </w:rPr>
        <w:t>紧迫。铸钢生产涉及电、天然气、水、柴油、氧气、氩气、二氧化碳等多种能源，主要耗能环节涵盖熔炼、</w:t>
      </w:r>
      <w:proofErr w:type="gramStart"/>
      <w:r>
        <w:rPr>
          <w:rFonts w:ascii="Times New Roman"/>
          <w:color w:val="000000" w:themeColor="text1"/>
          <w:sz w:val="21"/>
          <w:szCs w:val="21"/>
        </w:rPr>
        <w:t>砂处理</w:t>
      </w:r>
      <w:proofErr w:type="gramEnd"/>
      <w:r>
        <w:rPr>
          <w:rFonts w:ascii="Times New Roman"/>
          <w:color w:val="000000" w:themeColor="text1"/>
          <w:sz w:val="21"/>
          <w:szCs w:val="21"/>
        </w:rPr>
        <w:t>与再生、造型（制芯）、清理（抛丸、打磨）、热处理、探伤检测及环保治理等。近年来环保约束持续强化，重点地区环保设备投入显著增加，进一步凸显能耗标准缺失的制约。</w:t>
      </w:r>
    </w:p>
    <w:p w14:paraId="532B0A8A" w14:textId="77777777" w:rsidR="00A71BC4" w:rsidRDefault="00000000">
      <w:pPr>
        <w:spacing w:line="360" w:lineRule="auto"/>
        <w:ind w:firstLineChars="200" w:firstLine="420"/>
        <w:rPr>
          <w:rFonts w:ascii="Times New Roman"/>
          <w:color w:val="000000" w:themeColor="text1"/>
          <w:sz w:val="21"/>
          <w:szCs w:val="21"/>
        </w:rPr>
      </w:pPr>
      <w:r>
        <w:rPr>
          <w:rFonts w:ascii="Times New Roman"/>
          <w:color w:val="000000" w:themeColor="text1"/>
          <w:sz w:val="21"/>
          <w:szCs w:val="21"/>
        </w:rPr>
        <w:lastRenderedPageBreak/>
        <w:t>针对上述问题，本标准基于全国</w:t>
      </w:r>
      <w:r>
        <w:rPr>
          <w:rFonts w:ascii="Times New Roman"/>
          <w:color w:val="000000" w:themeColor="text1"/>
          <w:sz w:val="21"/>
          <w:szCs w:val="21"/>
        </w:rPr>
        <w:t>472</w:t>
      </w:r>
      <w:r>
        <w:rPr>
          <w:rFonts w:ascii="Times New Roman"/>
          <w:color w:val="000000" w:themeColor="text1"/>
          <w:sz w:val="21"/>
          <w:szCs w:val="21"/>
        </w:rPr>
        <w:t>家铸钢企业实际能耗数据，系统考虑铸造工艺、生产工序、材质特性及热处理次数等关键影响因素，科学确定了铸钢</w:t>
      </w:r>
      <w:proofErr w:type="gramStart"/>
      <w:r>
        <w:rPr>
          <w:rFonts w:ascii="Times New Roman"/>
          <w:color w:val="000000" w:themeColor="text1"/>
          <w:sz w:val="21"/>
          <w:szCs w:val="21"/>
        </w:rPr>
        <w:t>件单位</w:t>
      </w:r>
      <w:proofErr w:type="gramEnd"/>
      <w:r>
        <w:rPr>
          <w:rFonts w:ascii="Times New Roman"/>
          <w:color w:val="000000" w:themeColor="text1"/>
          <w:sz w:val="21"/>
          <w:szCs w:val="21"/>
        </w:rPr>
        <w:t>产品综合能耗、万元产值综合能耗及万元工业增加</w:t>
      </w:r>
      <w:proofErr w:type="gramStart"/>
      <w:r>
        <w:rPr>
          <w:rFonts w:ascii="Times New Roman"/>
          <w:color w:val="000000" w:themeColor="text1"/>
          <w:sz w:val="21"/>
          <w:szCs w:val="21"/>
        </w:rPr>
        <w:t>值综合</w:t>
      </w:r>
      <w:proofErr w:type="gramEnd"/>
      <w:r>
        <w:rPr>
          <w:rFonts w:ascii="Times New Roman"/>
          <w:color w:val="000000" w:themeColor="text1"/>
          <w:sz w:val="21"/>
          <w:szCs w:val="21"/>
        </w:rPr>
        <w:t>能耗的分级指标，首次从国家层面填补了铸钢件能耗等级标准空白。标准明确了统一的核算范围与计算方法，</w:t>
      </w:r>
      <w:proofErr w:type="gramStart"/>
      <w:r>
        <w:rPr>
          <w:rFonts w:ascii="Times New Roman"/>
          <w:color w:val="000000" w:themeColor="text1"/>
          <w:sz w:val="21"/>
          <w:szCs w:val="21"/>
        </w:rPr>
        <w:t>适用于除失蜡</w:t>
      </w:r>
      <w:proofErr w:type="gramEnd"/>
      <w:r>
        <w:rPr>
          <w:rFonts w:ascii="Times New Roman"/>
          <w:color w:val="000000" w:themeColor="text1"/>
          <w:sz w:val="21"/>
          <w:szCs w:val="21"/>
        </w:rPr>
        <w:t>精密铸造外的各类铸钢企业，为企业开展能耗核算、对标分析、潜力识别及节能改进提供了系统化技术工具。</w:t>
      </w:r>
    </w:p>
    <w:p w14:paraId="354029F9" w14:textId="77777777" w:rsidR="00A71BC4" w:rsidRDefault="00000000">
      <w:pPr>
        <w:spacing w:line="360" w:lineRule="auto"/>
        <w:ind w:firstLineChars="200" w:firstLine="420"/>
        <w:rPr>
          <w:rFonts w:ascii="Times New Roman"/>
          <w:color w:val="000000" w:themeColor="text1"/>
          <w:sz w:val="21"/>
          <w:szCs w:val="21"/>
        </w:rPr>
      </w:pPr>
      <w:r>
        <w:rPr>
          <w:rFonts w:ascii="Times New Roman"/>
          <w:color w:val="000000" w:themeColor="text1"/>
          <w:sz w:val="21"/>
          <w:szCs w:val="21"/>
        </w:rPr>
        <w:t>本标准的发布与实施，将从根本上结束铸钢行业能耗无标可依的局面，推动能耗管理从分散走向统一、从粗放走向规范。标准整体水平居于国内领先，预期可有效引导企业加强能耗分析与节能技术应用，加快节能措施落地，显著降低铸钢生产全过程能源消耗，为铸造行业绿色低碳转型与高质量发展提供坚实支撑。</w:t>
      </w:r>
    </w:p>
    <w:p w14:paraId="79970720" w14:textId="77777777" w:rsidR="00A71BC4" w:rsidRDefault="00000000">
      <w:pPr>
        <w:adjustRightInd w:val="0"/>
        <w:snapToGrid w:val="0"/>
        <w:spacing w:beforeLines="50" w:before="120" w:afterLines="50" w:after="120"/>
        <w:jc w:val="both"/>
        <w:outlineLvl w:val="0"/>
        <w:rPr>
          <w:rFonts w:eastAsia="黑体" w:hAnsi="宋体"/>
          <w:b/>
          <w:color w:val="000000" w:themeColor="text1"/>
          <w:sz w:val="21"/>
          <w:szCs w:val="21"/>
        </w:rPr>
      </w:pPr>
      <w:bookmarkStart w:id="250" w:name="_Toc6236"/>
      <w:bookmarkStart w:id="251" w:name="_Toc8714"/>
      <w:bookmarkStart w:id="252" w:name="_Toc8207"/>
      <w:bookmarkStart w:id="253" w:name="_Toc10892"/>
      <w:bookmarkStart w:id="254" w:name="_Toc13576"/>
      <w:bookmarkStart w:id="255" w:name="_Toc20002"/>
      <w:bookmarkStart w:id="256" w:name="_Toc4840"/>
      <w:r>
        <w:rPr>
          <w:rFonts w:eastAsia="黑体" w:hAnsi="宋体" w:hint="eastAsia"/>
          <w:b/>
          <w:color w:val="000000" w:themeColor="text1"/>
          <w:sz w:val="21"/>
          <w:szCs w:val="21"/>
        </w:rPr>
        <w:t>三、主要试验（或验证）情况</w:t>
      </w:r>
      <w:bookmarkEnd w:id="250"/>
      <w:bookmarkEnd w:id="251"/>
      <w:bookmarkEnd w:id="252"/>
      <w:bookmarkEnd w:id="253"/>
      <w:bookmarkEnd w:id="254"/>
      <w:bookmarkEnd w:id="255"/>
      <w:bookmarkEnd w:id="256"/>
    </w:p>
    <w:p w14:paraId="31F95661" w14:textId="77777777" w:rsidR="00A71BC4" w:rsidRDefault="00000000">
      <w:pPr>
        <w:spacing w:line="360" w:lineRule="auto"/>
        <w:ind w:firstLineChars="200" w:firstLine="420"/>
        <w:rPr>
          <w:rFonts w:ascii="Times New Roman"/>
          <w:color w:val="000000" w:themeColor="text1"/>
          <w:sz w:val="21"/>
          <w:szCs w:val="21"/>
        </w:rPr>
      </w:pPr>
      <w:r>
        <w:rPr>
          <w:rFonts w:ascii="Times New Roman"/>
          <w:color w:val="000000" w:themeColor="text1"/>
          <w:sz w:val="21"/>
          <w:szCs w:val="21"/>
        </w:rPr>
        <w:t>本标准数据计算与指标确定遵循</w:t>
      </w:r>
      <w:r>
        <w:rPr>
          <w:rFonts w:ascii="Times New Roman"/>
          <w:color w:val="000000" w:themeColor="text1"/>
          <w:sz w:val="21"/>
          <w:szCs w:val="21"/>
        </w:rPr>
        <w:t>“</w:t>
      </w:r>
      <w:r>
        <w:rPr>
          <w:rFonts w:ascii="Times New Roman"/>
          <w:color w:val="000000" w:themeColor="text1"/>
          <w:sz w:val="21"/>
          <w:szCs w:val="21"/>
        </w:rPr>
        <w:t>理论计算</w:t>
      </w:r>
      <w:r>
        <w:rPr>
          <w:rFonts w:ascii="Times New Roman"/>
          <w:color w:val="000000" w:themeColor="text1"/>
          <w:sz w:val="21"/>
          <w:szCs w:val="21"/>
        </w:rPr>
        <w:t>+</w:t>
      </w:r>
      <w:r>
        <w:rPr>
          <w:rFonts w:ascii="Times New Roman"/>
          <w:color w:val="000000" w:themeColor="text1"/>
          <w:sz w:val="21"/>
          <w:szCs w:val="21"/>
        </w:rPr>
        <w:t>企业调研数据统计分析</w:t>
      </w:r>
      <w:r>
        <w:rPr>
          <w:rFonts w:ascii="Times New Roman"/>
          <w:color w:val="000000" w:themeColor="text1"/>
          <w:sz w:val="21"/>
          <w:szCs w:val="21"/>
        </w:rPr>
        <w:t>”</w:t>
      </w:r>
      <w:r>
        <w:rPr>
          <w:rFonts w:ascii="Times New Roman"/>
          <w:color w:val="000000" w:themeColor="text1"/>
          <w:sz w:val="21"/>
          <w:szCs w:val="21"/>
        </w:rPr>
        <w:t>相结合的方法原理：首先构建覆盖全生产流程的理论能耗模型，从机理上分析计算各工序能耗基准；继而基于全国</w:t>
      </w:r>
      <w:r>
        <w:rPr>
          <w:rFonts w:ascii="Times New Roman" w:hint="eastAsia"/>
          <w:color w:val="000000" w:themeColor="text1"/>
          <w:sz w:val="21"/>
          <w:szCs w:val="21"/>
        </w:rPr>
        <w:t>调研收集</w:t>
      </w:r>
      <w:r>
        <w:rPr>
          <w:rFonts w:ascii="Times New Roman"/>
          <w:color w:val="000000" w:themeColor="text1"/>
          <w:sz w:val="21"/>
          <w:szCs w:val="21"/>
        </w:rPr>
        <w:t>480</w:t>
      </w:r>
      <w:r>
        <w:rPr>
          <w:rFonts w:ascii="Times New Roman" w:hint="eastAsia"/>
          <w:color w:val="000000" w:themeColor="text1"/>
          <w:sz w:val="21"/>
          <w:szCs w:val="21"/>
        </w:rPr>
        <w:t>份，去重后</w:t>
      </w:r>
      <w:r>
        <w:rPr>
          <w:rFonts w:ascii="Times New Roman"/>
          <w:color w:val="000000" w:themeColor="text1"/>
          <w:sz w:val="21"/>
          <w:szCs w:val="21"/>
        </w:rPr>
        <w:t>472</w:t>
      </w:r>
      <w:r>
        <w:rPr>
          <w:rFonts w:ascii="Times New Roman" w:hint="eastAsia"/>
          <w:color w:val="000000" w:themeColor="text1"/>
          <w:sz w:val="21"/>
          <w:szCs w:val="21"/>
        </w:rPr>
        <w:t>家初始样本，经数据清洗后最终</w:t>
      </w:r>
      <w:r>
        <w:rPr>
          <w:rFonts w:ascii="Times New Roman"/>
          <w:color w:val="000000" w:themeColor="text1"/>
          <w:sz w:val="21"/>
          <w:szCs w:val="21"/>
        </w:rPr>
        <w:t>345</w:t>
      </w:r>
      <w:r>
        <w:rPr>
          <w:rFonts w:ascii="Times New Roman" w:hint="eastAsia"/>
          <w:color w:val="000000" w:themeColor="text1"/>
          <w:sz w:val="21"/>
          <w:szCs w:val="21"/>
        </w:rPr>
        <w:t>家有效样本用于分析。</w:t>
      </w:r>
      <w:r>
        <w:rPr>
          <w:rFonts w:ascii="Times New Roman"/>
          <w:color w:val="000000" w:themeColor="text1"/>
          <w:sz w:val="21"/>
          <w:szCs w:val="21"/>
        </w:rPr>
        <w:t>采用百分位数法等统计方法对理论模型进行校准与验证，最终确定各级能耗限额值，确保标准兼具科学严谨性与行业适用性。</w:t>
      </w:r>
    </w:p>
    <w:p w14:paraId="4573958A" w14:textId="77777777" w:rsidR="00A71BC4" w:rsidRDefault="00000000">
      <w:pPr>
        <w:spacing w:line="360" w:lineRule="auto"/>
        <w:ind w:firstLineChars="200" w:firstLine="420"/>
        <w:rPr>
          <w:rFonts w:ascii="Times New Roman"/>
          <w:color w:val="000000" w:themeColor="text1"/>
          <w:sz w:val="21"/>
          <w:szCs w:val="21"/>
        </w:rPr>
      </w:pPr>
      <w:r>
        <w:rPr>
          <w:rFonts w:ascii="Times New Roman"/>
          <w:color w:val="000000" w:themeColor="text1"/>
          <w:sz w:val="21"/>
          <w:szCs w:val="21"/>
        </w:rPr>
        <w:t xml:space="preserve">1. </w:t>
      </w:r>
      <w:r>
        <w:rPr>
          <w:rFonts w:ascii="Times New Roman"/>
          <w:color w:val="000000" w:themeColor="text1"/>
          <w:sz w:val="21"/>
          <w:szCs w:val="21"/>
        </w:rPr>
        <w:t>计算方法与模型构建</w:t>
      </w:r>
    </w:p>
    <w:p w14:paraId="7E3CA1DA" w14:textId="77777777" w:rsidR="00A71BC4" w:rsidRDefault="00000000">
      <w:pPr>
        <w:spacing w:line="360" w:lineRule="auto"/>
        <w:ind w:firstLineChars="200" w:firstLine="420"/>
        <w:rPr>
          <w:rFonts w:ascii="Times New Roman"/>
          <w:color w:val="000000" w:themeColor="text1"/>
          <w:sz w:val="21"/>
          <w:szCs w:val="21"/>
        </w:rPr>
      </w:pPr>
      <w:r>
        <w:rPr>
          <w:rFonts w:ascii="Times New Roman"/>
          <w:color w:val="000000" w:themeColor="text1"/>
          <w:sz w:val="21"/>
          <w:szCs w:val="21"/>
        </w:rPr>
        <w:t>采用</w:t>
      </w:r>
      <w:r>
        <w:rPr>
          <w:rFonts w:ascii="Times New Roman"/>
          <w:color w:val="000000" w:themeColor="text1"/>
          <w:sz w:val="21"/>
          <w:szCs w:val="21"/>
        </w:rPr>
        <w:t>“</w:t>
      </w:r>
      <w:r>
        <w:rPr>
          <w:rFonts w:ascii="Times New Roman"/>
          <w:color w:val="000000" w:themeColor="text1"/>
          <w:sz w:val="21"/>
          <w:szCs w:val="21"/>
        </w:rPr>
        <w:t>铸造毛坯件能耗</w:t>
      </w:r>
      <w:r>
        <w:rPr>
          <w:rFonts w:ascii="Times New Roman"/>
          <w:color w:val="000000" w:themeColor="text1"/>
          <w:sz w:val="21"/>
          <w:szCs w:val="21"/>
        </w:rPr>
        <w:t>+</w:t>
      </w:r>
      <w:r>
        <w:rPr>
          <w:rFonts w:ascii="Times New Roman"/>
          <w:color w:val="000000" w:themeColor="text1"/>
          <w:sz w:val="21"/>
          <w:szCs w:val="21"/>
        </w:rPr>
        <w:t>热处理能耗</w:t>
      </w:r>
      <w:r>
        <w:rPr>
          <w:rFonts w:ascii="Times New Roman"/>
          <w:color w:val="000000" w:themeColor="text1"/>
          <w:sz w:val="21"/>
          <w:szCs w:val="21"/>
        </w:rPr>
        <w:t>+</w:t>
      </w:r>
      <w:r>
        <w:rPr>
          <w:rFonts w:ascii="Times New Roman"/>
          <w:color w:val="000000" w:themeColor="text1"/>
          <w:sz w:val="21"/>
          <w:szCs w:val="21"/>
        </w:rPr>
        <w:t>精炼能耗</w:t>
      </w:r>
      <w:r>
        <w:rPr>
          <w:rFonts w:ascii="Times New Roman"/>
          <w:color w:val="000000" w:themeColor="text1"/>
          <w:sz w:val="21"/>
          <w:szCs w:val="21"/>
        </w:rPr>
        <w:t>”</w:t>
      </w:r>
      <w:r>
        <w:rPr>
          <w:rFonts w:ascii="Times New Roman"/>
          <w:color w:val="000000" w:themeColor="text1"/>
          <w:sz w:val="21"/>
          <w:szCs w:val="21"/>
        </w:rPr>
        <w:t>分段累加模型，基本公式为：</w:t>
      </w:r>
    </w:p>
    <w:p w14:paraId="771A1669" w14:textId="77777777" w:rsidR="00A71BC4" w:rsidRDefault="00000000">
      <w:pPr>
        <w:spacing w:line="360" w:lineRule="auto"/>
        <w:ind w:firstLineChars="200" w:firstLine="420"/>
        <w:rPr>
          <w:rFonts w:ascii="Times New Roman"/>
          <w:color w:val="000000" w:themeColor="text1"/>
          <w:sz w:val="21"/>
          <w:szCs w:val="21"/>
        </w:rPr>
      </w:pPr>
      <w:r>
        <w:rPr>
          <w:rFonts w:ascii="Times New Roman"/>
          <w:color w:val="000000" w:themeColor="text1"/>
          <w:sz w:val="21"/>
          <w:szCs w:val="21"/>
        </w:rPr>
        <w:t>铸钢</w:t>
      </w:r>
      <w:proofErr w:type="gramStart"/>
      <w:r>
        <w:rPr>
          <w:rFonts w:ascii="Times New Roman"/>
          <w:color w:val="000000" w:themeColor="text1"/>
          <w:sz w:val="21"/>
          <w:szCs w:val="21"/>
        </w:rPr>
        <w:t>件综合</w:t>
      </w:r>
      <w:proofErr w:type="gramEnd"/>
      <w:r>
        <w:rPr>
          <w:rFonts w:ascii="Times New Roman"/>
          <w:color w:val="000000" w:themeColor="text1"/>
          <w:sz w:val="21"/>
          <w:szCs w:val="21"/>
        </w:rPr>
        <w:t>能耗</w:t>
      </w:r>
      <w:r>
        <w:rPr>
          <w:rFonts w:ascii="Times New Roman"/>
          <w:color w:val="000000" w:themeColor="text1"/>
          <w:sz w:val="21"/>
          <w:szCs w:val="21"/>
        </w:rPr>
        <w:t>=</w:t>
      </w:r>
      <w:r>
        <w:rPr>
          <w:rFonts w:ascii="Times New Roman"/>
          <w:color w:val="000000" w:themeColor="text1"/>
          <w:sz w:val="21"/>
          <w:szCs w:val="21"/>
        </w:rPr>
        <w:t>铸造毛坯件能耗</w:t>
      </w:r>
      <w:r>
        <w:rPr>
          <w:rFonts w:ascii="Times New Roman"/>
          <w:color w:val="000000" w:themeColor="text1"/>
          <w:sz w:val="21"/>
          <w:szCs w:val="21"/>
        </w:rPr>
        <w:t>+</w:t>
      </w:r>
      <w:r>
        <w:rPr>
          <w:rFonts w:ascii="Times New Roman"/>
          <w:color w:val="000000" w:themeColor="text1"/>
          <w:sz w:val="21"/>
          <w:szCs w:val="21"/>
        </w:rPr>
        <w:t>热处理能耗</w:t>
      </w:r>
      <w:r>
        <w:rPr>
          <w:rFonts w:ascii="Times New Roman"/>
          <w:color w:val="000000" w:themeColor="text1"/>
          <w:sz w:val="21"/>
          <w:szCs w:val="21"/>
        </w:rPr>
        <w:t>+</w:t>
      </w:r>
      <w:r>
        <w:rPr>
          <w:rFonts w:ascii="Times New Roman"/>
          <w:color w:val="000000" w:themeColor="text1"/>
          <w:sz w:val="21"/>
          <w:szCs w:val="21"/>
        </w:rPr>
        <w:t>精炼能耗</w:t>
      </w:r>
      <w:r>
        <w:rPr>
          <w:rFonts w:ascii="Times New Roman" w:hint="eastAsia"/>
          <w:color w:val="000000" w:themeColor="text1"/>
          <w:sz w:val="21"/>
          <w:szCs w:val="21"/>
        </w:rPr>
        <w:t>。</w:t>
      </w:r>
    </w:p>
    <w:p w14:paraId="3EDAC1D7" w14:textId="77777777" w:rsidR="00A71BC4" w:rsidRDefault="00000000">
      <w:pPr>
        <w:spacing w:line="360" w:lineRule="auto"/>
        <w:ind w:firstLineChars="200" w:firstLine="420"/>
        <w:rPr>
          <w:rFonts w:ascii="Times New Roman"/>
          <w:color w:val="000000" w:themeColor="text1"/>
          <w:sz w:val="21"/>
          <w:szCs w:val="21"/>
        </w:rPr>
      </w:pPr>
      <w:r>
        <w:rPr>
          <w:rFonts w:ascii="Times New Roman"/>
          <w:color w:val="000000" w:themeColor="text1"/>
          <w:sz w:val="21"/>
          <w:szCs w:val="21"/>
        </w:rPr>
        <w:t>铸造毛坯件能耗</w:t>
      </w:r>
      <w:r>
        <w:rPr>
          <w:rFonts w:ascii="Times New Roman"/>
          <w:color w:val="000000" w:themeColor="text1"/>
          <w:sz w:val="21"/>
          <w:szCs w:val="21"/>
        </w:rPr>
        <w:t>=</w:t>
      </w:r>
      <w:r>
        <w:rPr>
          <w:rFonts w:ascii="Times New Roman"/>
          <w:color w:val="000000" w:themeColor="text1"/>
          <w:sz w:val="21"/>
          <w:szCs w:val="21"/>
        </w:rPr>
        <w:t>熔炼能耗</w:t>
      </w:r>
      <w:r>
        <w:rPr>
          <w:rFonts w:ascii="Times New Roman"/>
          <w:color w:val="000000" w:themeColor="text1"/>
          <w:sz w:val="21"/>
          <w:szCs w:val="21"/>
        </w:rPr>
        <w:t>+</w:t>
      </w:r>
      <w:r>
        <w:rPr>
          <w:rFonts w:ascii="Times New Roman"/>
          <w:color w:val="000000" w:themeColor="text1"/>
          <w:sz w:val="21"/>
          <w:szCs w:val="21"/>
        </w:rPr>
        <w:t>造型及清理能耗</w:t>
      </w:r>
      <w:r>
        <w:rPr>
          <w:rFonts w:ascii="Times New Roman"/>
          <w:color w:val="000000" w:themeColor="text1"/>
          <w:sz w:val="21"/>
          <w:szCs w:val="21"/>
        </w:rPr>
        <w:t>+</w:t>
      </w:r>
      <w:r>
        <w:rPr>
          <w:rFonts w:ascii="Times New Roman"/>
          <w:color w:val="000000" w:themeColor="text1"/>
          <w:sz w:val="21"/>
          <w:szCs w:val="21"/>
        </w:rPr>
        <w:t>后续环节能耗。</w:t>
      </w:r>
    </w:p>
    <w:p w14:paraId="694B2D25" w14:textId="77777777" w:rsidR="00A71BC4" w:rsidRDefault="00000000">
      <w:pPr>
        <w:spacing w:line="360" w:lineRule="auto"/>
        <w:ind w:firstLineChars="200" w:firstLine="420"/>
        <w:rPr>
          <w:rFonts w:ascii="Times New Roman"/>
          <w:color w:val="000000" w:themeColor="text1"/>
          <w:sz w:val="21"/>
          <w:szCs w:val="21"/>
        </w:rPr>
      </w:pPr>
      <w:r>
        <w:rPr>
          <w:rFonts w:ascii="Times New Roman"/>
          <w:color w:val="000000" w:themeColor="text1"/>
          <w:sz w:val="21"/>
          <w:szCs w:val="21"/>
        </w:rPr>
        <w:t>熔炼能耗：基于电炉热效率、工艺出品率等参数，按碳钢</w:t>
      </w:r>
      <w:r>
        <w:rPr>
          <w:rFonts w:ascii="Times New Roman"/>
          <w:color w:val="000000" w:themeColor="text1"/>
          <w:sz w:val="21"/>
          <w:szCs w:val="21"/>
        </w:rPr>
        <w:t>/</w:t>
      </w:r>
      <w:r>
        <w:rPr>
          <w:rFonts w:ascii="Times New Roman"/>
          <w:color w:val="000000" w:themeColor="text1"/>
          <w:sz w:val="21"/>
          <w:szCs w:val="21"/>
        </w:rPr>
        <w:t>低合金钢、中合金钢、高合金钢分别理论计算。</w:t>
      </w:r>
    </w:p>
    <w:p w14:paraId="040FCEB2" w14:textId="77777777" w:rsidR="00A71BC4" w:rsidRDefault="00000000">
      <w:pPr>
        <w:spacing w:line="360" w:lineRule="auto"/>
        <w:ind w:firstLineChars="200" w:firstLine="420"/>
        <w:rPr>
          <w:rFonts w:ascii="Times New Roman"/>
          <w:color w:val="000000" w:themeColor="text1"/>
          <w:sz w:val="21"/>
          <w:szCs w:val="21"/>
        </w:rPr>
      </w:pPr>
      <w:r>
        <w:rPr>
          <w:rFonts w:ascii="Times New Roman"/>
          <w:color w:val="000000" w:themeColor="text1"/>
          <w:sz w:val="21"/>
          <w:szCs w:val="21"/>
        </w:rPr>
        <w:t>造型及清理能耗：按水玻璃砂、树脂砂、</w:t>
      </w:r>
      <w:r>
        <w:rPr>
          <w:rFonts w:ascii="Times New Roman"/>
          <w:color w:val="000000" w:themeColor="text1"/>
          <w:sz w:val="21"/>
          <w:szCs w:val="21"/>
        </w:rPr>
        <w:t>V</w:t>
      </w:r>
      <w:r>
        <w:rPr>
          <w:rFonts w:ascii="Times New Roman"/>
          <w:color w:val="000000" w:themeColor="text1"/>
          <w:sz w:val="21"/>
          <w:szCs w:val="21"/>
        </w:rPr>
        <w:t>法、特种铸造、粘土砂等工艺分别核定。</w:t>
      </w:r>
    </w:p>
    <w:p w14:paraId="6D792581" w14:textId="77777777" w:rsidR="00A71BC4" w:rsidRDefault="00000000">
      <w:pPr>
        <w:spacing w:line="360" w:lineRule="auto"/>
        <w:ind w:firstLineChars="200" w:firstLine="420"/>
        <w:rPr>
          <w:rFonts w:ascii="Times New Roman"/>
          <w:color w:val="000000" w:themeColor="text1"/>
          <w:sz w:val="21"/>
          <w:szCs w:val="21"/>
        </w:rPr>
      </w:pPr>
      <w:r>
        <w:rPr>
          <w:rFonts w:ascii="Times New Roman"/>
          <w:color w:val="000000" w:themeColor="text1"/>
          <w:sz w:val="21"/>
          <w:szCs w:val="21"/>
        </w:rPr>
        <w:t>后续环节能耗：</w:t>
      </w:r>
      <w:proofErr w:type="gramStart"/>
      <w:r>
        <w:rPr>
          <w:rFonts w:ascii="Times New Roman"/>
          <w:color w:val="000000" w:themeColor="text1"/>
          <w:sz w:val="21"/>
          <w:szCs w:val="21"/>
        </w:rPr>
        <w:t>涵盖气刨补焊</w:t>
      </w:r>
      <w:proofErr w:type="gramEnd"/>
      <w:r>
        <w:rPr>
          <w:rFonts w:ascii="Times New Roman"/>
          <w:color w:val="000000" w:themeColor="text1"/>
          <w:sz w:val="21"/>
          <w:szCs w:val="21"/>
        </w:rPr>
        <w:t>、探伤、理化检测、环保、</w:t>
      </w:r>
      <w:proofErr w:type="gramStart"/>
      <w:r>
        <w:rPr>
          <w:rFonts w:ascii="Times New Roman"/>
          <w:color w:val="000000" w:themeColor="text1"/>
          <w:sz w:val="21"/>
          <w:szCs w:val="21"/>
        </w:rPr>
        <w:t>砂处理</w:t>
      </w:r>
      <w:proofErr w:type="gramEnd"/>
      <w:r>
        <w:rPr>
          <w:rFonts w:ascii="Times New Roman"/>
          <w:color w:val="000000" w:themeColor="text1"/>
          <w:sz w:val="21"/>
          <w:szCs w:val="21"/>
        </w:rPr>
        <w:t>与再生、必要粗加工等，依据行业统计数据统一核定。</w:t>
      </w:r>
    </w:p>
    <w:p w14:paraId="5BA0B175" w14:textId="77777777" w:rsidR="00A71BC4" w:rsidRDefault="00000000">
      <w:pPr>
        <w:spacing w:line="360" w:lineRule="auto"/>
        <w:ind w:firstLineChars="200" w:firstLine="420"/>
        <w:rPr>
          <w:rFonts w:ascii="Times New Roman"/>
          <w:color w:val="000000" w:themeColor="text1"/>
          <w:sz w:val="21"/>
          <w:szCs w:val="21"/>
        </w:rPr>
      </w:pPr>
      <w:r>
        <w:rPr>
          <w:rFonts w:ascii="Times New Roman"/>
          <w:color w:val="000000" w:themeColor="text1"/>
          <w:sz w:val="21"/>
          <w:szCs w:val="21"/>
        </w:rPr>
        <w:t>热处理能耗</w:t>
      </w:r>
      <w:r>
        <w:rPr>
          <w:rFonts w:ascii="Times New Roman"/>
          <w:color w:val="000000" w:themeColor="text1"/>
          <w:sz w:val="21"/>
          <w:szCs w:val="21"/>
        </w:rPr>
        <w:t>=</w:t>
      </w:r>
      <w:r>
        <w:rPr>
          <w:rFonts w:ascii="Times New Roman"/>
          <w:color w:val="000000" w:themeColor="text1"/>
          <w:sz w:val="21"/>
          <w:szCs w:val="21"/>
        </w:rPr>
        <w:t>热处理次数</w:t>
      </w:r>
      <w:r>
        <w:rPr>
          <w:rFonts w:ascii="Times New Roman"/>
          <w:color w:val="000000" w:themeColor="text1"/>
          <w:sz w:val="21"/>
          <w:szCs w:val="21"/>
        </w:rPr>
        <w:t>×</w:t>
      </w:r>
      <w:r>
        <w:rPr>
          <w:rFonts w:ascii="Times New Roman"/>
          <w:color w:val="000000" w:themeColor="text1"/>
          <w:sz w:val="21"/>
          <w:szCs w:val="21"/>
        </w:rPr>
        <w:t>单次基准耗量，按材质分类及能源类型（电、天然气）分别设定。</w:t>
      </w:r>
    </w:p>
    <w:p w14:paraId="3EC4CF6A" w14:textId="77777777" w:rsidR="00A71BC4" w:rsidRDefault="00000000">
      <w:pPr>
        <w:spacing w:line="360" w:lineRule="auto"/>
        <w:ind w:firstLineChars="200" w:firstLine="420"/>
        <w:rPr>
          <w:rFonts w:ascii="Times New Roman"/>
          <w:color w:val="000000" w:themeColor="text1"/>
          <w:sz w:val="21"/>
          <w:szCs w:val="21"/>
        </w:rPr>
      </w:pPr>
      <w:r>
        <w:rPr>
          <w:rFonts w:ascii="Times New Roman"/>
          <w:color w:val="000000" w:themeColor="text1"/>
          <w:sz w:val="21"/>
          <w:szCs w:val="21"/>
        </w:rPr>
        <w:t>电耗分项核算：逐项计算电炉熔炼、</w:t>
      </w:r>
      <w:proofErr w:type="gramStart"/>
      <w:r>
        <w:rPr>
          <w:rFonts w:ascii="Times New Roman"/>
          <w:color w:val="000000" w:themeColor="text1"/>
          <w:sz w:val="21"/>
          <w:szCs w:val="21"/>
        </w:rPr>
        <w:t>砂处理</w:t>
      </w:r>
      <w:proofErr w:type="gramEnd"/>
      <w:r>
        <w:rPr>
          <w:rFonts w:ascii="Times New Roman"/>
          <w:color w:val="000000" w:themeColor="text1"/>
          <w:sz w:val="21"/>
          <w:szCs w:val="21"/>
        </w:rPr>
        <w:t>与造型浇注、抛丸清理、</w:t>
      </w:r>
      <w:proofErr w:type="gramStart"/>
      <w:r>
        <w:rPr>
          <w:rFonts w:ascii="Times New Roman"/>
          <w:color w:val="000000" w:themeColor="text1"/>
          <w:sz w:val="21"/>
          <w:szCs w:val="21"/>
        </w:rPr>
        <w:t>气刨补焊</w:t>
      </w:r>
      <w:proofErr w:type="gramEnd"/>
      <w:r>
        <w:rPr>
          <w:rFonts w:ascii="Times New Roman"/>
          <w:color w:val="000000" w:themeColor="text1"/>
          <w:sz w:val="21"/>
          <w:szCs w:val="21"/>
        </w:rPr>
        <w:t>、探伤、理化检测、加工、环保、辅助生产及办公等电耗。</w:t>
      </w:r>
    </w:p>
    <w:p w14:paraId="1F55DD4B" w14:textId="77777777" w:rsidR="00A71BC4" w:rsidRDefault="00000000">
      <w:pPr>
        <w:spacing w:line="360" w:lineRule="auto"/>
        <w:ind w:firstLineChars="200" w:firstLine="420"/>
        <w:rPr>
          <w:rFonts w:ascii="Times New Roman"/>
          <w:color w:val="000000" w:themeColor="text1"/>
          <w:sz w:val="21"/>
          <w:szCs w:val="21"/>
        </w:rPr>
      </w:pPr>
      <w:r>
        <w:rPr>
          <w:rFonts w:ascii="Times New Roman"/>
          <w:color w:val="000000" w:themeColor="text1"/>
          <w:sz w:val="21"/>
          <w:szCs w:val="21"/>
        </w:rPr>
        <w:t>扩展指标：本标准明确给出了铸钢</w:t>
      </w:r>
      <w:proofErr w:type="gramStart"/>
      <w:r>
        <w:rPr>
          <w:rFonts w:ascii="Times New Roman"/>
          <w:color w:val="000000" w:themeColor="text1"/>
          <w:sz w:val="21"/>
          <w:szCs w:val="21"/>
        </w:rPr>
        <w:t>件单位</w:t>
      </w:r>
      <w:proofErr w:type="gramEnd"/>
      <w:r>
        <w:rPr>
          <w:rFonts w:ascii="Times New Roman"/>
          <w:color w:val="000000" w:themeColor="text1"/>
          <w:sz w:val="21"/>
          <w:szCs w:val="21"/>
        </w:rPr>
        <w:t>产品综合能耗、万元产值综合能耗及万元工业增加</w:t>
      </w:r>
      <w:proofErr w:type="gramStart"/>
      <w:r>
        <w:rPr>
          <w:rFonts w:ascii="Times New Roman"/>
          <w:color w:val="000000" w:themeColor="text1"/>
          <w:sz w:val="21"/>
          <w:szCs w:val="21"/>
        </w:rPr>
        <w:t>值综合</w:t>
      </w:r>
      <w:proofErr w:type="gramEnd"/>
      <w:r>
        <w:rPr>
          <w:rFonts w:ascii="Times New Roman"/>
          <w:color w:val="000000" w:themeColor="text1"/>
          <w:sz w:val="21"/>
          <w:szCs w:val="21"/>
        </w:rPr>
        <w:t>能耗的计算公式。其中，万元工业增加值能耗作为衡量企业发展质量的核心指标，系统性地融合了技术节能与价值提升双重维度：既要求通过能效管理降低能源消耗，更强调以产品创新和产业链攀升提升附加值。该指标有效规避了单一关注吨能耗可能忽视市场价值、或仅看万元产值能耗易受原材料价格波动干扰的局限，为企业战略转型与政府产业政策制定提供了兼顾能源效益与经济质量的精准导向。</w:t>
      </w:r>
    </w:p>
    <w:p w14:paraId="3C173A2C"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lastRenderedPageBreak/>
        <w:t>本标准遵循“理论建模、分项核定、实证校准”原则，采用“铸造毛坯件+热处理+精炼”分段累加模型，将熔炼、造型清理、后续工序及热处理逐项分解核算。所有参数均以行业统计为基础、经企业实测数据反复校准，理论计算值与实际能耗高度吻合。模型摒弃传统“可比产量”法的繁复修正，以“分项计算、取高覆盖”策略构建上限标准，方法简洁、兼容性强，为铸钢</w:t>
      </w:r>
      <w:proofErr w:type="gramStart"/>
      <w:r>
        <w:rPr>
          <w:rFonts w:hint="eastAsia"/>
          <w:color w:val="000000" w:themeColor="text1"/>
          <w:sz w:val="21"/>
          <w:szCs w:val="21"/>
        </w:rPr>
        <w:t>件单位</w:t>
      </w:r>
      <w:proofErr w:type="gramEnd"/>
      <w:r>
        <w:rPr>
          <w:rFonts w:hint="eastAsia"/>
          <w:color w:val="000000" w:themeColor="text1"/>
          <w:sz w:val="21"/>
          <w:szCs w:val="21"/>
        </w:rPr>
        <w:t>产品、万元产值及工业增加值能耗分级指标提供了机理清晰、参数可信、验证充分的计算支撑。详见附录A。</w:t>
      </w:r>
    </w:p>
    <w:p w14:paraId="621F7F1A"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2．主要验证数据来源</w:t>
      </w:r>
    </w:p>
    <w:p w14:paraId="6D5BEF78" w14:textId="77777777" w:rsidR="00A71BC4" w:rsidRDefault="00000000">
      <w:pPr>
        <w:spacing w:line="360" w:lineRule="auto"/>
        <w:ind w:firstLineChars="200" w:firstLine="420"/>
        <w:rPr>
          <w:rFonts w:ascii="Times New Roman"/>
          <w:color w:val="000000" w:themeColor="text1"/>
          <w:sz w:val="21"/>
          <w:szCs w:val="21"/>
        </w:rPr>
      </w:pPr>
      <w:r>
        <w:rPr>
          <w:rFonts w:ascii="Times New Roman" w:hint="eastAsia"/>
          <w:color w:val="000000" w:themeColor="text1"/>
          <w:sz w:val="21"/>
          <w:szCs w:val="21"/>
        </w:rPr>
        <w:t>（</w:t>
      </w:r>
      <w:r>
        <w:rPr>
          <w:rFonts w:ascii="Times New Roman" w:hint="eastAsia"/>
          <w:color w:val="000000" w:themeColor="text1"/>
          <w:sz w:val="21"/>
          <w:szCs w:val="21"/>
        </w:rPr>
        <w:t>1</w:t>
      </w:r>
      <w:r>
        <w:rPr>
          <w:rFonts w:ascii="Times New Roman" w:hint="eastAsia"/>
          <w:color w:val="000000" w:themeColor="text1"/>
          <w:sz w:val="21"/>
          <w:szCs w:val="21"/>
        </w:rPr>
        <w:t>）能耗数据调研情况</w:t>
      </w:r>
    </w:p>
    <w:p w14:paraId="7AFEC56D" w14:textId="77777777" w:rsidR="00A71BC4" w:rsidRDefault="00000000">
      <w:pPr>
        <w:spacing w:line="360" w:lineRule="auto"/>
        <w:ind w:firstLineChars="200" w:firstLine="420"/>
        <w:rPr>
          <w:rFonts w:ascii="Times New Roman"/>
          <w:color w:val="000000" w:themeColor="text1"/>
          <w:sz w:val="21"/>
          <w:szCs w:val="21"/>
        </w:rPr>
      </w:pPr>
      <w:r>
        <w:rPr>
          <w:rFonts w:ascii="Times New Roman"/>
          <w:color w:val="000000" w:themeColor="text1"/>
          <w:sz w:val="21"/>
          <w:szCs w:val="21"/>
        </w:rPr>
        <w:t>现场调研：工作组对珺</w:t>
      </w:r>
      <w:proofErr w:type="gramStart"/>
      <w:r>
        <w:rPr>
          <w:rFonts w:ascii="Times New Roman"/>
          <w:color w:val="000000" w:themeColor="text1"/>
          <w:sz w:val="21"/>
          <w:szCs w:val="21"/>
        </w:rPr>
        <w:t>凯</w:t>
      </w:r>
      <w:proofErr w:type="gramEnd"/>
      <w:r>
        <w:rPr>
          <w:rFonts w:ascii="Times New Roman"/>
          <w:color w:val="000000" w:themeColor="text1"/>
          <w:sz w:val="21"/>
          <w:szCs w:val="21"/>
        </w:rPr>
        <w:t>、长城、</w:t>
      </w:r>
      <w:proofErr w:type="gramStart"/>
      <w:r>
        <w:rPr>
          <w:rFonts w:ascii="Times New Roman"/>
          <w:color w:val="000000" w:themeColor="text1"/>
          <w:sz w:val="21"/>
          <w:szCs w:val="21"/>
        </w:rPr>
        <w:t>洛</w:t>
      </w:r>
      <w:proofErr w:type="gramEnd"/>
      <w:r>
        <w:rPr>
          <w:rFonts w:ascii="Times New Roman"/>
          <w:color w:val="000000" w:themeColor="text1"/>
          <w:sz w:val="21"/>
          <w:szCs w:val="21"/>
        </w:rPr>
        <w:t>北、兴荣、天瑞、中重、</w:t>
      </w:r>
      <w:proofErr w:type="gramStart"/>
      <w:r>
        <w:rPr>
          <w:rFonts w:ascii="Times New Roman"/>
          <w:color w:val="000000" w:themeColor="text1"/>
          <w:sz w:val="21"/>
          <w:szCs w:val="21"/>
        </w:rPr>
        <w:t>同合等</w:t>
      </w:r>
      <w:proofErr w:type="gramEnd"/>
      <w:r>
        <w:rPr>
          <w:rFonts w:ascii="Times New Roman"/>
          <w:color w:val="000000" w:themeColor="text1"/>
          <w:sz w:val="21"/>
          <w:szCs w:val="21"/>
        </w:rPr>
        <w:t>代表性铸钢企业开展实地调研与座谈，重点掌握生产工艺、能源管理现状及能耗分布差异。针对企业普遍反映的</w:t>
      </w:r>
      <w:r>
        <w:rPr>
          <w:rFonts w:ascii="Times New Roman"/>
          <w:color w:val="000000" w:themeColor="text1"/>
          <w:sz w:val="21"/>
          <w:szCs w:val="21"/>
        </w:rPr>
        <w:t>“</w:t>
      </w:r>
      <w:r>
        <w:rPr>
          <w:rFonts w:ascii="Times New Roman"/>
          <w:color w:val="000000" w:themeColor="text1"/>
          <w:sz w:val="21"/>
          <w:szCs w:val="21"/>
        </w:rPr>
        <w:t>影响因素多、定量分析难</w:t>
      </w:r>
      <w:r>
        <w:rPr>
          <w:rFonts w:ascii="Times New Roman"/>
          <w:color w:val="000000" w:themeColor="text1"/>
          <w:sz w:val="21"/>
          <w:szCs w:val="21"/>
        </w:rPr>
        <w:t>”</w:t>
      </w:r>
      <w:r>
        <w:rPr>
          <w:rFonts w:ascii="Times New Roman"/>
          <w:color w:val="000000" w:themeColor="text1"/>
          <w:sz w:val="21"/>
          <w:szCs w:val="21"/>
        </w:rPr>
        <w:t>问题，聚焦能耗高、数据相对集中的工序开展重点研究。</w:t>
      </w:r>
    </w:p>
    <w:p w14:paraId="1AE8EA19" w14:textId="77777777" w:rsidR="00A71BC4" w:rsidRDefault="00000000">
      <w:pPr>
        <w:spacing w:line="360" w:lineRule="auto"/>
        <w:ind w:firstLineChars="200" w:firstLine="420"/>
        <w:rPr>
          <w:rFonts w:ascii="Times New Roman"/>
          <w:color w:val="000000" w:themeColor="text1"/>
          <w:sz w:val="21"/>
          <w:szCs w:val="21"/>
        </w:rPr>
      </w:pPr>
      <w:r>
        <w:rPr>
          <w:rFonts w:ascii="Times New Roman"/>
          <w:color w:val="000000" w:themeColor="text1"/>
          <w:sz w:val="21"/>
          <w:szCs w:val="21"/>
        </w:rPr>
        <w:t>问卷调研：</w:t>
      </w:r>
      <w:r>
        <w:rPr>
          <w:rFonts w:ascii="Times New Roman" w:hint="eastAsia"/>
          <w:color w:val="000000" w:themeColor="text1"/>
          <w:sz w:val="21"/>
          <w:szCs w:val="21"/>
        </w:rPr>
        <w:t>通过</w:t>
      </w:r>
      <w:r>
        <w:rPr>
          <w:rFonts w:ascii="Times New Roman"/>
          <w:color w:val="000000" w:themeColor="text1"/>
          <w:sz w:val="21"/>
          <w:szCs w:val="21"/>
        </w:rPr>
        <w:t>对全国</w:t>
      </w:r>
      <w:r>
        <w:rPr>
          <w:rFonts w:ascii="Times New Roman"/>
          <w:color w:val="000000" w:themeColor="text1"/>
          <w:sz w:val="21"/>
          <w:szCs w:val="21"/>
        </w:rPr>
        <w:t>472</w:t>
      </w:r>
      <w:r>
        <w:rPr>
          <w:rFonts w:ascii="Times New Roman"/>
          <w:color w:val="000000" w:themeColor="text1"/>
          <w:sz w:val="21"/>
          <w:szCs w:val="21"/>
        </w:rPr>
        <w:t>家铸钢企业进行问卷统计分析</w:t>
      </w:r>
      <w:r>
        <w:rPr>
          <w:rFonts w:ascii="Times New Roman" w:hint="eastAsia"/>
          <w:color w:val="000000" w:themeColor="text1"/>
          <w:sz w:val="21"/>
          <w:szCs w:val="21"/>
        </w:rPr>
        <w:t>，</w:t>
      </w:r>
      <w:r>
        <w:rPr>
          <w:rFonts w:ascii="Times New Roman"/>
          <w:color w:val="000000" w:themeColor="text1"/>
          <w:sz w:val="21"/>
          <w:szCs w:val="21"/>
        </w:rPr>
        <w:t>维度涵盖企业规模、铸件材质、铸造工艺、重量范围及熔炼、造型、清理、综合能耗等。样本兼顾大、中、小企业，覆盖碳钢、低合金钢、中高合金钢等材质，涉及汽车、矿山机械、耐磨件、船用、核工业、煤机、冶金、工程机械、阀门、铁路车轮、液压设备等重点领域及中小民营企业，确保数据来源的广泛性与行业代表性。</w:t>
      </w:r>
    </w:p>
    <w:p w14:paraId="74699287"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（2）绿色铸造示范企业申报有关数据</w:t>
      </w:r>
    </w:p>
    <w:p w14:paraId="11272FE5"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①青州市某公司的成品铸钢</w:t>
      </w:r>
      <w:proofErr w:type="gramStart"/>
      <w:r>
        <w:rPr>
          <w:rFonts w:hint="eastAsia"/>
          <w:color w:val="000000" w:themeColor="text1"/>
          <w:sz w:val="21"/>
          <w:szCs w:val="21"/>
        </w:rPr>
        <w:t>件综合</w:t>
      </w:r>
      <w:proofErr w:type="gramEnd"/>
      <w:r>
        <w:rPr>
          <w:rFonts w:hint="eastAsia"/>
          <w:color w:val="000000" w:themeColor="text1"/>
          <w:sz w:val="21"/>
          <w:szCs w:val="21"/>
        </w:rPr>
        <w:t>能耗为460kgce/吨件、电炉熔炼电耗为615kw.h/吨件、水消耗量为3.3t/吨件、柴油消耗量为4.12kg/吨件、天然气消耗量为80m³/吨件、废品率为5%；</w:t>
      </w:r>
    </w:p>
    <w:p w14:paraId="27651891"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②辽宁某公司的综合成品铸钢件能耗为610kgce/吨件、电炉熔炼电耗为700kw.h/吨件、吨铸件耗电为4827kw.h/吨件、工艺出品率为57%；</w:t>
      </w:r>
    </w:p>
    <w:p w14:paraId="6C6C4B3D"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③某集团有限公司的成品铸钢</w:t>
      </w:r>
      <w:proofErr w:type="gramStart"/>
      <w:r>
        <w:rPr>
          <w:rFonts w:hint="eastAsia"/>
          <w:color w:val="000000" w:themeColor="text1"/>
          <w:sz w:val="21"/>
          <w:szCs w:val="21"/>
        </w:rPr>
        <w:t>件综合</w:t>
      </w:r>
      <w:proofErr w:type="gramEnd"/>
      <w:r>
        <w:rPr>
          <w:rFonts w:hint="eastAsia"/>
          <w:color w:val="000000" w:themeColor="text1"/>
          <w:sz w:val="21"/>
          <w:szCs w:val="21"/>
        </w:rPr>
        <w:t>电耗为2507kw.h/吨件、天然气消耗量为106m³/吨件、废品率为5.56%、精密铸造工艺出品率为45～55%、砂型铸钢件工艺出品率为50～60%；</w:t>
      </w:r>
    </w:p>
    <w:p w14:paraId="118F57D4"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④新乡市某公司的成品铸钢</w:t>
      </w:r>
      <w:proofErr w:type="gramStart"/>
      <w:r>
        <w:rPr>
          <w:rFonts w:hint="eastAsia"/>
          <w:color w:val="000000" w:themeColor="text1"/>
          <w:sz w:val="21"/>
          <w:szCs w:val="21"/>
        </w:rPr>
        <w:t>件综合</w:t>
      </w:r>
      <w:proofErr w:type="gramEnd"/>
      <w:r>
        <w:rPr>
          <w:rFonts w:hint="eastAsia"/>
          <w:color w:val="000000" w:themeColor="text1"/>
          <w:sz w:val="21"/>
          <w:szCs w:val="21"/>
        </w:rPr>
        <w:t>耗电为923kw.h/吨件、电炉熔炼电耗为696kw.h/吨件、柴油消耗量为2.2kg/吨件、天然气消耗量为87m³/吨件、工艺出品率为68%；</w:t>
      </w:r>
    </w:p>
    <w:p w14:paraId="43290C73"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⑤张家口某公司铸造分公司的成品铸钢</w:t>
      </w:r>
      <w:proofErr w:type="gramStart"/>
      <w:r>
        <w:rPr>
          <w:rFonts w:hint="eastAsia"/>
          <w:color w:val="000000" w:themeColor="text1"/>
          <w:sz w:val="21"/>
          <w:szCs w:val="21"/>
        </w:rPr>
        <w:t>件综合</w:t>
      </w:r>
      <w:proofErr w:type="gramEnd"/>
      <w:r>
        <w:rPr>
          <w:rFonts w:hint="eastAsia"/>
          <w:color w:val="000000" w:themeColor="text1"/>
          <w:sz w:val="21"/>
          <w:szCs w:val="21"/>
        </w:rPr>
        <w:t>能耗426kgce/吨件、吨铸件综合电耗1524kw.h/吨件、柴油消耗量0.6kg/吨件、天然气消耗量33m³/吨件、铸钢件工艺出品率60%，铸件综合废品率1.98%。</w:t>
      </w:r>
    </w:p>
    <w:p w14:paraId="18CF669B"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（3）有关省市能耗限定值</w:t>
      </w:r>
    </w:p>
    <w:p w14:paraId="679FFF14"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①上海：综合能耗限定值350kgce/吨件；先进值300kgce/吨件。</w:t>
      </w:r>
    </w:p>
    <w:p w14:paraId="00099A01"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②江西：综合能耗限定值532kgce/吨件；先进值504kgce/吨件。</w:t>
      </w:r>
    </w:p>
    <w:p w14:paraId="0B65D5E2"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③江苏：综合能耗限定值310kgce/吨件；先进值295kgce/吨件。</w:t>
      </w:r>
    </w:p>
    <w:p w14:paraId="5CCAF773"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④天津：综合能耗限定值310kgce/吨件；先进值295kgce/吨件。</w:t>
      </w:r>
    </w:p>
    <w:p w14:paraId="7183CEAF"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lastRenderedPageBreak/>
        <w:t>⑤安徽：综合能耗限定值≤550kgce/吨件</w:t>
      </w:r>
    </w:p>
    <w:p w14:paraId="689D0A61"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3．主要验证数据分析情况</w:t>
      </w:r>
    </w:p>
    <w:p w14:paraId="6BA42059" w14:textId="77777777" w:rsidR="00A71BC4" w:rsidRDefault="00000000">
      <w:pPr>
        <w:spacing w:line="360" w:lineRule="auto"/>
        <w:ind w:firstLineChars="200" w:firstLine="420"/>
        <w:rPr>
          <w:color w:val="000000" w:themeColor="text1"/>
          <w:sz w:val="21"/>
          <w:szCs w:val="21"/>
        </w:rPr>
      </w:pPr>
      <w:r>
        <w:rPr>
          <w:color w:val="000000" w:themeColor="text1"/>
          <w:sz w:val="21"/>
          <w:szCs w:val="21"/>
        </w:rPr>
        <w:t>表1至表3通过对不同材质（碳钢及低合金钢、中合金钢、高合金钢）铸钢件在不同铸造工艺条件下的电耗数据进行计算和分析，系统揭示了铸造工艺及材质差异对单位产品能耗的影响规律。表4则基于企业调研数据，确定了铸钢件万元产值能耗的基准吨价，客观反映了行业单位产值的平均能耗水平，为不同材质铸件产值能耗的科学核算提供了依据。上述数据共同为后续制定科学合理的能耗分级标准提供了基础支撑，同时也为表5中重点企业实际能耗数据的验证与对比分析奠定了基准。</w:t>
      </w:r>
    </w:p>
    <w:p w14:paraId="1279F2DE" w14:textId="77777777" w:rsidR="00A71BC4" w:rsidRDefault="00000000">
      <w:pPr>
        <w:spacing w:line="360" w:lineRule="auto"/>
        <w:ind w:firstLineChars="200" w:firstLine="420"/>
        <w:jc w:val="center"/>
        <w:rPr>
          <w:rFonts w:asciiTheme="minorEastAsia" w:eastAsiaTheme="minorEastAsia" w:hAnsiTheme="minorEastAsia"/>
          <w:color w:val="000000" w:themeColor="text1"/>
          <w:sz w:val="21"/>
          <w:szCs w:val="21"/>
        </w:rPr>
      </w:pPr>
      <w:r>
        <w:rPr>
          <w:rFonts w:asciiTheme="minorEastAsia" w:eastAsiaTheme="minorEastAsia" w:hAnsiTheme="minorEastAsia" w:hint="eastAsia"/>
          <w:color w:val="000000" w:themeColor="text1"/>
          <w:sz w:val="21"/>
          <w:szCs w:val="21"/>
        </w:rPr>
        <w:t>表1.碳钢及低合金钢铸钢</w:t>
      </w:r>
      <w:proofErr w:type="gramStart"/>
      <w:r>
        <w:rPr>
          <w:rFonts w:asciiTheme="minorEastAsia" w:eastAsiaTheme="minorEastAsia" w:hAnsiTheme="minorEastAsia" w:hint="eastAsia"/>
          <w:color w:val="000000" w:themeColor="text1"/>
          <w:sz w:val="21"/>
          <w:szCs w:val="21"/>
        </w:rPr>
        <w:t>件不同</w:t>
      </w:r>
      <w:proofErr w:type="gramEnd"/>
      <w:r>
        <w:rPr>
          <w:rFonts w:asciiTheme="minorEastAsia" w:eastAsiaTheme="minorEastAsia" w:hAnsiTheme="minorEastAsia" w:hint="eastAsia"/>
          <w:color w:val="000000" w:themeColor="text1"/>
          <w:sz w:val="21"/>
          <w:szCs w:val="21"/>
        </w:rPr>
        <w:t>铸造工艺计算电耗数据</w:t>
      </w:r>
    </w:p>
    <w:p w14:paraId="6B66DDED" w14:textId="77777777" w:rsidR="00A71BC4" w:rsidRDefault="00000000">
      <w:pPr>
        <w:spacing w:line="360" w:lineRule="auto"/>
        <w:jc w:val="center"/>
        <w:rPr>
          <w:b/>
          <w:bCs/>
          <w:color w:val="000000" w:themeColor="text1"/>
          <w:sz w:val="21"/>
          <w:szCs w:val="21"/>
        </w:rPr>
      </w:pPr>
      <w:r>
        <w:rPr>
          <w:noProof/>
          <w:color w:val="000000" w:themeColor="text1"/>
          <w:sz w:val="21"/>
          <w:szCs w:val="21"/>
        </w:rPr>
        <w:drawing>
          <wp:inline distT="0" distB="0" distL="114300" distR="114300" wp14:anchorId="5C4893EF" wp14:editId="6760279D">
            <wp:extent cx="5527675" cy="1023620"/>
            <wp:effectExtent l="0" t="0" r="9525" b="508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10"/>
                    <a:stretch>
                      <a:fillRect/>
                    </a:stretch>
                  </pic:blipFill>
                  <pic:spPr>
                    <a:xfrm>
                      <a:off x="0" y="0"/>
                      <a:ext cx="5527675" cy="1023620"/>
                    </a:xfrm>
                    <a:prstGeom prst="rect">
                      <a:avLst/>
                    </a:prstGeom>
                    <a:noFill/>
                    <a:ln>
                      <a:noFill/>
                    </a:ln>
                  </pic:spPr>
                </pic:pic>
              </a:graphicData>
            </a:graphic>
          </wp:inline>
        </w:drawing>
      </w:r>
    </w:p>
    <w:p w14:paraId="645CBE8A" w14:textId="77777777" w:rsidR="00A71BC4" w:rsidRDefault="00000000">
      <w:pPr>
        <w:spacing w:line="360" w:lineRule="auto"/>
        <w:ind w:firstLineChars="200" w:firstLine="420"/>
        <w:jc w:val="center"/>
        <w:rPr>
          <w:rFonts w:asciiTheme="minorEastAsia" w:eastAsiaTheme="minorEastAsia" w:hAnsiTheme="minorEastAsia"/>
          <w:color w:val="000000" w:themeColor="text1"/>
          <w:sz w:val="21"/>
          <w:szCs w:val="21"/>
        </w:rPr>
      </w:pPr>
      <w:r>
        <w:rPr>
          <w:rFonts w:asciiTheme="minorEastAsia" w:eastAsiaTheme="minorEastAsia" w:hAnsiTheme="minorEastAsia" w:hint="eastAsia"/>
          <w:color w:val="000000" w:themeColor="text1"/>
          <w:sz w:val="21"/>
          <w:szCs w:val="21"/>
        </w:rPr>
        <w:t>表2.中合金钢铸钢</w:t>
      </w:r>
      <w:proofErr w:type="gramStart"/>
      <w:r>
        <w:rPr>
          <w:rFonts w:asciiTheme="minorEastAsia" w:eastAsiaTheme="minorEastAsia" w:hAnsiTheme="minorEastAsia" w:hint="eastAsia"/>
          <w:color w:val="000000" w:themeColor="text1"/>
          <w:sz w:val="21"/>
          <w:szCs w:val="21"/>
        </w:rPr>
        <w:t>件不同</w:t>
      </w:r>
      <w:proofErr w:type="gramEnd"/>
      <w:r>
        <w:rPr>
          <w:rFonts w:asciiTheme="minorEastAsia" w:eastAsiaTheme="minorEastAsia" w:hAnsiTheme="minorEastAsia" w:hint="eastAsia"/>
          <w:color w:val="000000" w:themeColor="text1"/>
          <w:sz w:val="21"/>
          <w:szCs w:val="21"/>
        </w:rPr>
        <w:t>铸造工艺计算电耗数据</w:t>
      </w:r>
    </w:p>
    <w:p w14:paraId="55068E45" w14:textId="77777777" w:rsidR="00A71BC4" w:rsidRDefault="00000000">
      <w:pPr>
        <w:spacing w:line="360" w:lineRule="auto"/>
        <w:jc w:val="center"/>
        <w:rPr>
          <w:b/>
          <w:bCs/>
          <w:color w:val="000000" w:themeColor="text1"/>
          <w:sz w:val="21"/>
          <w:szCs w:val="21"/>
        </w:rPr>
      </w:pPr>
      <w:r>
        <w:rPr>
          <w:noProof/>
          <w:color w:val="000000" w:themeColor="text1"/>
          <w:sz w:val="21"/>
          <w:szCs w:val="21"/>
        </w:rPr>
        <w:drawing>
          <wp:inline distT="0" distB="0" distL="114300" distR="114300" wp14:anchorId="6EDCB289" wp14:editId="23BA1F51">
            <wp:extent cx="5532120" cy="875665"/>
            <wp:effectExtent l="0" t="0" r="5080" b="635"/>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11"/>
                    <a:stretch>
                      <a:fillRect/>
                    </a:stretch>
                  </pic:blipFill>
                  <pic:spPr>
                    <a:xfrm>
                      <a:off x="0" y="0"/>
                      <a:ext cx="5532120" cy="875665"/>
                    </a:xfrm>
                    <a:prstGeom prst="rect">
                      <a:avLst/>
                    </a:prstGeom>
                    <a:noFill/>
                    <a:ln>
                      <a:noFill/>
                    </a:ln>
                  </pic:spPr>
                </pic:pic>
              </a:graphicData>
            </a:graphic>
          </wp:inline>
        </w:drawing>
      </w:r>
    </w:p>
    <w:p w14:paraId="778CDA9C" w14:textId="77777777" w:rsidR="00A71BC4" w:rsidRDefault="00000000">
      <w:pPr>
        <w:spacing w:line="360" w:lineRule="auto"/>
        <w:ind w:firstLineChars="200" w:firstLine="420"/>
        <w:jc w:val="center"/>
        <w:rPr>
          <w:rFonts w:asciiTheme="minorEastAsia" w:eastAsiaTheme="minorEastAsia" w:hAnsiTheme="minorEastAsia"/>
          <w:color w:val="000000" w:themeColor="text1"/>
          <w:sz w:val="21"/>
          <w:szCs w:val="21"/>
        </w:rPr>
      </w:pPr>
      <w:r>
        <w:rPr>
          <w:rFonts w:asciiTheme="minorEastAsia" w:eastAsiaTheme="minorEastAsia" w:hAnsiTheme="minorEastAsia" w:hint="eastAsia"/>
          <w:color w:val="000000" w:themeColor="text1"/>
          <w:sz w:val="21"/>
          <w:szCs w:val="21"/>
        </w:rPr>
        <w:t>表3.高合金钢铸钢</w:t>
      </w:r>
      <w:proofErr w:type="gramStart"/>
      <w:r>
        <w:rPr>
          <w:rFonts w:asciiTheme="minorEastAsia" w:eastAsiaTheme="minorEastAsia" w:hAnsiTheme="minorEastAsia" w:hint="eastAsia"/>
          <w:color w:val="000000" w:themeColor="text1"/>
          <w:sz w:val="21"/>
          <w:szCs w:val="21"/>
        </w:rPr>
        <w:t>件不同</w:t>
      </w:r>
      <w:proofErr w:type="gramEnd"/>
      <w:r>
        <w:rPr>
          <w:rFonts w:asciiTheme="minorEastAsia" w:eastAsiaTheme="minorEastAsia" w:hAnsiTheme="minorEastAsia" w:hint="eastAsia"/>
          <w:color w:val="000000" w:themeColor="text1"/>
          <w:sz w:val="21"/>
          <w:szCs w:val="21"/>
        </w:rPr>
        <w:t>铸造工艺计算电耗数据</w:t>
      </w:r>
    </w:p>
    <w:p w14:paraId="71AB81F0" w14:textId="77777777" w:rsidR="00A71BC4" w:rsidRDefault="00000000">
      <w:pPr>
        <w:spacing w:line="360" w:lineRule="auto"/>
        <w:jc w:val="center"/>
        <w:rPr>
          <w:b/>
          <w:bCs/>
          <w:color w:val="000000" w:themeColor="text1"/>
          <w:sz w:val="21"/>
          <w:szCs w:val="21"/>
        </w:rPr>
      </w:pPr>
      <w:r>
        <w:rPr>
          <w:noProof/>
          <w:color w:val="000000" w:themeColor="text1"/>
          <w:sz w:val="21"/>
          <w:szCs w:val="21"/>
        </w:rPr>
        <w:drawing>
          <wp:inline distT="0" distB="0" distL="114300" distR="114300" wp14:anchorId="36502F7B" wp14:editId="3D3A5F58">
            <wp:extent cx="5494655" cy="971550"/>
            <wp:effectExtent l="0" t="0" r="4445" b="635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pic:cNvPicPr>
                  </pic:nvPicPr>
                  <pic:blipFill>
                    <a:blip r:embed="rId12"/>
                    <a:stretch>
                      <a:fillRect/>
                    </a:stretch>
                  </pic:blipFill>
                  <pic:spPr>
                    <a:xfrm>
                      <a:off x="0" y="0"/>
                      <a:ext cx="5494655" cy="971550"/>
                    </a:xfrm>
                    <a:prstGeom prst="rect">
                      <a:avLst/>
                    </a:prstGeom>
                    <a:noFill/>
                    <a:ln>
                      <a:noFill/>
                    </a:ln>
                  </pic:spPr>
                </pic:pic>
              </a:graphicData>
            </a:graphic>
          </wp:inline>
        </w:drawing>
      </w:r>
    </w:p>
    <w:p w14:paraId="5BA4CA59" w14:textId="77777777" w:rsidR="00A71BC4" w:rsidRDefault="00000000">
      <w:pPr>
        <w:spacing w:line="360" w:lineRule="auto"/>
        <w:ind w:firstLineChars="200" w:firstLine="420"/>
        <w:jc w:val="center"/>
        <w:rPr>
          <w:color w:val="000000" w:themeColor="text1"/>
          <w:sz w:val="21"/>
          <w:szCs w:val="21"/>
        </w:rPr>
      </w:pPr>
      <w:r>
        <w:rPr>
          <w:rFonts w:hint="eastAsia"/>
          <w:color w:val="000000" w:themeColor="text1"/>
          <w:sz w:val="21"/>
          <w:szCs w:val="21"/>
        </w:rPr>
        <w:t>表4</w:t>
      </w:r>
      <w:r>
        <w:rPr>
          <w:color w:val="000000" w:themeColor="text1"/>
          <w:sz w:val="21"/>
          <w:szCs w:val="21"/>
        </w:rPr>
        <w:t>企业调研铸钢件单价统计数据计算基准分析</w:t>
      </w:r>
    </w:p>
    <w:p w14:paraId="5BF3A367" w14:textId="77777777" w:rsidR="00A71BC4" w:rsidRDefault="00000000">
      <w:pPr>
        <w:pStyle w:val="153222"/>
        <w:ind w:leftChars="0" w:left="0"/>
        <w:rPr>
          <w:color w:val="000000" w:themeColor="text1"/>
          <w:sz w:val="21"/>
          <w:szCs w:val="21"/>
        </w:rPr>
      </w:pPr>
      <w:r>
        <w:rPr>
          <w:noProof/>
          <w:color w:val="000000" w:themeColor="text1"/>
          <w:sz w:val="21"/>
          <w:szCs w:val="21"/>
        </w:rPr>
        <w:drawing>
          <wp:inline distT="0" distB="0" distL="114300" distR="114300" wp14:anchorId="03688EC3" wp14:editId="5D396F82">
            <wp:extent cx="5502275" cy="1911350"/>
            <wp:effectExtent l="0" t="0" r="9525" b="635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13"/>
                    <a:stretch>
                      <a:fillRect/>
                    </a:stretch>
                  </pic:blipFill>
                  <pic:spPr>
                    <a:xfrm>
                      <a:off x="0" y="0"/>
                      <a:ext cx="5502275" cy="1911350"/>
                    </a:xfrm>
                    <a:prstGeom prst="rect">
                      <a:avLst/>
                    </a:prstGeom>
                    <a:noFill/>
                    <a:ln>
                      <a:noFill/>
                    </a:ln>
                  </pic:spPr>
                </pic:pic>
              </a:graphicData>
            </a:graphic>
          </wp:inline>
        </w:drawing>
      </w:r>
    </w:p>
    <w:p w14:paraId="2CD095EA" w14:textId="77777777" w:rsidR="00A71BC4" w:rsidRDefault="00000000">
      <w:pPr>
        <w:spacing w:line="360" w:lineRule="auto"/>
        <w:ind w:firstLineChars="200" w:firstLine="420"/>
        <w:jc w:val="center"/>
        <w:rPr>
          <w:color w:val="000000" w:themeColor="text1"/>
          <w:sz w:val="21"/>
          <w:szCs w:val="21"/>
        </w:rPr>
      </w:pPr>
      <w:r>
        <w:rPr>
          <w:rFonts w:hint="eastAsia"/>
          <w:color w:val="000000" w:themeColor="text1"/>
          <w:sz w:val="21"/>
          <w:szCs w:val="21"/>
        </w:rPr>
        <w:t>表5重点企业调研数据验证</w:t>
      </w:r>
      <w:r>
        <w:rPr>
          <w:color w:val="000000" w:themeColor="text1"/>
          <w:sz w:val="21"/>
          <w:szCs w:val="21"/>
        </w:rPr>
        <w:t>计算分析</w:t>
      </w:r>
    </w:p>
    <w:tbl>
      <w:tblPr>
        <w:tblStyle w:val="af2"/>
        <w:tblW w:w="8288" w:type="dxa"/>
        <w:jc w:val="center"/>
        <w:tblLayout w:type="fixed"/>
        <w:tblLook w:val="04A0" w:firstRow="1" w:lastRow="0" w:firstColumn="1" w:lastColumn="0" w:noHBand="0" w:noVBand="1"/>
      </w:tblPr>
      <w:tblGrid>
        <w:gridCol w:w="1587"/>
        <w:gridCol w:w="1593"/>
        <w:gridCol w:w="1777"/>
        <w:gridCol w:w="1984"/>
        <w:gridCol w:w="1347"/>
      </w:tblGrid>
      <w:tr w:rsidR="00A71BC4" w14:paraId="0F628539" w14:textId="77777777">
        <w:trPr>
          <w:trHeight w:hRule="exact" w:val="340"/>
          <w:jc w:val="center"/>
        </w:trPr>
        <w:tc>
          <w:tcPr>
            <w:tcW w:w="1587" w:type="dxa"/>
            <w:vAlign w:val="center"/>
          </w:tcPr>
          <w:p w14:paraId="5913F046" w14:textId="77777777" w:rsidR="00A71BC4" w:rsidRDefault="00000000">
            <w:pPr>
              <w:jc w:val="center"/>
              <w:textAlignment w:val="center"/>
              <w:rPr>
                <w:rFonts w:hAnsi="宋体" w:cs="宋体"/>
                <w:color w:val="000000" w:themeColor="text1"/>
                <w:sz w:val="21"/>
                <w:szCs w:val="21"/>
              </w:rPr>
            </w:pPr>
            <w:r>
              <w:rPr>
                <w:rFonts w:hAnsi="宋体" w:cs="宋体" w:hint="eastAsia"/>
                <w:color w:val="000000" w:themeColor="text1"/>
                <w:sz w:val="21"/>
                <w:szCs w:val="21"/>
              </w:rPr>
              <w:t>单位</w:t>
            </w:r>
          </w:p>
        </w:tc>
        <w:tc>
          <w:tcPr>
            <w:tcW w:w="1593" w:type="dxa"/>
            <w:vAlign w:val="center"/>
          </w:tcPr>
          <w:p w14:paraId="6CF58518" w14:textId="77777777" w:rsidR="00A71BC4" w:rsidRDefault="00000000">
            <w:pPr>
              <w:jc w:val="center"/>
              <w:textAlignment w:val="center"/>
              <w:rPr>
                <w:rFonts w:hAnsi="宋体" w:cs="宋体"/>
                <w:color w:val="000000" w:themeColor="text1"/>
                <w:sz w:val="21"/>
                <w:szCs w:val="21"/>
              </w:rPr>
            </w:pPr>
            <w:r>
              <w:rPr>
                <w:rFonts w:hAnsi="宋体" w:cs="宋体"/>
                <w:color w:val="000000" w:themeColor="text1"/>
                <w:sz w:val="21"/>
                <w:szCs w:val="21"/>
              </w:rPr>
              <w:t>产品类别</w:t>
            </w:r>
          </w:p>
        </w:tc>
        <w:tc>
          <w:tcPr>
            <w:tcW w:w="1777" w:type="dxa"/>
            <w:vAlign w:val="center"/>
          </w:tcPr>
          <w:p w14:paraId="21FFD77E" w14:textId="77777777" w:rsidR="00A71BC4" w:rsidRDefault="00000000">
            <w:pPr>
              <w:jc w:val="center"/>
              <w:textAlignment w:val="center"/>
              <w:rPr>
                <w:rFonts w:hAnsi="宋体" w:cs="宋体"/>
                <w:color w:val="000000" w:themeColor="text1"/>
                <w:sz w:val="21"/>
                <w:szCs w:val="21"/>
              </w:rPr>
            </w:pPr>
            <w:r>
              <w:rPr>
                <w:rFonts w:hAnsi="宋体" w:cs="宋体"/>
                <w:color w:val="000000" w:themeColor="text1"/>
                <w:sz w:val="21"/>
                <w:szCs w:val="21"/>
              </w:rPr>
              <w:t>年产量(吨)</w:t>
            </w:r>
          </w:p>
        </w:tc>
        <w:tc>
          <w:tcPr>
            <w:tcW w:w="1984" w:type="dxa"/>
            <w:vAlign w:val="center"/>
          </w:tcPr>
          <w:p w14:paraId="6EFAB44B" w14:textId="77777777" w:rsidR="00A71BC4" w:rsidRDefault="00000000">
            <w:pPr>
              <w:jc w:val="center"/>
              <w:textAlignment w:val="center"/>
              <w:rPr>
                <w:rFonts w:hAnsi="宋体" w:cs="宋体"/>
                <w:color w:val="000000" w:themeColor="text1"/>
                <w:sz w:val="21"/>
                <w:szCs w:val="21"/>
              </w:rPr>
            </w:pPr>
            <w:r>
              <w:rPr>
                <w:rFonts w:hAnsi="宋体" w:cs="宋体"/>
                <w:color w:val="000000" w:themeColor="text1"/>
                <w:sz w:val="21"/>
                <w:szCs w:val="21"/>
              </w:rPr>
              <w:t>占比</w:t>
            </w:r>
            <w:r>
              <w:rPr>
                <w:rFonts w:hAnsi="宋体" w:cs="宋体" w:hint="eastAsia"/>
                <w:color w:val="000000" w:themeColor="text1"/>
                <w:sz w:val="21"/>
                <w:szCs w:val="21"/>
              </w:rPr>
              <w:t>计算</w:t>
            </w:r>
          </w:p>
        </w:tc>
        <w:tc>
          <w:tcPr>
            <w:tcW w:w="1347" w:type="dxa"/>
            <w:vAlign w:val="center"/>
          </w:tcPr>
          <w:p w14:paraId="22E391F1" w14:textId="77777777" w:rsidR="00A71BC4" w:rsidRDefault="00000000">
            <w:pPr>
              <w:jc w:val="center"/>
              <w:textAlignment w:val="center"/>
              <w:rPr>
                <w:rFonts w:hAnsi="宋体" w:cs="宋体"/>
                <w:color w:val="000000" w:themeColor="text1"/>
                <w:sz w:val="21"/>
                <w:szCs w:val="21"/>
              </w:rPr>
            </w:pPr>
            <w:r>
              <w:rPr>
                <w:rFonts w:hAnsi="宋体" w:cs="宋体"/>
                <w:color w:val="000000" w:themeColor="text1"/>
                <w:sz w:val="21"/>
                <w:szCs w:val="21"/>
              </w:rPr>
              <w:t>热处理次数</w:t>
            </w:r>
          </w:p>
        </w:tc>
      </w:tr>
      <w:tr w:rsidR="00A71BC4" w14:paraId="684215C1" w14:textId="77777777">
        <w:trPr>
          <w:trHeight w:hRule="exact" w:val="340"/>
          <w:jc w:val="center"/>
        </w:trPr>
        <w:tc>
          <w:tcPr>
            <w:tcW w:w="1587" w:type="dxa"/>
            <w:vMerge w:val="restart"/>
            <w:vAlign w:val="center"/>
          </w:tcPr>
          <w:p w14:paraId="519D97CC" w14:textId="77777777" w:rsidR="00A71BC4" w:rsidRDefault="00000000">
            <w:pPr>
              <w:jc w:val="center"/>
              <w:textAlignment w:val="center"/>
              <w:rPr>
                <w:rFonts w:hAnsi="宋体" w:cs="宋体"/>
                <w:color w:val="000000" w:themeColor="text1"/>
                <w:sz w:val="21"/>
                <w:szCs w:val="21"/>
              </w:rPr>
            </w:pPr>
            <w:r>
              <w:rPr>
                <w:rFonts w:hAnsi="宋体" w:cs="宋体" w:hint="eastAsia"/>
                <w:color w:val="000000" w:themeColor="text1"/>
                <w:sz w:val="21"/>
                <w:szCs w:val="21"/>
              </w:rPr>
              <w:t>XX铸钢</w:t>
            </w:r>
          </w:p>
        </w:tc>
        <w:tc>
          <w:tcPr>
            <w:tcW w:w="1593" w:type="dxa"/>
            <w:vAlign w:val="center"/>
          </w:tcPr>
          <w:p w14:paraId="25D560E0" w14:textId="77777777" w:rsidR="00A71BC4" w:rsidRDefault="00000000">
            <w:pPr>
              <w:jc w:val="center"/>
              <w:textAlignment w:val="center"/>
              <w:rPr>
                <w:rFonts w:hAnsi="宋体" w:cs="宋体"/>
                <w:color w:val="000000" w:themeColor="text1"/>
                <w:sz w:val="21"/>
                <w:szCs w:val="21"/>
              </w:rPr>
            </w:pPr>
            <w:r>
              <w:rPr>
                <w:rFonts w:hAnsi="宋体" w:cs="宋体"/>
                <w:color w:val="000000" w:themeColor="text1"/>
                <w:sz w:val="21"/>
                <w:szCs w:val="21"/>
              </w:rPr>
              <w:t>碳钢铸钢件</w:t>
            </w:r>
          </w:p>
        </w:tc>
        <w:tc>
          <w:tcPr>
            <w:tcW w:w="1777" w:type="dxa"/>
            <w:vAlign w:val="center"/>
          </w:tcPr>
          <w:p w14:paraId="05F23D35" w14:textId="77777777" w:rsidR="00A71BC4" w:rsidRDefault="00000000">
            <w:pPr>
              <w:jc w:val="center"/>
              <w:textAlignment w:val="center"/>
              <w:rPr>
                <w:rFonts w:hAnsi="宋体" w:cs="宋体"/>
                <w:color w:val="000000" w:themeColor="text1"/>
                <w:sz w:val="21"/>
                <w:szCs w:val="21"/>
              </w:rPr>
            </w:pPr>
            <w:r>
              <w:rPr>
                <w:rFonts w:hAnsi="宋体" w:cs="宋体"/>
                <w:color w:val="000000" w:themeColor="text1"/>
                <w:sz w:val="21"/>
                <w:szCs w:val="21"/>
              </w:rPr>
              <w:t>3989</w:t>
            </w:r>
          </w:p>
        </w:tc>
        <w:tc>
          <w:tcPr>
            <w:tcW w:w="1984" w:type="dxa"/>
            <w:vAlign w:val="center"/>
          </w:tcPr>
          <w:p w14:paraId="3922C6D6" w14:textId="77777777" w:rsidR="00A71BC4" w:rsidRDefault="00000000">
            <w:pPr>
              <w:jc w:val="center"/>
              <w:textAlignment w:val="center"/>
              <w:rPr>
                <w:rFonts w:hAnsi="宋体" w:cs="宋体"/>
                <w:color w:val="000000" w:themeColor="text1"/>
                <w:sz w:val="21"/>
                <w:szCs w:val="21"/>
              </w:rPr>
            </w:pPr>
            <w:r>
              <w:rPr>
                <w:rFonts w:hAnsi="宋体" w:cs="宋体"/>
                <w:color w:val="000000" w:themeColor="text1"/>
                <w:sz w:val="21"/>
                <w:szCs w:val="21"/>
              </w:rPr>
              <w:t>35.3%</w:t>
            </w:r>
          </w:p>
        </w:tc>
        <w:tc>
          <w:tcPr>
            <w:tcW w:w="1347" w:type="dxa"/>
            <w:vAlign w:val="center"/>
          </w:tcPr>
          <w:p w14:paraId="0632DC82" w14:textId="77777777" w:rsidR="00A71BC4" w:rsidRDefault="00000000">
            <w:pPr>
              <w:jc w:val="center"/>
              <w:textAlignment w:val="center"/>
              <w:rPr>
                <w:rFonts w:hAnsi="宋体" w:cs="宋体"/>
                <w:color w:val="000000" w:themeColor="text1"/>
                <w:sz w:val="21"/>
                <w:szCs w:val="21"/>
              </w:rPr>
            </w:pPr>
            <w:r>
              <w:rPr>
                <w:rFonts w:hAnsi="宋体" w:cs="宋体"/>
                <w:color w:val="000000" w:themeColor="text1"/>
                <w:sz w:val="21"/>
                <w:szCs w:val="21"/>
              </w:rPr>
              <w:t>2次</w:t>
            </w:r>
          </w:p>
        </w:tc>
      </w:tr>
      <w:tr w:rsidR="00A71BC4" w14:paraId="25DD95C8" w14:textId="77777777">
        <w:trPr>
          <w:trHeight w:hRule="exact" w:val="340"/>
          <w:jc w:val="center"/>
        </w:trPr>
        <w:tc>
          <w:tcPr>
            <w:tcW w:w="1587" w:type="dxa"/>
            <w:vMerge/>
            <w:vAlign w:val="center"/>
          </w:tcPr>
          <w:p w14:paraId="4A498599" w14:textId="77777777" w:rsidR="00A71BC4" w:rsidRDefault="00A71BC4">
            <w:pPr>
              <w:jc w:val="center"/>
              <w:textAlignment w:val="center"/>
              <w:rPr>
                <w:rFonts w:hAnsi="宋体" w:cs="宋体"/>
                <w:color w:val="000000" w:themeColor="text1"/>
                <w:sz w:val="21"/>
                <w:szCs w:val="21"/>
              </w:rPr>
            </w:pPr>
          </w:p>
        </w:tc>
        <w:tc>
          <w:tcPr>
            <w:tcW w:w="1593" w:type="dxa"/>
            <w:vAlign w:val="center"/>
          </w:tcPr>
          <w:p w14:paraId="01971B6C" w14:textId="77777777" w:rsidR="00A71BC4" w:rsidRDefault="00000000">
            <w:pPr>
              <w:jc w:val="center"/>
              <w:textAlignment w:val="center"/>
              <w:rPr>
                <w:rFonts w:hAnsi="宋体" w:cs="宋体"/>
                <w:color w:val="000000" w:themeColor="text1"/>
                <w:sz w:val="21"/>
                <w:szCs w:val="21"/>
              </w:rPr>
            </w:pPr>
            <w:r>
              <w:rPr>
                <w:rFonts w:hAnsi="宋体" w:cs="宋体"/>
                <w:color w:val="000000" w:themeColor="text1"/>
                <w:sz w:val="21"/>
                <w:szCs w:val="21"/>
              </w:rPr>
              <w:t>低合金铸钢件</w:t>
            </w:r>
          </w:p>
        </w:tc>
        <w:tc>
          <w:tcPr>
            <w:tcW w:w="1777" w:type="dxa"/>
            <w:vAlign w:val="center"/>
          </w:tcPr>
          <w:p w14:paraId="1D03B3BC" w14:textId="77777777" w:rsidR="00A71BC4" w:rsidRDefault="00000000">
            <w:pPr>
              <w:jc w:val="center"/>
              <w:textAlignment w:val="center"/>
              <w:rPr>
                <w:rFonts w:hAnsi="宋体" w:cs="宋体"/>
                <w:color w:val="000000" w:themeColor="text1"/>
                <w:sz w:val="21"/>
                <w:szCs w:val="21"/>
              </w:rPr>
            </w:pPr>
            <w:r>
              <w:rPr>
                <w:rFonts w:hAnsi="宋体" w:cs="宋体"/>
                <w:color w:val="000000" w:themeColor="text1"/>
                <w:sz w:val="21"/>
                <w:szCs w:val="21"/>
              </w:rPr>
              <w:t>2728</w:t>
            </w:r>
          </w:p>
        </w:tc>
        <w:tc>
          <w:tcPr>
            <w:tcW w:w="1984" w:type="dxa"/>
            <w:vAlign w:val="center"/>
          </w:tcPr>
          <w:p w14:paraId="3213014D" w14:textId="77777777" w:rsidR="00A71BC4" w:rsidRDefault="00000000">
            <w:pPr>
              <w:jc w:val="center"/>
              <w:textAlignment w:val="center"/>
              <w:rPr>
                <w:rFonts w:hAnsi="宋体" w:cs="宋体"/>
                <w:color w:val="000000" w:themeColor="text1"/>
                <w:sz w:val="21"/>
                <w:szCs w:val="21"/>
              </w:rPr>
            </w:pPr>
            <w:r>
              <w:rPr>
                <w:rFonts w:hAnsi="宋体" w:cs="宋体"/>
                <w:color w:val="000000" w:themeColor="text1"/>
                <w:sz w:val="21"/>
                <w:szCs w:val="21"/>
              </w:rPr>
              <w:t>24.2%</w:t>
            </w:r>
          </w:p>
        </w:tc>
        <w:tc>
          <w:tcPr>
            <w:tcW w:w="1347" w:type="dxa"/>
            <w:vAlign w:val="center"/>
          </w:tcPr>
          <w:p w14:paraId="1E25A953" w14:textId="77777777" w:rsidR="00A71BC4" w:rsidRDefault="00000000">
            <w:pPr>
              <w:jc w:val="center"/>
              <w:textAlignment w:val="center"/>
              <w:rPr>
                <w:rFonts w:hAnsi="宋体" w:cs="宋体"/>
                <w:color w:val="000000" w:themeColor="text1"/>
                <w:sz w:val="21"/>
                <w:szCs w:val="21"/>
              </w:rPr>
            </w:pPr>
            <w:r>
              <w:rPr>
                <w:rFonts w:hAnsi="宋体" w:cs="宋体"/>
                <w:color w:val="000000" w:themeColor="text1"/>
                <w:sz w:val="21"/>
                <w:szCs w:val="21"/>
              </w:rPr>
              <w:t>2次</w:t>
            </w:r>
          </w:p>
        </w:tc>
      </w:tr>
      <w:tr w:rsidR="00A71BC4" w14:paraId="477D132D" w14:textId="77777777">
        <w:trPr>
          <w:trHeight w:hRule="exact" w:val="340"/>
          <w:jc w:val="center"/>
        </w:trPr>
        <w:tc>
          <w:tcPr>
            <w:tcW w:w="1587" w:type="dxa"/>
            <w:vMerge/>
            <w:vAlign w:val="center"/>
          </w:tcPr>
          <w:p w14:paraId="40C7D377" w14:textId="77777777" w:rsidR="00A71BC4" w:rsidRDefault="00A71BC4">
            <w:pPr>
              <w:jc w:val="center"/>
              <w:textAlignment w:val="center"/>
              <w:rPr>
                <w:rFonts w:hAnsi="宋体" w:cs="宋体"/>
                <w:color w:val="000000" w:themeColor="text1"/>
                <w:sz w:val="21"/>
                <w:szCs w:val="21"/>
              </w:rPr>
            </w:pPr>
          </w:p>
        </w:tc>
        <w:tc>
          <w:tcPr>
            <w:tcW w:w="1593" w:type="dxa"/>
            <w:vAlign w:val="center"/>
          </w:tcPr>
          <w:p w14:paraId="4D084818" w14:textId="77777777" w:rsidR="00A71BC4" w:rsidRDefault="00000000">
            <w:pPr>
              <w:jc w:val="center"/>
              <w:textAlignment w:val="center"/>
              <w:rPr>
                <w:rFonts w:hAnsi="宋体" w:cs="宋体"/>
                <w:color w:val="000000" w:themeColor="text1"/>
                <w:sz w:val="21"/>
                <w:szCs w:val="21"/>
              </w:rPr>
            </w:pPr>
            <w:r>
              <w:rPr>
                <w:rFonts w:hAnsi="宋体" w:cs="宋体"/>
                <w:color w:val="000000" w:themeColor="text1"/>
                <w:sz w:val="21"/>
                <w:szCs w:val="21"/>
              </w:rPr>
              <w:t>中合金铸钢件</w:t>
            </w:r>
          </w:p>
        </w:tc>
        <w:tc>
          <w:tcPr>
            <w:tcW w:w="1777" w:type="dxa"/>
            <w:vAlign w:val="center"/>
          </w:tcPr>
          <w:p w14:paraId="51C2AA5E" w14:textId="77777777" w:rsidR="00A71BC4" w:rsidRDefault="00000000">
            <w:pPr>
              <w:jc w:val="center"/>
              <w:textAlignment w:val="center"/>
              <w:rPr>
                <w:rFonts w:hAnsi="宋体" w:cs="宋体"/>
                <w:color w:val="000000" w:themeColor="text1"/>
                <w:sz w:val="21"/>
                <w:szCs w:val="21"/>
              </w:rPr>
            </w:pPr>
            <w:r>
              <w:rPr>
                <w:rFonts w:hAnsi="宋体" w:cs="宋体" w:hint="eastAsia"/>
                <w:color w:val="000000" w:themeColor="text1"/>
                <w:sz w:val="21"/>
                <w:szCs w:val="21"/>
              </w:rPr>
              <w:t>0</w:t>
            </w:r>
          </w:p>
        </w:tc>
        <w:tc>
          <w:tcPr>
            <w:tcW w:w="1984" w:type="dxa"/>
            <w:vAlign w:val="center"/>
          </w:tcPr>
          <w:p w14:paraId="340EB656" w14:textId="77777777" w:rsidR="00A71BC4" w:rsidRDefault="00000000">
            <w:pPr>
              <w:jc w:val="center"/>
              <w:textAlignment w:val="center"/>
              <w:rPr>
                <w:rFonts w:hAnsi="宋体" w:cs="宋体"/>
                <w:color w:val="000000" w:themeColor="text1"/>
                <w:sz w:val="21"/>
                <w:szCs w:val="21"/>
              </w:rPr>
            </w:pPr>
            <w:r>
              <w:rPr>
                <w:rFonts w:hAnsi="宋体" w:cs="宋体" w:hint="eastAsia"/>
                <w:color w:val="000000" w:themeColor="text1"/>
                <w:sz w:val="21"/>
                <w:szCs w:val="21"/>
              </w:rPr>
              <w:t>0</w:t>
            </w:r>
          </w:p>
        </w:tc>
        <w:tc>
          <w:tcPr>
            <w:tcW w:w="1347" w:type="dxa"/>
            <w:vAlign w:val="center"/>
          </w:tcPr>
          <w:p w14:paraId="3375C115" w14:textId="77777777" w:rsidR="00A71BC4" w:rsidRDefault="00A71BC4">
            <w:pPr>
              <w:jc w:val="center"/>
              <w:textAlignment w:val="center"/>
              <w:rPr>
                <w:rFonts w:hAnsi="宋体" w:cs="宋体"/>
                <w:color w:val="000000" w:themeColor="text1"/>
                <w:sz w:val="21"/>
                <w:szCs w:val="21"/>
              </w:rPr>
            </w:pPr>
          </w:p>
        </w:tc>
      </w:tr>
      <w:tr w:rsidR="00A71BC4" w14:paraId="1C34C8C5" w14:textId="77777777">
        <w:trPr>
          <w:trHeight w:hRule="exact" w:val="340"/>
          <w:jc w:val="center"/>
        </w:trPr>
        <w:tc>
          <w:tcPr>
            <w:tcW w:w="1587" w:type="dxa"/>
            <w:vMerge/>
            <w:vAlign w:val="center"/>
          </w:tcPr>
          <w:p w14:paraId="2455894E" w14:textId="77777777" w:rsidR="00A71BC4" w:rsidRDefault="00A71BC4">
            <w:pPr>
              <w:jc w:val="center"/>
              <w:textAlignment w:val="center"/>
              <w:rPr>
                <w:rFonts w:hAnsi="宋体" w:cs="宋体"/>
                <w:color w:val="000000" w:themeColor="text1"/>
                <w:sz w:val="21"/>
                <w:szCs w:val="21"/>
              </w:rPr>
            </w:pPr>
          </w:p>
        </w:tc>
        <w:tc>
          <w:tcPr>
            <w:tcW w:w="1593" w:type="dxa"/>
            <w:vAlign w:val="center"/>
          </w:tcPr>
          <w:p w14:paraId="008134A8" w14:textId="77777777" w:rsidR="00A71BC4" w:rsidRDefault="00000000">
            <w:pPr>
              <w:jc w:val="center"/>
              <w:textAlignment w:val="center"/>
              <w:rPr>
                <w:rFonts w:hAnsi="宋体" w:cs="宋体"/>
                <w:color w:val="000000" w:themeColor="text1"/>
                <w:sz w:val="21"/>
                <w:szCs w:val="21"/>
              </w:rPr>
            </w:pPr>
            <w:r>
              <w:rPr>
                <w:rFonts w:hAnsi="宋体" w:cs="宋体"/>
                <w:color w:val="000000" w:themeColor="text1"/>
                <w:sz w:val="21"/>
                <w:szCs w:val="21"/>
              </w:rPr>
              <w:t>高合金铸钢件</w:t>
            </w:r>
          </w:p>
        </w:tc>
        <w:tc>
          <w:tcPr>
            <w:tcW w:w="1777" w:type="dxa"/>
            <w:vAlign w:val="center"/>
          </w:tcPr>
          <w:p w14:paraId="77CDB0CC" w14:textId="77777777" w:rsidR="00A71BC4" w:rsidRDefault="00000000">
            <w:pPr>
              <w:jc w:val="center"/>
              <w:textAlignment w:val="center"/>
              <w:rPr>
                <w:rFonts w:hAnsi="宋体" w:cs="宋体"/>
                <w:color w:val="000000" w:themeColor="text1"/>
                <w:sz w:val="21"/>
                <w:szCs w:val="21"/>
              </w:rPr>
            </w:pPr>
            <w:r>
              <w:rPr>
                <w:rFonts w:hAnsi="宋体" w:cs="宋体"/>
                <w:color w:val="000000" w:themeColor="text1"/>
                <w:sz w:val="21"/>
                <w:szCs w:val="21"/>
              </w:rPr>
              <w:t>4</w:t>
            </w:r>
            <w:r>
              <w:rPr>
                <w:rFonts w:hAnsi="宋体" w:cs="宋体" w:hint="eastAsia"/>
                <w:color w:val="000000" w:themeColor="text1"/>
                <w:sz w:val="21"/>
                <w:szCs w:val="21"/>
              </w:rPr>
              <w:t>568</w:t>
            </w:r>
          </w:p>
        </w:tc>
        <w:tc>
          <w:tcPr>
            <w:tcW w:w="1984" w:type="dxa"/>
            <w:vAlign w:val="center"/>
          </w:tcPr>
          <w:p w14:paraId="290482EA" w14:textId="77777777" w:rsidR="00A71BC4" w:rsidRDefault="00000000">
            <w:pPr>
              <w:jc w:val="center"/>
              <w:textAlignment w:val="center"/>
              <w:rPr>
                <w:rFonts w:hAnsi="宋体" w:cs="宋体"/>
                <w:color w:val="000000" w:themeColor="text1"/>
                <w:sz w:val="21"/>
                <w:szCs w:val="21"/>
              </w:rPr>
            </w:pPr>
            <w:r>
              <w:rPr>
                <w:rFonts w:hAnsi="宋体" w:cs="宋体"/>
                <w:color w:val="000000" w:themeColor="text1"/>
                <w:sz w:val="21"/>
                <w:szCs w:val="21"/>
              </w:rPr>
              <w:t>40.5%</w:t>
            </w:r>
          </w:p>
        </w:tc>
        <w:tc>
          <w:tcPr>
            <w:tcW w:w="1347" w:type="dxa"/>
            <w:vAlign w:val="center"/>
          </w:tcPr>
          <w:p w14:paraId="2D1F1351" w14:textId="77777777" w:rsidR="00A71BC4" w:rsidRDefault="00000000">
            <w:pPr>
              <w:jc w:val="center"/>
              <w:textAlignment w:val="center"/>
              <w:rPr>
                <w:rFonts w:hAnsi="宋体" w:cs="宋体"/>
                <w:color w:val="000000" w:themeColor="text1"/>
                <w:sz w:val="21"/>
                <w:szCs w:val="21"/>
              </w:rPr>
            </w:pPr>
            <w:r>
              <w:rPr>
                <w:rFonts w:hAnsi="宋体" w:cs="宋体" w:hint="eastAsia"/>
                <w:color w:val="000000" w:themeColor="text1"/>
                <w:sz w:val="21"/>
                <w:szCs w:val="21"/>
              </w:rPr>
              <w:t>3</w:t>
            </w:r>
            <w:r>
              <w:rPr>
                <w:rFonts w:hAnsi="宋体" w:cs="宋体"/>
                <w:color w:val="000000" w:themeColor="text1"/>
                <w:sz w:val="21"/>
                <w:szCs w:val="21"/>
              </w:rPr>
              <w:t>次</w:t>
            </w:r>
          </w:p>
        </w:tc>
      </w:tr>
      <w:tr w:rsidR="00A71BC4" w14:paraId="3B091A47" w14:textId="77777777">
        <w:trPr>
          <w:trHeight w:hRule="exact" w:val="340"/>
          <w:jc w:val="center"/>
        </w:trPr>
        <w:tc>
          <w:tcPr>
            <w:tcW w:w="1587" w:type="dxa"/>
            <w:vMerge/>
            <w:vAlign w:val="center"/>
          </w:tcPr>
          <w:p w14:paraId="3006E5D7" w14:textId="77777777" w:rsidR="00A71BC4" w:rsidRDefault="00A71BC4">
            <w:pPr>
              <w:jc w:val="center"/>
              <w:textAlignment w:val="center"/>
              <w:rPr>
                <w:rFonts w:hAnsi="宋体" w:cs="宋体"/>
                <w:color w:val="000000" w:themeColor="text1"/>
                <w:sz w:val="21"/>
                <w:szCs w:val="21"/>
              </w:rPr>
            </w:pPr>
          </w:p>
        </w:tc>
        <w:tc>
          <w:tcPr>
            <w:tcW w:w="1593" w:type="dxa"/>
            <w:vAlign w:val="center"/>
          </w:tcPr>
          <w:p w14:paraId="13AC2C65" w14:textId="77777777" w:rsidR="00A71BC4" w:rsidRDefault="00000000">
            <w:pPr>
              <w:jc w:val="center"/>
              <w:textAlignment w:val="center"/>
              <w:rPr>
                <w:rFonts w:hAnsi="宋体" w:cs="宋体"/>
                <w:color w:val="000000" w:themeColor="text1"/>
                <w:sz w:val="21"/>
                <w:szCs w:val="21"/>
              </w:rPr>
            </w:pPr>
            <w:r>
              <w:rPr>
                <w:rFonts w:hAnsi="宋体" w:cs="宋体" w:hint="eastAsia"/>
                <w:color w:val="000000" w:themeColor="text1"/>
                <w:sz w:val="21"/>
                <w:szCs w:val="21"/>
              </w:rPr>
              <w:t>总产量</w:t>
            </w:r>
            <w:r>
              <w:rPr>
                <w:rFonts w:hAnsi="宋体" w:cs="宋体"/>
                <w:color w:val="000000" w:themeColor="text1"/>
                <w:sz w:val="21"/>
                <w:szCs w:val="21"/>
              </w:rPr>
              <w:t>(吨)</w:t>
            </w:r>
          </w:p>
        </w:tc>
        <w:tc>
          <w:tcPr>
            <w:tcW w:w="1777" w:type="dxa"/>
            <w:vAlign w:val="center"/>
          </w:tcPr>
          <w:p w14:paraId="4F2FD683" w14:textId="77777777" w:rsidR="00A71BC4" w:rsidRDefault="00000000">
            <w:pPr>
              <w:jc w:val="center"/>
              <w:textAlignment w:val="center"/>
              <w:rPr>
                <w:rFonts w:hAnsi="宋体" w:cs="宋体"/>
                <w:color w:val="000000" w:themeColor="text1"/>
                <w:sz w:val="21"/>
                <w:szCs w:val="21"/>
              </w:rPr>
            </w:pPr>
            <w:r>
              <w:rPr>
                <w:rFonts w:hAnsi="宋体" w:cs="宋体" w:hint="eastAsia"/>
                <w:color w:val="000000" w:themeColor="text1"/>
                <w:sz w:val="21"/>
                <w:szCs w:val="21"/>
              </w:rPr>
              <w:t>11285</w:t>
            </w:r>
          </w:p>
        </w:tc>
        <w:tc>
          <w:tcPr>
            <w:tcW w:w="1984" w:type="dxa"/>
            <w:vAlign w:val="center"/>
          </w:tcPr>
          <w:p w14:paraId="794545CA" w14:textId="77777777" w:rsidR="00A71BC4" w:rsidRDefault="00000000">
            <w:pPr>
              <w:jc w:val="center"/>
              <w:textAlignment w:val="center"/>
              <w:rPr>
                <w:rFonts w:hAnsi="宋体" w:cs="宋体"/>
                <w:color w:val="000000" w:themeColor="text1"/>
                <w:sz w:val="21"/>
                <w:szCs w:val="21"/>
              </w:rPr>
            </w:pPr>
            <w:r>
              <w:rPr>
                <w:rFonts w:hAnsi="宋体" w:cs="宋体" w:hint="eastAsia"/>
                <w:color w:val="000000" w:themeColor="text1"/>
                <w:sz w:val="21"/>
                <w:szCs w:val="21"/>
              </w:rPr>
              <w:t>总能耗（</w:t>
            </w:r>
            <w:proofErr w:type="spellStart"/>
            <w:r>
              <w:rPr>
                <w:rFonts w:hAnsi="宋体" w:cs="宋体"/>
                <w:color w:val="000000" w:themeColor="text1"/>
                <w:sz w:val="21"/>
                <w:szCs w:val="21"/>
              </w:rPr>
              <w:t>kgce</w:t>
            </w:r>
            <w:proofErr w:type="spellEnd"/>
            <w:r>
              <w:rPr>
                <w:rFonts w:hAnsi="宋体" w:cs="宋体"/>
                <w:color w:val="000000" w:themeColor="text1"/>
                <w:sz w:val="21"/>
                <w:szCs w:val="21"/>
              </w:rPr>
              <w:t>/t</w:t>
            </w:r>
            <w:r>
              <w:rPr>
                <w:rFonts w:hAnsi="宋体" w:cs="宋体" w:hint="eastAsia"/>
                <w:color w:val="000000" w:themeColor="text1"/>
                <w:sz w:val="21"/>
                <w:szCs w:val="21"/>
              </w:rPr>
              <w:t>）</w:t>
            </w:r>
            <w:proofErr w:type="spellStart"/>
            <w:r>
              <w:rPr>
                <w:rFonts w:hAnsi="宋体" w:cs="宋体"/>
                <w:color w:val="000000" w:themeColor="text1"/>
                <w:sz w:val="21"/>
                <w:szCs w:val="21"/>
              </w:rPr>
              <w:t>kgce</w:t>
            </w:r>
            <w:proofErr w:type="spellEnd"/>
            <w:r>
              <w:rPr>
                <w:rFonts w:hAnsi="宋体" w:cs="宋体"/>
                <w:color w:val="000000" w:themeColor="text1"/>
                <w:sz w:val="21"/>
                <w:szCs w:val="21"/>
              </w:rPr>
              <w:t>/t</w:t>
            </w:r>
            <w:r>
              <w:rPr>
                <w:rFonts w:hAnsi="宋体" w:cs="宋体" w:hint="eastAsia"/>
                <w:color w:val="000000" w:themeColor="text1"/>
                <w:sz w:val="21"/>
                <w:szCs w:val="21"/>
              </w:rPr>
              <w:t>）（</w:t>
            </w:r>
            <w:proofErr w:type="spellStart"/>
            <w:r>
              <w:rPr>
                <w:rFonts w:hAnsi="宋体" w:cs="宋体"/>
                <w:color w:val="000000" w:themeColor="text1"/>
                <w:sz w:val="21"/>
                <w:szCs w:val="21"/>
              </w:rPr>
              <w:t>kgce</w:t>
            </w:r>
            <w:proofErr w:type="spellEnd"/>
            <w:r>
              <w:rPr>
                <w:rFonts w:hAnsi="宋体" w:cs="宋体"/>
                <w:color w:val="000000" w:themeColor="text1"/>
                <w:sz w:val="21"/>
                <w:szCs w:val="21"/>
              </w:rPr>
              <w:t>/t</w:t>
            </w:r>
            <w:r>
              <w:rPr>
                <w:rFonts w:hAnsi="宋体" w:cs="宋体" w:hint="eastAsia"/>
                <w:color w:val="000000" w:themeColor="text1"/>
                <w:sz w:val="21"/>
                <w:szCs w:val="21"/>
              </w:rPr>
              <w:t>）</w:t>
            </w:r>
          </w:p>
        </w:tc>
        <w:tc>
          <w:tcPr>
            <w:tcW w:w="1347" w:type="dxa"/>
            <w:vAlign w:val="center"/>
          </w:tcPr>
          <w:p w14:paraId="71934D4B" w14:textId="77777777" w:rsidR="00A71BC4" w:rsidRDefault="00000000">
            <w:pPr>
              <w:jc w:val="center"/>
              <w:textAlignment w:val="center"/>
              <w:rPr>
                <w:rFonts w:hAnsi="宋体" w:cs="宋体"/>
                <w:color w:val="000000" w:themeColor="text1"/>
                <w:sz w:val="21"/>
                <w:szCs w:val="21"/>
              </w:rPr>
            </w:pPr>
            <w:r>
              <w:rPr>
                <w:rFonts w:hAnsi="宋体" w:cs="宋体"/>
                <w:color w:val="000000" w:themeColor="text1"/>
                <w:sz w:val="21"/>
                <w:szCs w:val="21"/>
              </w:rPr>
              <w:t>16289277</w:t>
            </w:r>
          </w:p>
        </w:tc>
      </w:tr>
      <w:tr w:rsidR="00A71BC4" w14:paraId="64A78D25" w14:textId="77777777">
        <w:trPr>
          <w:trHeight w:hRule="exact" w:val="340"/>
          <w:jc w:val="center"/>
        </w:trPr>
        <w:tc>
          <w:tcPr>
            <w:tcW w:w="8288" w:type="dxa"/>
            <w:gridSpan w:val="5"/>
            <w:vAlign w:val="center"/>
          </w:tcPr>
          <w:p w14:paraId="6741DC26" w14:textId="77777777" w:rsidR="00A71BC4" w:rsidRDefault="00000000">
            <w:pPr>
              <w:jc w:val="center"/>
              <w:textAlignment w:val="center"/>
              <w:rPr>
                <w:rFonts w:hAnsi="宋体" w:cs="宋体"/>
                <w:color w:val="000000" w:themeColor="text1"/>
                <w:sz w:val="21"/>
                <w:szCs w:val="21"/>
              </w:rPr>
            </w:pPr>
            <w:r>
              <w:rPr>
                <w:rFonts w:hAnsi="宋体" w:cs="宋体"/>
                <w:color w:val="000000" w:themeColor="text1"/>
                <w:sz w:val="21"/>
                <w:szCs w:val="21"/>
              </w:rPr>
              <w:t>企业</w:t>
            </w:r>
            <w:proofErr w:type="gramStart"/>
            <w:r>
              <w:rPr>
                <w:rFonts w:hAnsi="宋体" w:cs="宋体"/>
                <w:color w:val="000000" w:themeColor="text1"/>
                <w:sz w:val="21"/>
                <w:szCs w:val="21"/>
              </w:rPr>
              <w:t>实际吨件能耗</w:t>
            </w:r>
            <w:proofErr w:type="gramEnd"/>
            <w:r>
              <w:rPr>
                <w:rFonts w:hAnsi="宋体" w:cs="宋体"/>
                <w:color w:val="000000" w:themeColor="text1"/>
                <w:sz w:val="21"/>
                <w:szCs w:val="21"/>
              </w:rPr>
              <w:t>（1443kgce/t）低于计算的</w:t>
            </w:r>
            <w:r>
              <w:rPr>
                <w:rFonts w:hAnsi="宋体" w:cs="宋体" w:hint="eastAsia"/>
                <w:color w:val="000000" w:themeColor="text1"/>
                <w:sz w:val="21"/>
                <w:szCs w:val="21"/>
              </w:rPr>
              <w:t>1级</w:t>
            </w:r>
            <w:r>
              <w:rPr>
                <w:rFonts w:hAnsi="宋体" w:cs="宋体"/>
                <w:color w:val="000000" w:themeColor="text1"/>
                <w:sz w:val="21"/>
                <w:szCs w:val="21"/>
              </w:rPr>
              <w:t>分级标准（1</w:t>
            </w:r>
            <w:r>
              <w:rPr>
                <w:rFonts w:hAnsi="宋体" w:cs="宋体" w:hint="eastAsia"/>
                <w:color w:val="000000" w:themeColor="text1"/>
                <w:sz w:val="21"/>
                <w:szCs w:val="21"/>
              </w:rPr>
              <w:t>454</w:t>
            </w:r>
            <w:r>
              <w:rPr>
                <w:rFonts w:hAnsi="宋体" w:cs="宋体"/>
                <w:color w:val="000000" w:themeColor="text1"/>
                <w:sz w:val="21"/>
                <w:szCs w:val="21"/>
              </w:rPr>
              <w:t>kgce/t）</w:t>
            </w:r>
          </w:p>
        </w:tc>
      </w:tr>
      <w:tr w:rsidR="00A71BC4" w14:paraId="326033B0" w14:textId="77777777">
        <w:trPr>
          <w:trHeight w:hRule="exact" w:val="340"/>
          <w:jc w:val="center"/>
        </w:trPr>
        <w:tc>
          <w:tcPr>
            <w:tcW w:w="1587" w:type="dxa"/>
            <w:vMerge w:val="restart"/>
            <w:vAlign w:val="center"/>
          </w:tcPr>
          <w:p w14:paraId="0ADEC180" w14:textId="77777777" w:rsidR="00A71BC4" w:rsidRDefault="00000000">
            <w:pPr>
              <w:jc w:val="center"/>
              <w:textAlignment w:val="center"/>
              <w:rPr>
                <w:rFonts w:hAnsi="宋体" w:cs="宋体"/>
                <w:color w:val="000000" w:themeColor="text1"/>
                <w:sz w:val="21"/>
                <w:szCs w:val="21"/>
              </w:rPr>
            </w:pPr>
            <w:r>
              <w:rPr>
                <w:rFonts w:hAnsi="宋体" w:cs="宋体" w:hint="eastAsia"/>
                <w:color w:val="000000" w:themeColor="text1"/>
                <w:sz w:val="21"/>
                <w:szCs w:val="21"/>
              </w:rPr>
              <w:t>XX铸钢</w:t>
            </w:r>
          </w:p>
        </w:tc>
        <w:tc>
          <w:tcPr>
            <w:tcW w:w="1593" w:type="dxa"/>
            <w:vAlign w:val="center"/>
          </w:tcPr>
          <w:p w14:paraId="1EB2050C" w14:textId="77777777" w:rsidR="00A71BC4" w:rsidRDefault="00000000">
            <w:pPr>
              <w:jc w:val="center"/>
              <w:textAlignment w:val="center"/>
              <w:rPr>
                <w:rFonts w:hAnsi="宋体" w:cs="宋体"/>
                <w:color w:val="000000" w:themeColor="text1"/>
                <w:sz w:val="21"/>
                <w:szCs w:val="21"/>
              </w:rPr>
            </w:pPr>
            <w:r>
              <w:rPr>
                <w:rFonts w:hAnsi="宋体" w:cs="宋体"/>
                <w:color w:val="000000" w:themeColor="text1"/>
                <w:sz w:val="21"/>
                <w:szCs w:val="21"/>
              </w:rPr>
              <w:t>碳钢铸钢件</w:t>
            </w:r>
          </w:p>
        </w:tc>
        <w:tc>
          <w:tcPr>
            <w:tcW w:w="1777" w:type="dxa"/>
            <w:vAlign w:val="center"/>
          </w:tcPr>
          <w:p w14:paraId="2E786405" w14:textId="77777777" w:rsidR="00A71BC4" w:rsidRDefault="00000000">
            <w:pPr>
              <w:jc w:val="center"/>
              <w:textAlignment w:val="center"/>
              <w:rPr>
                <w:rFonts w:hAnsi="宋体" w:cs="宋体"/>
                <w:color w:val="000000" w:themeColor="text1"/>
                <w:sz w:val="21"/>
                <w:szCs w:val="21"/>
              </w:rPr>
            </w:pPr>
            <w:r>
              <w:rPr>
                <w:rFonts w:hAnsi="宋体" w:cs="宋体" w:hint="eastAsia"/>
                <w:color w:val="000000" w:themeColor="text1"/>
                <w:sz w:val="21"/>
                <w:szCs w:val="21"/>
              </w:rPr>
              <w:t>1508.87</w:t>
            </w:r>
          </w:p>
        </w:tc>
        <w:tc>
          <w:tcPr>
            <w:tcW w:w="1984" w:type="dxa"/>
            <w:vAlign w:val="center"/>
          </w:tcPr>
          <w:p w14:paraId="5BA1D24E" w14:textId="77777777" w:rsidR="00A71BC4" w:rsidRDefault="00000000">
            <w:pPr>
              <w:jc w:val="center"/>
              <w:textAlignment w:val="center"/>
              <w:rPr>
                <w:rFonts w:hAnsi="宋体" w:cs="宋体"/>
                <w:color w:val="000000" w:themeColor="text1"/>
                <w:sz w:val="21"/>
                <w:szCs w:val="21"/>
              </w:rPr>
            </w:pPr>
            <w:r>
              <w:rPr>
                <w:rFonts w:hAnsi="宋体" w:cs="宋体"/>
                <w:color w:val="000000" w:themeColor="text1"/>
                <w:sz w:val="21"/>
                <w:szCs w:val="21"/>
              </w:rPr>
              <w:t>35.3%</w:t>
            </w:r>
          </w:p>
        </w:tc>
        <w:tc>
          <w:tcPr>
            <w:tcW w:w="1347" w:type="dxa"/>
            <w:vAlign w:val="center"/>
          </w:tcPr>
          <w:p w14:paraId="6A0DE6E8" w14:textId="77777777" w:rsidR="00A71BC4" w:rsidRDefault="00000000">
            <w:pPr>
              <w:jc w:val="center"/>
              <w:textAlignment w:val="center"/>
              <w:rPr>
                <w:rFonts w:hAnsi="宋体" w:cs="宋体"/>
                <w:color w:val="000000" w:themeColor="text1"/>
                <w:sz w:val="21"/>
                <w:szCs w:val="21"/>
              </w:rPr>
            </w:pPr>
            <w:r>
              <w:rPr>
                <w:rFonts w:hAnsi="宋体" w:cs="宋体"/>
                <w:color w:val="000000" w:themeColor="text1"/>
                <w:sz w:val="21"/>
                <w:szCs w:val="21"/>
              </w:rPr>
              <w:t>2次</w:t>
            </w:r>
          </w:p>
        </w:tc>
      </w:tr>
      <w:tr w:rsidR="00A71BC4" w14:paraId="58A1C0C3" w14:textId="77777777">
        <w:trPr>
          <w:trHeight w:hRule="exact" w:val="340"/>
          <w:jc w:val="center"/>
        </w:trPr>
        <w:tc>
          <w:tcPr>
            <w:tcW w:w="1587" w:type="dxa"/>
            <w:vMerge/>
            <w:vAlign w:val="center"/>
          </w:tcPr>
          <w:p w14:paraId="2FABC5DF" w14:textId="77777777" w:rsidR="00A71BC4" w:rsidRDefault="00A71BC4">
            <w:pPr>
              <w:jc w:val="center"/>
              <w:textAlignment w:val="center"/>
              <w:rPr>
                <w:rFonts w:hAnsi="宋体" w:cs="宋体"/>
                <w:color w:val="000000" w:themeColor="text1"/>
                <w:sz w:val="21"/>
                <w:szCs w:val="21"/>
              </w:rPr>
            </w:pPr>
          </w:p>
        </w:tc>
        <w:tc>
          <w:tcPr>
            <w:tcW w:w="1593" w:type="dxa"/>
            <w:vAlign w:val="center"/>
          </w:tcPr>
          <w:p w14:paraId="6BD2DB2B" w14:textId="77777777" w:rsidR="00A71BC4" w:rsidRDefault="00000000">
            <w:pPr>
              <w:jc w:val="center"/>
              <w:textAlignment w:val="center"/>
              <w:rPr>
                <w:rFonts w:hAnsi="宋体" w:cs="宋体"/>
                <w:color w:val="000000" w:themeColor="text1"/>
                <w:sz w:val="21"/>
                <w:szCs w:val="21"/>
              </w:rPr>
            </w:pPr>
            <w:r>
              <w:rPr>
                <w:rFonts w:hAnsi="宋体" w:cs="宋体"/>
                <w:color w:val="000000" w:themeColor="text1"/>
                <w:sz w:val="21"/>
                <w:szCs w:val="21"/>
              </w:rPr>
              <w:t>低合金铸钢件</w:t>
            </w:r>
          </w:p>
        </w:tc>
        <w:tc>
          <w:tcPr>
            <w:tcW w:w="1777" w:type="dxa"/>
            <w:vAlign w:val="center"/>
          </w:tcPr>
          <w:p w14:paraId="132EF4B0" w14:textId="77777777" w:rsidR="00A71BC4" w:rsidRDefault="00000000">
            <w:pPr>
              <w:jc w:val="center"/>
              <w:textAlignment w:val="center"/>
              <w:rPr>
                <w:rFonts w:hAnsi="宋体" w:cs="宋体"/>
                <w:color w:val="000000" w:themeColor="text1"/>
                <w:sz w:val="21"/>
                <w:szCs w:val="21"/>
              </w:rPr>
            </w:pPr>
            <w:r>
              <w:rPr>
                <w:rFonts w:hAnsi="宋体" w:cs="宋体" w:hint="eastAsia"/>
                <w:color w:val="000000" w:themeColor="text1"/>
                <w:sz w:val="21"/>
                <w:szCs w:val="21"/>
              </w:rPr>
              <w:t>11928.722</w:t>
            </w:r>
          </w:p>
        </w:tc>
        <w:tc>
          <w:tcPr>
            <w:tcW w:w="1984" w:type="dxa"/>
            <w:vAlign w:val="center"/>
          </w:tcPr>
          <w:p w14:paraId="0B6DC55A" w14:textId="77777777" w:rsidR="00A71BC4" w:rsidRDefault="00000000">
            <w:pPr>
              <w:jc w:val="center"/>
              <w:textAlignment w:val="center"/>
              <w:rPr>
                <w:rFonts w:hAnsi="宋体" w:cs="宋体"/>
                <w:color w:val="000000" w:themeColor="text1"/>
                <w:sz w:val="21"/>
                <w:szCs w:val="21"/>
              </w:rPr>
            </w:pPr>
            <w:r>
              <w:rPr>
                <w:rFonts w:hAnsi="宋体" w:cs="宋体"/>
                <w:color w:val="000000" w:themeColor="text1"/>
                <w:sz w:val="21"/>
                <w:szCs w:val="21"/>
              </w:rPr>
              <w:t>24.2%</w:t>
            </w:r>
          </w:p>
        </w:tc>
        <w:tc>
          <w:tcPr>
            <w:tcW w:w="1347" w:type="dxa"/>
            <w:vAlign w:val="center"/>
          </w:tcPr>
          <w:p w14:paraId="0D38D721" w14:textId="77777777" w:rsidR="00A71BC4" w:rsidRDefault="00000000">
            <w:pPr>
              <w:jc w:val="center"/>
              <w:textAlignment w:val="center"/>
              <w:rPr>
                <w:rFonts w:hAnsi="宋体" w:cs="宋体"/>
                <w:color w:val="000000" w:themeColor="text1"/>
                <w:sz w:val="21"/>
                <w:szCs w:val="21"/>
              </w:rPr>
            </w:pPr>
            <w:r>
              <w:rPr>
                <w:rFonts w:hAnsi="宋体" w:cs="宋体"/>
                <w:color w:val="000000" w:themeColor="text1"/>
                <w:sz w:val="21"/>
                <w:szCs w:val="21"/>
              </w:rPr>
              <w:t>2次</w:t>
            </w:r>
          </w:p>
        </w:tc>
      </w:tr>
      <w:tr w:rsidR="00A71BC4" w14:paraId="7E25847B" w14:textId="77777777">
        <w:trPr>
          <w:trHeight w:hRule="exact" w:val="340"/>
          <w:jc w:val="center"/>
        </w:trPr>
        <w:tc>
          <w:tcPr>
            <w:tcW w:w="1587" w:type="dxa"/>
            <w:vMerge/>
            <w:vAlign w:val="center"/>
          </w:tcPr>
          <w:p w14:paraId="506CE662" w14:textId="77777777" w:rsidR="00A71BC4" w:rsidRDefault="00A71BC4">
            <w:pPr>
              <w:jc w:val="center"/>
              <w:textAlignment w:val="center"/>
              <w:rPr>
                <w:rFonts w:hAnsi="宋体" w:cs="宋体"/>
                <w:color w:val="000000" w:themeColor="text1"/>
                <w:sz w:val="21"/>
                <w:szCs w:val="21"/>
              </w:rPr>
            </w:pPr>
          </w:p>
        </w:tc>
        <w:tc>
          <w:tcPr>
            <w:tcW w:w="1593" w:type="dxa"/>
            <w:vAlign w:val="center"/>
          </w:tcPr>
          <w:p w14:paraId="7CCF2CDE" w14:textId="77777777" w:rsidR="00A71BC4" w:rsidRDefault="00000000">
            <w:pPr>
              <w:jc w:val="center"/>
              <w:textAlignment w:val="center"/>
              <w:rPr>
                <w:rFonts w:hAnsi="宋体" w:cs="宋体"/>
                <w:color w:val="000000" w:themeColor="text1"/>
                <w:sz w:val="21"/>
                <w:szCs w:val="21"/>
              </w:rPr>
            </w:pPr>
            <w:r>
              <w:rPr>
                <w:rFonts w:hAnsi="宋体" w:cs="宋体"/>
                <w:color w:val="000000" w:themeColor="text1"/>
                <w:sz w:val="21"/>
                <w:szCs w:val="21"/>
              </w:rPr>
              <w:t>中合金铸钢件</w:t>
            </w:r>
          </w:p>
        </w:tc>
        <w:tc>
          <w:tcPr>
            <w:tcW w:w="1777" w:type="dxa"/>
            <w:vAlign w:val="center"/>
          </w:tcPr>
          <w:p w14:paraId="32F936BD" w14:textId="77777777" w:rsidR="00A71BC4" w:rsidRDefault="00000000">
            <w:pPr>
              <w:jc w:val="center"/>
              <w:textAlignment w:val="center"/>
              <w:rPr>
                <w:rFonts w:hAnsi="宋体" w:cs="宋体"/>
                <w:color w:val="000000" w:themeColor="text1"/>
                <w:sz w:val="21"/>
                <w:szCs w:val="21"/>
              </w:rPr>
            </w:pPr>
            <w:r>
              <w:rPr>
                <w:rFonts w:hAnsi="宋体" w:cs="宋体" w:hint="eastAsia"/>
                <w:color w:val="000000" w:themeColor="text1"/>
                <w:sz w:val="21"/>
                <w:szCs w:val="21"/>
              </w:rPr>
              <w:t>0</w:t>
            </w:r>
          </w:p>
        </w:tc>
        <w:tc>
          <w:tcPr>
            <w:tcW w:w="1984" w:type="dxa"/>
            <w:vAlign w:val="center"/>
          </w:tcPr>
          <w:p w14:paraId="1DB5AE54" w14:textId="77777777" w:rsidR="00A71BC4" w:rsidRDefault="00000000">
            <w:pPr>
              <w:jc w:val="center"/>
              <w:textAlignment w:val="center"/>
              <w:rPr>
                <w:rFonts w:hAnsi="宋体" w:cs="宋体"/>
                <w:color w:val="000000" w:themeColor="text1"/>
                <w:sz w:val="21"/>
                <w:szCs w:val="21"/>
              </w:rPr>
            </w:pPr>
            <w:r>
              <w:rPr>
                <w:rFonts w:hAnsi="宋体" w:cs="宋体" w:hint="eastAsia"/>
                <w:color w:val="000000" w:themeColor="text1"/>
                <w:sz w:val="21"/>
                <w:szCs w:val="21"/>
              </w:rPr>
              <w:t>0</w:t>
            </w:r>
          </w:p>
        </w:tc>
        <w:tc>
          <w:tcPr>
            <w:tcW w:w="1347" w:type="dxa"/>
            <w:vAlign w:val="center"/>
          </w:tcPr>
          <w:p w14:paraId="5DED92CC" w14:textId="77777777" w:rsidR="00A71BC4" w:rsidRDefault="00A71BC4">
            <w:pPr>
              <w:jc w:val="center"/>
              <w:textAlignment w:val="center"/>
              <w:rPr>
                <w:rFonts w:hAnsi="宋体" w:cs="宋体"/>
                <w:color w:val="000000" w:themeColor="text1"/>
                <w:sz w:val="21"/>
                <w:szCs w:val="21"/>
              </w:rPr>
            </w:pPr>
          </w:p>
        </w:tc>
      </w:tr>
      <w:tr w:rsidR="00A71BC4" w14:paraId="531905F2" w14:textId="77777777">
        <w:trPr>
          <w:trHeight w:hRule="exact" w:val="340"/>
          <w:jc w:val="center"/>
        </w:trPr>
        <w:tc>
          <w:tcPr>
            <w:tcW w:w="1587" w:type="dxa"/>
            <w:vMerge/>
            <w:vAlign w:val="center"/>
          </w:tcPr>
          <w:p w14:paraId="005863DD" w14:textId="77777777" w:rsidR="00A71BC4" w:rsidRDefault="00A71BC4">
            <w:pPr>
              <w:jc w:val="center"/>
              <w:textAlignment w:val="center"/>
              <w:rPr>
                <w:rFonts w:hAnsi="宋体" w:cs="宋体"/>
                <w:color w:val="000000" w:themeColor="text1"/>
                <w:sz w:val="21"/>
                <w:szCs w:val="21"/>
              </w:rPr>
            </w:pPr>
          </w:p>
        </w:tc>
        <w:tc>
          <w:tcPr>
            <w:tcW w:w="1593" w:type="dxa"/>
            <w:vAlign w:val="center"/>
          </w:tcPr>
          <w:p w14:paraId="59FBCE74" w14:textId="77777777" w:rsidR="00A71BC4" w:rsidRDefault="00000000">
            <w:pPr>
              <w:jc w:val="center"/>
              <w:textAlignment w:val="center"/>
              <w:rPr>
                <w:rFonts w:hAnsi="宋体" w:cs="宋体"/>
                <w:color w:val="000000" w:themeColor="text1"/>
                <w:sz w:val="21"/>
                <w:szCs w:val="21"/>
              </w:rPr>
            </w:pPr>
            <w:r>
              <w:rPr>
                <w:rFonts w:hAnsi="宋体" w:cs="宋体"/>
                <w:color w:val="000000" w:themeColor="text1"/>
                <w:sz w:val="21"/>
                <w:szCs w:val="21"/>
              </w:rPr>
              <w:t>高合金铸钢件</w:t>
            </w:r>
          </w:p>
        </w:tc>
        <w:tc>
          <w:tcPr>
            <w:tcW w:w="1777" w:type="dxa"/>
            <w:vAlign w:val="center"/>
          </w:tcPr>
          <w:p w14:paraId="2C2C28B0" w14:textId="77777777" w:rsidR="00A71BC4" w:rsidRDefault="00000000">
            <w:pPr>
              <w:jc w:val="center"/>
              <w:textAlignment w:val="center"/>
              <w:rPr>
                <w:rFonts w:hAnsi="宋体" w:cs="宋体"/>
                <w:color w:val="000000" w:themeColor="text1"/>
                <w:sz w:val="21"/>
                <w:szCs w:val="21"/>
              </w:rPr>
            </w:pPr>
            <w:r>
              <w:rPr>
                <w:rFonts w:hAnsi="宋体" w:cs="宋体" w:hint="eastAsia"/>
                <w:color w:val="000000" w:themeColor="text1"/>
                <w:sz w:val="21"/>
                <w:szCs w:val="21"/>
              </w:rPr>
              <w:t>8747.937</w:t>
            </w:r>
          </w:p>
        </w:tc>
        <w:tc>
          <w:tcPr>
            <w:tcW w:w="1984" w:type="dxa"/>
            <w:vAlign w:val="center"/>
          </w:tcPr>
          <w:p w14:paraId="3521A30F" w14:textId="77777777" w:rsidR="00A71BC4" w:rsidRDefault="00000000">
            <w:pPr>
              <w:jc w:val="center"/>
              <w:textAlignment w:val="center"/>
              <w:rPr>
                <w:rFonts w:hAnsi="宋体" w:cs="宋体"/>
                <w:color w:val="000000" w:themeColor="text1"/>
                <w:sz w:val="21"/>
                <w:szCs w:val="21"/>
              </w:rPr>
            </w:pPr>
            <w:r>
              <w:rPr>
                <w:rFonts w:hAnsi="宋体" w:cs="宋体"/>
                <w:color w:val="000000" w:themeColor="text1"/>
                <w:sz w:val="21"/>
                <w:szCs w:val="21"/>
              </w:rPr>
              <w:t>40.5%</w:t>
            </w:r>
          </w:p>
        </w:tc>
        <w:tc>
          <w:tcPr>
            <w:tcW w:w="1347" w:type="dxa"/>
            <w:vAlign w:val="center"/>
          </w:tcPr>
          <w:p w14:paraId="667935FD" w14:textId="77777777" w:rsidR="00A71BC4" w:rsidRDefault="00000000">
            <w:pPr>
              <w:jc w:val="center"/>
              <w:textAlignment w:val="center"/>
              <w:rPr>
                <w:rFonts w:hAnsi="宋体" w:cs="宋体"/>
                <w:color w:val="000000" w:themeColor="text1"/>
                <w:sz w:val="21"/>
                <w:szCs w:val="21"/>
              </w:rPr>
            </w:pPr>
            <w:r>
              <w:rPr>
                <w:rFonts w:hAnsi="宋体" w:cs="宋体" w:hint="eastAsia"/>
                <w:color w:val="000000" w:themeColor="text1"/>
                <w:sz w:val="21"/>
                <w:szCs w:val="21"/>
              </w:rPr>
              <w:t>3</w:t>
            </w:r>
            <w:r>
              <w:rPr>
                <w:rFonts w:hAnsi="宋体" w:cs="宋体"/>
                <w:color w:val="000000" w:themeColor="text1"/>
                <w:sz w:val="21"/>
                <w:szCs w:val="21"/>
              </w:rPr>
              <w:t>次</w:t>
            </w:r>
          </w:p>
        </w:tc>
      </w:tr>
      <w:tr w:rsidR="00A71BC4" w14:paraId="049D7DE8" w14:textId="77777777">
        <w:trPr>
          <w:trHeight w:hRule="exact" w:val="340"/>
          <w:jc w:val="center"/>
        </w:trPr>
        <w:tc>
          <w:tcPr>
            <w:tcW w:w="1587" w:type="dxa"/>
            <w:vMerge/>
            <w:vAlign w:val="center"/>
          </w:tcPr>
          <w:p w14:paraId="0206095B" w14:textId="77777777" w:rsidR="00A71BC4" w:rsidRDefault="00A71BC4">
            <w:pPr>
              <w:jc w:val="center"/>
              <w:textAlignment w:val="center"/>
              <w:rPr>
                <w:rFonts w:hAnsi="宋体" w:cs="宋体"/>
                <w:color w:val="000000" w:themeColor="text1"/>
                <w:sz w:val="21"/>
                <w:szCs w:val="21"/>
              </w:rPr>
            </w:pPr>
          </w:p>
        </w:tc>
        <w:tc>
          <w:tcPr>
            <w:tcW w:w="1593" w:type="dxa"/>
            <w:vAlign w:val="center"/>
          </w:tcPr>
          <w:p w14:paraId="3CA1A5E0" w14:textId="77777777" w:rsidR="00A71BC4" w:rsidRDefault="00000000">
            <w:pPr>
              <w:jc w:val="center"/>
              <w:textAlignment w:val="center"/>
              <w:rPr>
                <w:rFonts w:hAnsi="宋体" w:cs="宋体"/>
                <w:color w:val="000000" w:themeColor="text1"/>
                <w:sz w:val="21"/>
                <w:szCs w:val="21"/>
              </w:rPr>
            </w:pPr>
            <w:r>
              <w:rPr>
                <w:rFonts w:hAnsi="宋体" w:cs="宋体" w:hint="eastAsia"/>
                <w:color w:val="000000" w:themeColor="text1"/>
                <w:sz w:val="21"/>
                <w:szCs w:val="21"/>
              </w:rPr>
              <w:t>总产量</w:t>
            </w:r>
            <w:r>
              <w:rPr>
                <w:rFonts w:hAnsi="宋体" w:cs="宋体"/>
                <w:color w:val="000000" w:themeColor="text1"/>
                <w:sz w:val="21"/>
                <w:szCs w:val="21"/>
              </w:rPr>
              <w:t>(吨)</w:t>
            </w:r>
          </w:p>
        </w:tc>
        <w:tc>
          <w:tcPr>
            <w:tcW w:w="1777" w:type="dxa"/>
            <w:vAlign w:val="center"/>
          </w:tcPr>
          <w:p w14:paraId="20655699" w14:textId="77777777" w:rsidR="00A71BC4" w:rsidRDefault="00000000">
            <w:pPr>
              <w:jc w:val="center"/>
              <w:textAlignment w:val="center"/>
              <w:rPr>
                <w:rFonts w:hAnsi="宋体" w:cs="宋体"/>
                <w:color w:val="000000" w:themeColor="text1"/>
                <w:sz w:val="21"/>
                <w:szCs w:val="21"/>
              </w:rPr>
            </w:pPr>
            <w:r>
              <w:rPr>
                <w:rFonts w:hAnsi="宋体" w:cs="宋体" w:hint="eastAsia"/>
                <w:color w:val="000000" w:themeColor="text1"/>
                <w:sz w:val="21"/>
                <w:szCs w:val="21"/>
              </w:rPr>
              <w:t>22185.529</w:t>
            </w:r>
          </w:p>
        </w:tc>
        <w:tc>
          <w:tcPr>
            <w:tcW w:w="1984" w:type="dxa"/>
            <w:vAlign w:val="center"/>
          </w:tcPr>
          <w:p w14:paraId="6AB7FC5A" w14:textId="77777777" w:rsidR="00A71BC4" w:rsidRDefault="00000000">
            <w:pPr>
              <w:jc w:val="center"/>
              <w:textAlignment w:val="center"/>
              <w:rPr>
                <w:rFonts w:hAnsi="宋体" w:cs="宋体"/>
                <w:color w:val="000000" w:themeColor="text1"/>
                <w:sz w:val="21"/>
                <w:szCs w:val="21"/>
              </w:rPr>
            </w:pPr>
            <w:r>
              <w:rPr>
                <w:rFonts w:hAnsi="宋体" w:cs="宋体" w:hint="eastAsia"/>
                <w:color w:val="000000" w:themeColor="text1"/>
                <w:sz w:val="21"/>
                <w:szCs w:val="21"/>
              </w:rPr>
              <w:t>总能耗（</w:t>
            </w:r>
            <w:proofErr w:type="spellStart"/>
            <w:r>
              <w:rPr>
                <w:rFonts w:hAnsi="宋体" w:cs="宋体"/>
                <w:color w:val="000000" w:themeColor="text1"/>
                <w:sz w:val="21"/>
                <w:szCs w:val="21"/>
              </w:rPr>
              <w:t>kgce</w:t>
            </w:r>
            <w:proofErr w:type="spellEnd"/>
            <w:r>
              <w:rPr>
                <w:rFonts w:hAnsi="宋体" w:cs="宋体"/>
                <w:color w:val="000000" w:themeColor="text1"/>
                <w:sz w:val="21"/>
                <w:szCs w:val="21"/>
              </w:rPr>
              <w:t>/t</w:t>
            </w:r>
            <w:r>
              <w:rPr>
                <w:rFonts w:hAnsi="宋体" w:cs="宋体" w:hint="eastAsia"/>
                <w:color w:val="000000" w:themeColor="text1"/>
                <w:sz w:val="21"/>
                <w:szCs w:val="21"/>
              </w:rPr>
              <w:t>）</w:t>
            </w:r>
          </w:p>
        </w:tc>
        <w:tc>
          <w:tcPr>
            <w:tcW w:w="1347" w:type="dxa"/>
            <w:vAlign w:val="center"/>
          </w:tcPr>
          <w:p w14:paraId="2F59018E" w14:textId="77777777" w:rsidR="00A71BC4" w:rsidRDefault="00000000">
            <w:pPr>
              <w:jc w:val="center"/>
              <w:textAlignment w:val="center"/>
              <w:rPr>
                <w:rFonts w:hAnsi="宋体" w:cs="宋体"/>
                <w:color w:val="000000" w:themeColor="text1"/>
                <w:sz w:val="21"/>
                <w:szCs w:val="21"/>
              </w:rPr>
            </w:pPr>
            <w:r>
              <w:rPr>
                <w:rFonts w:hAnsi="宋体" w:cs="宋体" w:hint="eastAsia"/>
                <w:color w:val="000000" w:themeColor="text1"/>
                <w:sz w:val="21"/>
                <w:szCs w:val="21"/>
              </w:rPr>
              <w:t>31059740</w:t>
            </w:r>
          </w:p>
        </w:tc>
      </w:tr>
      <w:tr w:rsidR="00A71BC4" w14:paraId="2C396439" w14:textId="77777777">
        <w:trPr>
          <w:trHeight w:hRule="exact" w:val="340"/>
          <w:jc w:val="center"/>
        </w:trPr>
        <w:tc>
          <w:tcPr>
            <w:tcW w:w="8288" w:type="dxa"/>
            <w:gridSpan w:val="5"/>
            <w:vAlign w:val="center"/>
          </w:tcPr>
          <w:p w14:paraId="28F3CE2D" w14:textId="77777777" w:rsidR="00A71BC4" w:rsidRDefault="00000000">
            <w:pPr>
              <w:jc w:val="center"/>
              <w:textAlignment w:val="center"/>
              <w:rPr>
                <w:rFonts w:hAnsi="宋体" w:cs="宋体"/>
                <w:color w:val="000000" w:themeColor="text1"/>
                <w:sz w:val="21"/>
                <w:szCs w:val="21"/>
              </w:rPr>
            </w:pPr>
            <w:r>
              <w:rPr>
                <w:rFonts w:hAnsi="宋体" w:cs="宋体"/>
                <w:color w:val="000000" w:themeColor="text1"/>
                <w:sz w:val="21"/>
                <w:szCs w:val="21"/>
              </w:rPr>
              <w:t>企业</w:t>
            </w:r>
            <w:proofErr w:type="gramStart"/>
            <w:r>
              <w:rPr>
                <w:rFonts w:hAnsi="宋体" w:cs="宋体"/>
                <w:color w:val="000000" w:themeColor="text1"/>
                <w:sz w:val="21"/>
                <w:szCs w:val="21"/>
              </w:rPr>
              <w:t>实际吨件能耗</w:t>
            </w:r>
            <w:proofErr w:type="gramEnd"/>
            <w:r>
              <w:rPr>
                <w:rFonts w:hAnsi="宋体" w:cs="宋体"/>
                <w:color w:val="000000" w:themeColor="text1"/>
                <w:sz w:val="21"/>
                <w:szCs w:val="21"/>
              </w:rPr>
              <w:t>（14</w:t>
            </w:r>
            <w:r>
              <w:rPr>
                <w:rFonts w:hAnsi="宋体" w:cs="宋体" w:hint="eastAsia"/>
                <w:color w:val="000000" w:themeColor="text1"/>
                <w:sz w:val="21"/>
                <w:szCs w:val="21"/>
              </w:rPr>
              <w:t>00</w:t>
            </w:r>
            <w:r>
              <w:rPr>
                <w:rFonts w:hAnsi="宋体" w:cs="宋体"/>
                <w:color w:val="000000" w:themeColor="text1"/>
                <w:sz w:val="21"/>
                <w:szCs w:val="21"/>
              </w:rPr>
              <w:t>kgce/t）低于计算的</w:t>
            </w:r>
            <w:r>
              <w:rPr>
                <w:rFonts w:hAnsi="宋体" w:cs="宋体" w:hint="eastAsia"/>
                <w:color w:val="000000" w:themeColor="text1"/>
                <w:sz w:val="21"/>
                <w:szCs w:val="21"/>
              </w:rPr>
              <w:t>1级</w:t>
            </w:r>
            <w:r>
              <w:rPr>
                <w:rFonts w:hAnsi="宋体" w:cs="宋体"/>
                <w:color w:val="000000" w:themeColor="text1"/>
                <w:sz w:val="21"/>
                <w:szCs w:val="21"/>
              </w:rPr>
              <w:t>分级标准（1</w:t>
            </w:r>
            <w:r>
              <w:rPr>
                <w:rFonts w:hAnsi="宋体" w:cs="宋体" w:hint="eastAsia"/>
                <w:color w:val="000000" w:themeColor="text1"/>
                <w:sz w:val="21"/>
                <w:szCs w:val="21"/>
              </w:rPr>
              <w:t>428</w:t>
            </w:r>
            <w:r>
              <w:rPr>
                <w:rFonts w:hAnsi="宋体" w:cs="宋体"/>
                <w:color w:val="000000" w:themeColor="text1"/>
                <w:sz w:val="21"/>
                <w:szCs w:val="21"/>
              </w:rPr>
              <w:t>kgce/t）</w:t>
            </w:r>
          </w:p>
        </w:tc>
      </w:tr>
    </w:tbl>
    <w:p w14:paraId="30C6AA50" w14:textId="77777777" w:rsidR="00A71BC4" w:rsidRDefault="00A71BC4">
      <w:pPr>
        <w:spacing w:line="360" w:lineRule="auto"/>
        <w:ind w:firstLineChars="200" w:firstLine="420"/>
        <w:rPr>
          <w:color w:val="000000" w:themeColor="text1"/>
          <w:sz w:val="21"/>
          <w:szCs w:val="21"/>
        </w:rPr>
      </w:pPr>
    </w:p>
    <w:p w14:paraId="50807D1A"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4．有关参数的选取确定</w:t>
      </w:r>
    </w:p>
    <w:p w14:paraId="6C4C3791"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依据企业调研数据，确定出能耗计算时选取的参数如下：</w:t>
      </w:r>
    </w:p>
    <w:p w14:paraId="42FCAFCF"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①最大吨铸件耗新鲜水量5t/吨件，吨铸件耗新鲜</w:t>
      </w:r>
      <w:proofErr w:type="gramStart"/>
      <w:r>
        <w:rPr>
          <w:rFonts w:hint="eastAsia"/>
          <w:color w:val="000000" w:themeColor="text1"/>
          <w:sz w:val="21"/>
          <w:szCs w:val="21"/>
        </w:rPr>
        <w:t>水统计</w:t>
      </w:r>
      <w:proofErr w:type="gramEnd"/>
      <w:r>
        <w:rPr>
          <w:rFonts w:hint="eastAsia"/>
          <w:color w:val="000000" w:themeColor="text1"/>
          <w:sz w:val="21"/>
          <w:szCs w:val="21"/>
        </w:rPr>
        <w:t>数据1～5t/吨件；</w:t>
      </w:r>
    </w:p>
    <w:p w14:paraId="72F17508"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②最大吨铸件耗柴油量4.5kg/吨件，吨铸件耗柴油统计数据3～8kg/吨件；</w:t>
      </w:r>
    </w:p>
    <w:p w14:paraId="3423B622"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③氧气消耗量30.5m³/吨件，</w:t>
      </w:r>
      <w:r>
        <w:rPr>
          <w:color w:val="000000" w:themeColor="text1"/>
          <w:sz w:val="21"/>
          <w:szCs w:val="21"/>
        </w:rPr>
        <w:t>吨铸件</w:t>
      </w:r>
      <w:r>
        <w:rPr>
          <w:rFonts w:hint="eastAsia"/>
          <w:color w:val="000000" w:themeColor="text1"/>
          <w:sz w:val="21"/>
          <w:szCs w:val="21"/>
        </w:rPr>
        <w:t>耗</w:t>
      </w:r>
      <w:r>
        <w:rPr>
          <w:color w:val="000000" w:themeColor="text1"/>
          <w:sz w:val="21"/>
          <w:szCs w:val="21"/>
        </w:rPr>
        <w:t>氧气统计</w:t>
      </w:r>
      <w:r>
        <w:rPr>
          <w:rFonts w:hint="eastAsia"/>
          <w:color w:val="000000" w:themeColor="text1"/>
          <w:sz w:val="21"/>
          <w:szCs w:val="21"/>
        </w:rPr>
        <w:t>数据</w:t>
      </w:r>
      <w:r>
        <w:rPr>
          <w:color w:val="000000" w:themeColor="text1"/>
          <w:sz w:val="21"/>
          <w:szCs w:val="21"/>
        </w:rPr>
        <w:t>2</w:t>
      </w:r>
      <w:r>
        <w:rPr>
          <w:rFonts w:hint="eastAsia"/>
          <w:color w:val="000000" w:themeColor="text1"/>
          <w:sz w:val="21"/>
          <w:szCs w:val="21"/>
        </w:rPr>
        <w:t>～</w:t>
      </w:r>
      <w:r>
        <w:rPr>
          <w:color w:val="000000" w:themeColor="text1"/>
          <w:sz w:val="21"/>
          <w:szCs w:val="21"/>
        </w:rPr>
        <w:t>55Nm</w:t>
      </w:r>
      <w:r>
        <w:rPr>
          <w:color w:val="000000" w:themeColor="text1"/>
          <w:sz w:val="21"/>
          <w:szCs w:val="21"/>
        </w:rPr>
        <w:t>³</w:t>
      </w:r>
      <w:r>
        <w:rPr>
          <w:color w:val="000000" w:themeColor="text1"/>
          <w:sz w:val="21"/>
          <w:szCs w:val="21"/>
        </w:rPr>
        <w:t>/吨</w:t>
      </w:r>
      <w:r>
        <w:rPr>
          <w:rFonts w:hint="eastAsia"/>
          <w:color w:val="000000" w:themeColor="text1"/>
          <w:sz w:val="21"/>
          <w:szCs w:val="21"/>
        </w:rPr>
        <w:t>件；</w:t>
      </w:r>
    </w:p>
    <w:p w14:paraId="590F0480"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④钢水冶炼消耗氩气1m³/吨件，</w:t>
      </w:r>
      <w:r>
        <w:rPr>
          <w:color w:val="000000" w:themeColor="text1"/>
          <w:sz w:val="21"/>
          <w:szCs w:val="21"/>
        </w:rPr>
        <w:t>吨铸件</w:t>
      </w:r>
      <w:r>
        <w:rPr>
          <w:rFonts w:hint="eastAsia"/>
          <w:color w:val="000000" w:themeColor="text1"/>
          <w:sz w:val="21"/>
          <w:szCs w:val="21"/>
        </w:rPr>
        <w:t>耗氩气</w:t>
      </w:r>
      <w:r>
        <w:rPr>
          <w:color w:val="000000" w:themeColor="text1"/>
          <w:sz w:val="21"/>
          <w:szCs w:val="21"/>
        </w:rPr>
        <w:t>统计</w:t>
      </w:r>
      <w:r>
        <w:rPr>
          <w:rFonts w:hint="eastAsia"/>
          <w:color w:val="000000" w:themeColor="text1"/>
          <w:sz w:val="21"/>
          <w:szCs w:val="21"/>
        </w:rPr>
        <w:t>数据1～2</w:t>
      </w:r>
      <w:r>
        <w:rPr>
          <w:color w:val="000000" w:themeColor="text1"/>
          <w:sz w:val="21"/>
          <w:szCs w:val="21"/>
        </w:rPr>
        <w:t>5Nm</w:t>
      </w:r>
      <w:r>
        <w:rPr>
          <w:color w:val="000000" w:themeColor="text1"/>
          <w:sz w:val="21"/>
          <w:szCs w:val="21"/>
        </w:rPr>
        <w:t>³</w:t>
      </w:r>
      <w:r>
        <w:rPr>
          <w:color w:val="000000" w:themeColor="text1"/>
          <w:sz w:val="21"/>
          <w:szCs w:val="21"/>
        </w:rPr>
        <w:t>/吨</w:t>
      </w:r>
      <w:r>
        <w:rPr>
          <w:rFonts w:hint="eastAsia"/>
          <w:color w:val="000000" w:themeColor="text1"/>
          <w:sz w:val="21"/>
          <w:szCs w:val="21"/>
        </w:rPr>
        <w:t>件；</w:t>
      </w:r>
    </w:p>
    <w:p w14:paraId="302C8DA6"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⑤最大吨铸件耗二氧化碳消耗量35kg/吨件，吨铸件耗二氧化碳统计数据25～50kg/吨件。</w:t>
      </w:r>
    </w:p>
    <w:p w14:paraId="3842E967"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5. 与国内、国际标准比较</w:t>
      </w:r>
    </w:p>
    <w:p w14:paraId="7A00F4EC"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（1）与国内有关省、直辖市能耗分级相比</w:t>
      </w:r>
    </w:p>
    <w:p w14:paraId="11C10024"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国内有地方标准，但很不完善也不规范。与上海市、天津市、江苏省、江西省能耗分级相比，能耗标准给出的限定值和先进值在合理范围内。</w:t>
      </w:r>
    </w:p>
    <w:p w14:paraId="342F290A"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（2）与部分发达国家能耗数据相比</w:t>
      </w:r>
    </w:p>
    <w:p w14:paraId="104634CF"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与部分发达国家能耗数据相比，虽有差距，但有一定的可比性，因此铸钢件能耗数据相对较为科学。摘录于华东地区铸造行业2010年年会资料集《再议铸造的能耗》张伯明（中国农业机械化科学研究院）部分国家平均生产每吨铸件的能耗数据如下：</w:t>
      </w:r>
    </w:p>
    <w:p w14:paraId="7064AA4F" w14:textId="77777777" w:rsidR="00A71BC4" w:rsidRDefault="00000000">
      <w:pPr>
        <w:jc w:val="center"/>
        <w:rPr>
          <w:color w:val="000000" w:themeColor="text1"/>
          <w:sz w:val="21"/>
          <w:szCs w:val="21"/>
        </w:rPr>
      </w:pPr>
      <w:r>
        <w:rPr>
          <w:rFonts w:hint="eastAsia"/>
          <w:color w:val="000000" w:themeColor="text1"/>
          <w:sz w:val="21"/>
          <w:szCs w:val="21"/>
        </w:rPr>
        <w:t>部分国家平均生产每吨铸件的能耗</w:t>
      </w:r>
    </w:p>
    <w:tbl>
      <w:tblPr>
        <w:tblStyle w:val="af2"/>
        <w:tblW w:w="8194" w:type="dxa"/>
        <w:jc w:val="center"/>
        <w:tblLayout w:type="fixed"/>
        <w:tblLook w:val="04A0" w:firstRow="1" w:lastRow="0" w:firstColumn="1" w:lastColumn="0" w:noHBand="0" w:noVBand="1"/>
      </w:tblPr>
      <w:tblGrid>
        <w:gridCol w:w="2127"/>
        <w:gridCol w:w="1305"/>
        <w:gridCol w:w="1226"/>
        <w:gridCol w:w="1281"/>
        <w:gridCol w:w="1106"/>
        <w:gridCol w:w="1149"/>
      </w:tblGrid>
      <w:tr w:rsidR="00A71BC4" w14:paraId="072F5A9B" w14:textId="77777777">
        <w:trPr>
          <w:trHeight w:val="340"/>
          <w:jc w:val="center"/>
        </w:trPr>
        <w:tc>
          <w:tcPr>
            <w:tcW w:w="2127" w:type="dxa"/>
            <w:vAlign w:val="center"/>
          </w:tcPr>
          <w:p w14:paraId="60E692FB" w14:textId="77777777" w:rsidR="00A71BC4" w:rsidRDefault="00000000">
            <w:pPr>
              <w:autoSpaceDE w:val="0"/>
              <w:autoSpaceDN w:val="0"/>
              <w:spacing w:line="340" w:lineRule="exact"/>
              <w:jc w:val="center"/>
              <w:rPr>
                <w:rFonts w:hAnsi="宋体" w:cs="宋体"/>
                <w:color w:val="000000" w:themeColor="text1"/>
                <w:sz w:val="21"/>
                <w:szCs w:val="21"/>
              </w:rPr>
            </w:pPr>
            <w:r>
              <w:rPr>
                <w:rFonts w:hAnsi="宋体" w:cs="宋体" w:hint="eastAsia"/>
                <w:color w:val="000000" w:themeColor="text1"/>
                <w:sz w:val="21"/>
                <w:szCs w:val="21"/>
              </w:rPr>
              <w:t>国家</w:t>
            </w:r>
          </w:p>
        </w:tc>
        <w:tc>
          <w:tcPr>
            <w:tcW w:w="1305" w:type="dxa"/>
          </w:tcPr>
          <w:p w14:paraId="08A191CF"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hint="eastAsia"/>
                <w:color w:val="000000" w:themeColor="text1"/>
                <w:kern w:val="2"/>
                <w:sz w:val="21"/>
                <w:szCs w:val="21"/>
              </w:rPr>
              <w:t>日本</w:t>
            </w:r>
          </w:p>
        </w:tc>
        <w:tc>
          <w:tcPr>
            <w:tcW w:w="1226" w:type="dxa"/>
          </w:tcPr>
          <w:p w14:paraId="396377E2" w14:textId="77777777" w:rsidR="00A71BC4" w:rsidRDefault="00000000">
            <w:pPr>
              <w:autoSpaceDE w:val="0"/>
              <w:autoSpaceDN w:val="0"/>
              <w:spacing w:line="340" w:lineRule="exact"/>
              <w:jc w:val="center"/>
              <w:rPr>
                <w:rFonts w:hAnsi="宋体" w:cs="宋体"/>
                <w:color w:val="000000" w:themeColor="text1"/>
                <w:sz w:val="21"/>
                <w:szCs w:val="21"/>
              </w:rPr>
            </w:pPr>
            <w:r>
              <w:rPr>
                <w:rFonts w:hAnsi="宋体" w:cs="宋体" w:hint="eastAsia"/>
                <w:color w:val="000000" w:themeColor="text1"/>
                <w:sz w:val="21"/>
                <w:szCs w:val="21"/>
              </w:rPr>
              <w:t>德国</w:t>
            </w:r>
          </w:p>
        </w:tc>
        <w:tc>
          <w:tcPr>
            <w:tcW w:w="1281" w:type="dxa"/>
          </w:tcPr>
          <w:p w14:paraId="37FAF018" w14:textId="77777777" w:rsidR="00A71BC4" w:rsidRDefault="00000000">
            <w:pPr>
              <w:autoSpaceDE w:val="0"/>
              <w:autoSpaceDN w:val="0"/>
              <w:spacing w:line="340" w:lineRule="exact"/>
              <w:jc w:val="center"/>
              <w:rPr>
                <w:rFonts w:hAnsi="宋体" w:cs="宋体"/>
                <w:color w:val="000000" w:themeColor="text1"/>
                <w:sz w:val="21"/>
                <w:szCs w:val="21"/>
              </w:rPr>
            </w:pPr>
            <w:r>
              <w:rPr>
                <w:rFonts w:hAnsi="宋体" w:cs="宋体" w:hint="eastAsia"/>
                <w:color w:val="000000" w:themeColor="text1"/>
                <w:sz w:val="21"/>
                <w:szCs w:val="21"/>
              </w:rPr>
              <w:t>美国</w:t>
            </w:r>
          </w:p>
        </w:tc>
        <w:tc>
          <w:tcPr>
            <w:tcW w:w="1106" w:type="dxa"/>
          </w:tcPr>
          <w:p w14:paraId="30D99E23" w14:textId="77777777" w:rsidR="00A71BC4" w:rsidRDefault="00000000">
            <w:pPr>
              <w:autoSpaceDE w:val="0"/>
              <w:autoSpaceDN w:val="0"/>
              <w:spacing w:line="340" w:lineRule="exact"/>
              <w:jc w:val="center"/>
              <w:rPr>
                <w:rFonts w:hAnsi="宋体" w:cs="宋体"/>
                <w:color w:val="000000" w:themeColor="text1"/>
                <w:sz w:val="21"/>
                <w:szCs w:val="21"/>
              </w:rPr>
            </w:pPr>
            <w:r>
              <w:rPr>
                <w:rFonts w:hAnsi="宋体" w:cs="宋体" w:hint="eastAsia"/>
                <w:color w:val="000000" w:themeColor="text1"/>
                <w:sz w:val="21"/>
                <w:szCs w:val="21"/>
              </w:rPr>
              <w:t>英国</w:t>
            </w:r>
          </w:p>
        </w:tc>
        <w:tc>
          <w:tcPr>
            <w:tcW w:w="1149" w:type="dxa"/>
          </w:tcPr>
          <w:p w14:paraId="27948141" w14:textId="77777777" w:rsidR="00A71BC4" w:rsidRDefault="00000000">
            <w:pPr>
              <w:autoSpaceDE w:val="0"/>
              <w:autoSpaceDN w:val="0"/>
              <w:spacing w:line="340" w:lineRule="exact"/>
              <w:jc w:val="center"/>
              <w:rPr>
                <w:rFonts w:hAnsi="宋体" w:cs="宋体"/>
                <w:color w:val="000000" w:themeColor="text1"/>
                <w:sz w:val="21"/>
                <w:szCs w:val="21"/>
              </w:rPr>
            </w:pPr>
            <w:r>
              <w:rPr>
                <w:rFonts w:hAnsi="宋体" w:cs="宋体" w:hint="eastAsia"/>
                <w:color w:val="000000" w:themeColor="text1"/>
                <w:sz w:val="21"/>
                <w:szCs w:val="21"/>
              </w:rPr>
              <w:t>中国</w:t>
            </w:r>
          </w:p>
        </w:tc>
      </w:tr>
      <w:tr w:rsidR="00A71BC4" w14:paraId="3BA47C74" w14:textId="77777777">
        <w:trPr>
          <w:trHeight w:val="340"/>
          <w:jc w:val="center"/>
        </w:trPr>
        <w:tc>
          <w:tcPr>
            <w:tcW w:w="2127" w:type="dxa"/>
            <w:vAlign w:val="center"/>
          </w:tcPr>
          <w:p w14:paraId="3EB3A46E" w14:textId="77777777" w:rsidR="00A71BC4" w:rsidRDefault="00000000">
            <w:pPr>
              <w:autoSpaceDE w:val="0"/>
              <w:autoSpaceDN w:val="0"/>
              <w:spacing w:line="340" w:lineRule="exact"/>
              <w:jc w:val="center"/>
              <w:rPr>
                <w:rFonts w:hAnsi="宋体" w:cs="宋体"/>
                <w:color w:val="000000" w:themeColor="text1"/>
                <w:sz w:val="21"/>
                <w:szCs w:val="21"/>
              </w:rPr>
            </w:pPr>
            <w:r>
              <w:rPr>
                <w:rFonts w:hAnsi="宋体" w:cs="宋体" w:hint="eastAsia"/>
                <w:color w:val="000000" w:themeColor="text1"/>
                <w:sz w:val="21"/>
                <w:szCs w:val="21"/>
              </w:rPr>
              <w:t>能耗（</w:t>
            </w:r>
            <w:proofErr w:type="spellStart"/>
            <w:r>
              <w:rPr>
                <w:rFonts w:hAnsi="宋体" w:cs="宋体" w:hint="eastAsia"/>
                <w:color w:val="000000" w:themeColor="text1"/>
                <w:sz w:val="21"/>
                <w:szCs w:val="21"/>
              </w:rPr>
              <w:t>kgce</w:t>
            </w:r>
            <w:proofErr w:type="spellEnd"/>
            <w:r>
              <w:rPr>
                <w:rFonts w:hAnsi="宋体" w:cs="宋体" w:hint="eastAsia"/>
                <w:color w:val="000000" w:themeColor="text1"/>
                <w:sz w:val="21"/>
                <w:szCs w:val="21"/>
              </w:rPr>
              <w:t>/吨件）</w:t>
            </w:r>
          </w:p>
        </w:tc>
        <w:tc>
          <w:tcPr>
            <w:tcW w:w="1305" w:type="dxa"/>
          </w:tcPr>
          <w:p w14:paraId="0CB7EBAD"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hint="eastAsia"/>
                <w:color w:val="000000" w:themeColor="text1"/>
                <w:kern w:val="2"/>
                <w:sz w:val="21"/>
                <w:szCs w:val="21"/>
              </w:rPr>
              <w:t>334</w:t>
            </w:r>
          </w:p>
        </w:tc>
        <w:tc>
          <w:tcPr>
            <w:tcW w:w="1226" w:type="dxa"/>
          </w:tcPr>
          <w:p w14:paraId="06D90BEA" w14:textId="77777777" w:rsidR="00A71BC4" w:rsidRDefault="00000000">
            <w:pPr>
              <w:autoSpaceDE w:val="0"/>
              <w:autoSpaceDN w:val="0"/>
              <w:spacing w:line="340" w:lineRule="exact"/>
              <w:jc w:val="center"/>
              <w:rPr>
                <w:rFonts w:hAnsi="宋体" w:cs="宋体"/>
                <w:color w:val="000000" w:themeColor="text1"/>
                <w:sz w:val="21"/>
                <w:szCs w:val="21"/>
              </w:rPr>
            </w:pPr>
            <w:r>
              <w:rPr>
                <w:rFonts w:hAnsi="宋体" w:cs="宋体" w:hint="eastAsia"/>
                <w:color w:val="000000" w:themeColor="text1"/>
                <w:sz w:val="21"/>
                <w:szCs w:val="21"/>
              </w:rPr>
              <w:t>356</w:t>
            </w:r>
          </w:p>
        </w:tc>
        <w:tc>
          <w:tcPr>
            <w:tcW w:w="1281" w:type="dxa"/>
          </w:tcPr>
          <w:p w14:paraId="4FAACF19" w14:textId="77777777" w:rsidR="00A71BC4" w:rsidRDefault="00000000">
            <w:pPr>
              <w:autoSpaceDE w:val="0"/>
              <w:autoSpaceDN w:val="0"/>
              <w:spacing w:line="340" w:lineRule="exact"/>
              <w:jc w:val="center"/>
              <w:rPr>
                <w:rFonts w:hAnsi="宋体" w:cs="宋体"/>
                <w:color w:val="000000" w:themeColor="text1"/>
                <w:sz w:val="21"/>
                <w:szCs w:val="21"/>
              </w:rPr>
            </w:pPr>
            <w:r>
              <w:rPr>
                <w:rFonts w:hAnsi="宋体" w:cs="宋体" w:hint="eastAsia"/>
                <w:color w:val="000000" w:themeColor="text1"/>
                <w:sz w:val="21"/>
                <w:szCs w:val="21"/>
              </w:rPr>
              <w:t>364</w:t>
            </w:r>
          </w:p>
        </w:tc>
        <w:tc>
          <w:tcPr>
            <w:tcW w:w="1106" w:type="dxa"/>
          </w:tcPr>
          <w:p w14:paraId="66D7C9AC" w14:textId="77777777" w:rsidR="00A71BC4" w:rsidRDefault="00000000">
            <w:pPr>
              <w:autoSpaceDE w:val="0"/>
              <w:autoSpaceDN w:val="0"/>
              <w:spacing w:line="340" w:lineRule="exact"/>
              <w:jc w:val="center"/>
              <w:rPr>
                <w:rFonts w:hAnsi="宋体" w:cs="宋体"/>
                <w:color w:val="000000" w:themeColor="text1"/>
                <w:sz w:val="21"/>
                <w:szCs w:val="21"/>
              </w:rPr>
            </w:pPr>
            <w:r>
              <w:rPr>
                <w:rFonts w:hAnsi="宋体" w:cs="宋体" w:hint="eastAsia"/>
                <w:color w:val="000000" w:themeColor="text1"/>
                <w:sz w:val="21"/>
                <w:szCs w:val="21"/>
              </w:rPr>
              <w:t>536</w:t>
            </w:r>
          </w:p>
        </w:tc>
        <w:tc>
          <w:tcPr>
            <w:tcW w:w="1149" w:type="dxa"/>
          </w:tcPr>
          <w:p w14:paraId="7F60B248" w14:textId="77777777" w:rsidR="00A71BC4" w:rsidRDefault="00000000">
            <w:pPr>
              <w:autoSpaceDE w:val="0"/>
              <w:autoSpaceDN w:val="0"/>
              <w:spacing w:line="340" w:lineRule="exact"/>
              <w:jc w:val="center"/>
              <w:rPr>
                <w:rFonts w:hAnsi="宋体" w:cs="宋体"/>
                <w:color w:val="000000" w:themeColor="text1"/>
                <w:sz w:val="21"/>
                <w:szCs w:val="21"/>
              </w:rPr>
            </w:pPr>
            <w:r>
              <w:rPr>
                <w:rFonts w:hAnsi="宋体" w:cs="宋体" w:hint="eastAsia"/>
                <w:color w:val="000000" w:themeColor="text1"/>
                <w:sz w:val="21"/>
                <w:szCs w:val="21"/>
              </w:rPr>
              <w:t>830</w:t>
            </w:r>
          </w:p>
        </w:tc>
      </w:tr>
    </w:tbl>
    <w:p w14:paraId="30473134" w14:textId="77777777" w:rsidR="00A71BC4" w:rsidRDefault="00000000">
      <w:pPr>
        <w:spacing w:beforeLines="50" w:before="120" w:line="340" w:lineRule="exact"/>
        <w:ind w:firstLineChars="200" w:firstLine="420"/>
        <w:rPr>
          <w:color w:val="000000" w:themeColor="text1"/>
          <w:sz w:val="21"/>
          <w:szCs w:val="21"/>
        </w:rPr>
      </w:pPr>
      <w:r>
        <w:rPr>
          <w:rFonts w:hint="eastAsia"/>
          <w:color w:val="000000" w:themeColor="text1"/>
          <w:sz w:val="21"/>
          <w:szCs w:val="21"/>
        </w:rPr>
        <w:t>中国是发展中国家，现有企业铸钢</w:t>
      </w:r>
      <w:proofErr w:type="gramStart"/>
      <w:r>
        <w:rPr>
          <w:rFonts w:hint="eastAsia"/>
          <w:color w:val="000000" w:themeColor="text1"/>
          <w:sz w:val="21"/>
          <w:szCs w:val="21"/>
        </w:rPr>
        <w:t>件单位</w:t>
      </w:r>
      <w:proofErr w:type="gramEnd"/>
      <w:r>
        <w:rPr>
          <w:rFonts w:hint="eastAsia"/>
          <w:color w:val="000000" w:themeColor="text1"/>
          <w:sz w:val="21"/>
          <w:szCs w:val="21"/>
        </w:rPr>
        <w:t>综合能耗（碳钢及低合金钢2次热处理铸钢件）计算准入值</w:t>
      </w:r>
      <w:r>
        <w:rPr>
          <w:color w:val="000000" w:themeColor="text1"/>
          <w:sz w:val="21"/>
          <w:szCs w:val="21"/>
        </w:rPr>
        <w:t>550</w:t>
      </w:r>
      <w:r>
        <w:rPr>
          <w:rFonts w:hint="eastAsia"/>
          <w:color w:val="000000" w:themeColor="text1"/>
          <w:sz w:val="21"/>
          <w:szCs w:val="21"/>
        </w:rPr>
        <w:t>kgce/</w:t>
      </w:r>
      <w:proofErr w:type="gramStart"/>
      <w:r>
        <w:rPr>
          <w:rFonts w:hint="eastAsia"/>
          <w:color w:val="000000" w:themeColor="text1"/>
          <w:sz w:val="21"/>
          <w:szCs w:val="21"/>
        </w:rPr>
        <w:t>吨件接近</w:t>
      </w:r>
      <w:proofErr w:type="gramEnd"/>
      <w:r>
        <w:rPr>
          <w:rFonts w:hint="eastAsia"/>
          <w:color w:val="000000" w:themeColor="text1"/>
          <w:sz w:val="21"/>
          <w:szCs w:val="21"/>
        </w:rPr>
        <w:t>英国能耗536kgce/吨件，考虑目前国内企业实际，这样也比较符合国情。</w:t>
      </w:r>
    </w:p>
    <w:p w14:paraId="3637612C"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6. 能耗分级分析结论</w:t>
      </w:r>
    </w:p>
    <w:p w14:paraId="0597A131" w14:textId="77777777" w:rsidR="00A71BC4" w:rsidRDefault="00000000">
      <w:pPr>
        <w:spacing w:line="360" w:lineRule="auto"/>
        <w:ind w:firstLineChars="200" w:firstLine="420"/>
        <w:rPr>
          <w:color w:val="000000" w:themeColor="text1"/>
          <w:sz w:val="21"/>
          <w:szCs w:val="21"/>
        </w:rPr>
      </w:pPr>
      <w:bookmarkStart w:id="257" w:name="_Toc3072"/>
      <w:bookmarkStart w:id="258" w:name="_Toc9085"/>
      <w:bookmarkStart w:id="259" w:name="_Toc24350"/>
      <w:bookmarkStart w:id="260" w:name="_Toc997"/>
      <w:bookmarkStart w:id="261" w:name="_Toc6130"/>
      <w:bookmarkStart w:id="262" w:name="_Toc20801"/>
      <w:bookmarkStart w:id="263" w:name="_Toc12875"/>
      <w:r>
        <w:rPr>
          <w:rFonts w:hint="eastAsia"/>
          <w:color w:val="000000" w:themeColor="text1"/>
          <w:sz w:val="21"/>
          <w:szCs w:val="21"/>
        </w:rPr>
        <w:t>本标准能耗分级指标遵循“数据驱动、统计支撑”原则，基于472家铸钢企业调研数据，覆盖水玻璃砂、树脂砂、V法、特种铸造、粘土砂等全部主流工艺及碳钢、低合金钢、中高合金钢全类材质，样本行业代表性广泛。采用百分位数法，以P1～P99区间真实反映行业主体能</w:t>
      </w:r>
      <w:r>
        <w:rPr>
          <w:rFonts w:hint="eastAsia"/>
          <w:color w:val="000000" w:themeColor="text1"/>
          <w:sz w:val="21"/>
          <w:szCs w:val="21"/>
        </w:rPr>
        <w:lastRenderedPageBreak/>
        <w:t xml:space="preserve">耗分布：以P40（450 </w:t>
      </w:r>
      <w:proofErr w:type="spellStart"/>
      <w:r>
        <w:rPr>
          <w:rFonts w:hint="eastAsia"/>
          <w:color w:val="000000" w:themeColor="text1"/>
          <w:sz w:val="21"/>
          <w:szCs w:val="21"/>
        </w:rPr>
        <w:t>kgce</w:t>
      </w:r>
      <w:proofErr w:type="spellEnd"/>
      <w:r>
        <w:rPr>
          <w:rFonts w:hint="eastAsia"/>
          <w:color w:val="000000" w:themeColor="text1"/>
          <w:sz w:val="21"/>
          <w:szCs w:val="21"/>
        </w:rPr>
        <w:t xml:space="preserve">/t）定位1级（领先级），对应前20%～25%先进企业；以P70（550 </w:t>
      </w:r>
      <w:proofErr w:type="spellStart"/>
      <w:r>
        <w:rPr>
          <w:rFonts w:hint="eastAsia"/>
          <w:color w:val="000000" w:themeColor="text1"/>
          <w:sz w:val="21"/>
          <w:szCs w:val="21"/>
        </w:rPr>
        <w:t>kgce</w:t>
      </w:r>
      <w:proofErr w:type="spellEnd"/>
      <w:r>
        <w:rPr>
          <w:rFonts w:hint="eastAsia"/>
          <w:color w:val="000000" w:themeColor="text1"/>
          <w:sz w:val="21"/>
          <w:szCs w:val="21"/>
        </w:rPr>
        <w:t xml:space="preserve">/t）为2级上限，覆盖约45%行业主力；以P80为基准设定3级≤650 </w:t>
      </w:r>
      <w:proofErr w:type="spellStart"/>
      <w:r>
        <w:rPr>
          <w:rFonts w:hint="eastAsia"/>
          <w:color w:val="000000" w:themeColor="text1"/>
          <w:sz w:val="21"/>
          <w:szCs w:val="21"/>
        </w:rPr>
        <w:t>kgce</w:t>
      </w:r>
      <w:proofErr w:type="spellEnd"/>
      <w:r>
        <w:rPr>
          <w:rFonts w:hint="eastAsia"/>
          <w:color w:val="000000" w:themeColor="text1"/>
          <w:sz w:val="21"/>
          <w:szCs w:val="21"/>
        </w:rPr>
        <w:t>/t，精准锁定能耗最高的17%企业为淘汰改造重点。各等级指标与二次热处理碳钢及低合金钢铸件实际能耗高度吻合，验证了本标准分级的科学性、合理性与可操作性，为铸钢能耗计算提供了坚实的数据基础与统计依据。详见附录B。</w:t>
      </w:r>
    </w:p>
    <w:p w14:paraId="250F7DDD" w14:textId="77777777" w:rsidR="00A71BC4" w:rsidRDefault="00000000">
      <w:pPr>
        <w:spacing w:line="340" w:lineRule="exact"/>
        <w:ind w:firstLineChars="200" w:firstLine="420"/>
        <w:rPr>
          <w:color w:val="000000" w:themeColor="text1"/>
          <w:sz w:val="21"/>
          <w:szCs w:val="21"/>
        </w:rPr>
      </w:pPr>
      <w:r>
        <w:rPr>
          <w:color w:val="000000" w:themeColor="text1"/>
          <w:sz w:val="21"/>
          <w:szCs w:val="21"/>
        </w:rPr>
        <w:t>（1）本标准设定的现有企业铸钢</w:t>
      </w:r>
      <w:proofErr w:type="gramStart"/>
      <w:r>
        <w:rPr>
          <w:color w:val="000000" w:themeColor="text1"/>
          <w:sz w:val="21"/>
          <w:szCs w:val="21"/>
        </w:rPr>
        <w:t>件单位</w:t>
      </w:r>
      <w:proofErr w:type="gramEnd"/>
      <w:r>
        <w:rPr>
          <w:color w:val="000000" w:themeColor="text1"/>
          <w:sz w:val="21"/>
          <w:szCs w:val="21"/>
        </w:rPr>
        <w:t>综合能耗值（以碳钢及低合金钢2次热处理铸件为基准）兼具先进性与科学性，既符合我国铸钢企业当前实际，也适应发展中国家国情。</w:t>
      </w:r>
    </w:p>
    <w:p w14:paraId="5E5C4F71" w14:textId="77777777" w:rsidR="00A71BC4" w:rsidRDefault="00000000">
      <w:pPr>
        <w:spacing w:line="340" w:lineRule="exact"/>
        <w:ind w:firstLineChars="200" w:firstLine="420"/>
        <w:rPr>
          <w:color w:val="000000" w:themeColor="text1"/>
          <w:sz w:val="21"/>
          <w:szCs w:val="21"/>
        </w:rPr>
      </w:pPr>
      <w:r>
        <w:rPr>
          <w:color w:val="000000" w:themeColor="text1"/>
          <w:sz w:val="21"/>
          <w:szCs w:val="21"/>
        </w:rPr>
        <w:t>（2）为便于统计与核算，本标准已将热处理及必要机械加工能耗纳入统计范围。铸钢件能耗限定值高于上海、天津、江苏、江西、安徽等省市现行地方标准，体现了能耗限额</w:t>
      </w:r>
      <w:r>
        <w:rPr>
          <w:color w:val="000000" w:themeColor="text1"/>
          <w:sz w:val="21"/>
          <w:szCs w:val="21"/>
        </w:rPr>
        <w:t>“</w:t>
      </w:r>
      <w:r>
        <w:rPr>
          <w:color w:val="000000" w:themeColor="text1"/>
          <w:sz w:val="21"/>
          <w:szCs w:val="21"/>
        </w:rPr>
        <w:t>就高不就低、以高标准引领企业</w:t>
      </w:r>
      <w:r>
        <w:rPr>
          <w:color w:val="000000" w:themeColor="text1"/>
          <w:sz w:val="21"/>
          <w:szCs w:val="21"/>
        </w:rPr>
        <w:t>”</w:t>
      </w:r>
      <w:r>
        <w:rPr>
          <w:color w:val="000000" w:themeColor="text1"/>
          <w:sz w:val="21"/>
          <w:szCs w:val="21"/>
        </w:rPr>
        <w:t>的制定原则。</w:t>
      </w:r>
    </w:p>
    <w:p w14:paraId="166078D2" w14:textId="77777777" w:rsidR="00A71BC4" w:rsidRDefault="00000000">
      <w:pPr>
        <w:spacing w:line="340" w:lineRule="exact"/>
        <w:ind w:firstLineChars="200" w:firstLine="420"/>
        <w:rPr>
          <w:color w:val="000000" w:themeColor="text1"/>
          <w:sz w:val="21"/>
          <w:szCs w:val="21"/>
        </w:rPr>
      </w:pPr>
      <w:r>
        <w:rPr>
          <w:color w:val="000000" w:themeColor="text1"/>
          <w:sz w:val="21"/>
          <w:szCs w:val="21"/>
        </w:rPr>
        <w:t>（3）铸钢</w:t>
      </w:r>
      <w:proofErr w:type="gramStart"/>
      <w:r>
        <w:rPr>
          <w:color w:val="000000" w:themeColor="text1"/>
          <w:sz w:val="21"/>
          <w:szCs w:val="21"/>
        </w:rPr>
        <w:t>件单位</w:t>
      </w:r>
      <w:proofErr w:type="gramEnd"/>
      <w:r>
        <w:rPr>
          <w:color w:val="000000" w:themeColor="text1"/>
          <w:sz w:val="21"/>
          <w:szCs w:val="21"/>
        </w:rPr>
        <w:t>产品、万元产值及工业增加</w:t>
      </w:r>
      <w:proofErr w:type="gramStart"/>
      <w:r>
        <w:rPr>
          <w:color w:val="000000" w:themeColor="text1"/>
          <w:sz w:val="21"/>
          <w:szCs w:val="21"/>
        </w:rPr>
        <w:t>值综合</w:t>
      </w:r>
      <w:proofErr w:type="gramEnd"/>
      <w:r>
        <w:rPr>
          <w:color w:val="000000" w:themeColor="text1"/>
          <w:sz w:val="21"/>
          <w:szCs w:val="21"/>
        </w:rPr>
        <w:t>能耗分级指标，全面覆盖碳钢及合金钢成品铸件的各类铸造工艺，与企业调研数据中相应工艺的能耗平均值基本吻合，参数选取与计算结果合理，指标设置科学可信。</w:t>
      </w:r>
    </w:p>
    <w:p w14:paraId="0E07D0CE" w14:textId="77777777" w:rsidR="00A71BC4" w:rsidRDefault="00000000">
      <w:pPr>
        <w:spacing w:line="340" w:lineRule="exact"/>
        <w:ind w:firstLineChars="200" w:firstLine="420"/>
        <w:rPr>
          <w:color w:val="000000" w:themeColor="text1"/>
          <w:sz w:val="21"/>
          <w:szCs w:val="21"/>
        </w:rPr>
      </w:pPr>
      <w:r>
        <w:rPr>
          <w:color w:val="000000" w:themeColor="text1"/>
          <w:sz w:val="21"/>
          <w:szCs w:val="21"/>
        </w:rPr>
        <w:t>（4）吨铸件能耗、万元产值能耗及工业增加值能耗的计算数值与企业调研核心分析数据高度吻合，验证了本标准所采用的计算公式及参数推导过程科学、合理、可靠。</w:t>
      </w:r>
    </w:p>
    <w:p w14:paraId="5CE2315F" w14:textId="77777777" w:rsidR="00A71BC4" w:rsidRDefault="00000000">
      <w:pPr>
        <w:adjustRightInd w:val="0"/>
        <w:snapToGrid w:val="0"/>
        <w:spacing w:beforeLines="50" w:before="120" w:afterLines="50" w:after="120"/>
        <w:jc w:val="both"/>
        <w:outlineLvl w:val="0"/>
        <w:rPr>
          <w:rFonts w:eastAsia="黑体" w:hAnsi="宋体"/>
          <w:b/>
          <w:color w:val="000000" w:themeColor="text1"/>
          <w:sz w:val="21"/>
          <w:szCs w:val="21"/>
        </w:rPr>
      </w:pPr>
      <w:r>
        <w:rPr>
          <w:rFonts w:eastAsia="黑体" w:hAnsi="宋体" w:hint="eastAsia"/>
          <w:b/>
          <w:color w:val="000000" w:themeColor="text1"/>
          <w:sz w:val="21"/>
          <w:szCs w:val="21"/>
        </w:rPr>
        <w:t>四、标准中涉及专利的情况</w:t>
      </w:r>
      <w:bookmarkEnd w:id="257"/>
      <w:bookmarkEnd w:id="258"/>
      <w:bookmarkEnd w:id="259"/>
      <w:bookmarkEnd w:id="260"/>
      <w:bookmarkEnd w:id="261"/>
      <w:bookmarkEnd w:id="262"/>
      <w:bookmarkEnd w:id="263"/>
    </w:p>
    <w:p w14:paraId="6C8CEEBD" w14:textId="77777777" w:rsidR="00A71BC4" w:rsidRDefault="00000000">
      <w:pPr>
        <w:spacing w:line="360" w:lineRule="auto"/>
        <w:ind w:firstLine="480"/>
        <w:rPr>
          <w:color w:val="000000" w:themeColor="text1"/>
          <w:sz w:val="21"/>
          <w:szCs w:val="21"/>
        </w:rPr>
      </w:pPr>
      <w:r>
        <w:rPr>
          <w:rFonts w:hint="eastAsia"/>
          <w:color w:val="000000" w:themeColor="text1"/>
          <w:sz w:val="21"/>
          <w:szCs w:val="21"/>
        </w:rPr>
        <w:t>本标准不涉及专利问题。</w:t>
      </w:r>
    </w:p>
    <w:p w14:paraId="75AFB1B5" w14:textId="77777777" w:rsidR="00A71BC4" w:rsidRDefault="00000000">
      <w:pPr>
        <w:adjustRightInd w:val="0"/>
        <w:snapToGrid w:val="0"/>
        <w:spacing w:beforeLines="50" w:before="120" w:afterLines="50" w:after="120"/>
        <w:jc w:val="both"/>
        <w:outlineLvl w:val="0"/>
        <w:rPr>
          <w:rFonts w:eastAsia="黑体" w:hAnsi="宋体"/>
          <w:b/>
          <w:color w:val="000000" w:themeColor="text1"/>
          <w:sz w:val="21"/>
          <w:szCs w:val="21"/>
        </w:rPr>
      </w:pPr>
      <w:bookmarkStart w:id="264" w:name="_Toc14819"/>
      <w:bookmarkStart w:id="265" w:name="_Toc14644"/>
      <w:bookmarkStart w:id="266" w:name="_Toc15037"/>
      <w:bookmarkStart w:id="267" w:name="_Toc29540"/>
      <w:bookmarkStart w:id="268" w:name="_Toc30235"/>
      <w:bookmarkStart w:id="269" w:name="_Toc9946"/>
      <w:bookmarkStart w:id="270" w:name="_Toc9446"/>
      <w:r>
        <w:rPr>
          <w:rFonts w:eastAsia="黑体" w:hAnsi="宋体" w:hint="eastAsia"/>
          <w:b/>
          <w:color w:val="000000" w:themeColor="text1"/>
          <w:sz w:val="21"/>
          <w:szCs w:val="21"/>
        </w:rPr>
        <w:t>五、预期达到的社会效益、对产业发展的作用等情况</w:t>
      </w:r>
      <w:bookmarkEnd w:id="264"/>
      <w:bookmarkEnd w:id="265"/>
      <w:bookmarkEnd w:id="266"/>
      <w:bookmarkEnd w:id="267"/>
      <w:bookmarkEnd w:id="268"/>
      <w:bookmarkEnd w:id="269"/>
      <w:bookmarkEnd w:id="270"/>
    </w:p>
    <w:p w14:paraId="70416011" w14:textId="77777777" w:rsidR="00A71BC4" w:rsidRDefault="00000000">
      <w:pPr>
        <w:adjustRightInd w:val="0"/>
        <w:snapToGrid w:val="0"/>
        <w:spacing w:line="360" w:lineRule="auto"/>
        <w:ind w:firstLineChars="200" w:firstLine="420"/>
        <w:rPr>
          <w:color w:val="000000" w:themeColor="text1"/>
          <w:sz w:val="21"/>
          <w:szCs w:val="21"/>
        </w:rPr>
      </w:pPr>
      <w:bookmarkStart w:id="271" w:name="_Toc26296"/>
      <w:bookmarkStart w:id="272" w:name="_Toc24960"/>
      <w:bookmarkStart w:id="273" w:name="_Toc24187"/>
      <w:bookmarkStart w:id="274" w:name="_Toc28364"/>
      <w:bookmarkStart w:id="275" w:name="_Toc6749"/>
      <w:bookmarkStart w:id="276" w:name="_Toc31745"/>
      <w:bookmarkStart w:id="277" w:name="_Toc28604"/>
      <w:r>
        <w:rPr>
          <w:color w:val="000000" w:themeColor="text1"/>
          <w:sz w:val="21"/>
          <w:szCs w:val="21"/>
        </w:rPr>
        <w:t>当前，我国铸钢行业缺乏统一的能耗国家标准，各地计算方法与要求不一，能耗核算与对</w:t>
      </w:r>
      <w:proofErr w:type="gramStart"/>
      <w:r>
        <w:rPr>
          <w:color w:val="000000" w:themeColor="text1"/>
          <w:sz w:val="21"/>
          <w:szCs w:val="21"/>
        </w:rPr>
        <w:t>标缺乏</w:t>
      </w:r>
      <w:proofErr w:type="gramEnd"/>
      <w:r>
        <w:rPr>
          <w:color w:val="000000" w:themeColor="text1"/>
          <w:sz w:val="21"/>
          <w:szCs w:val="21"/>
        </w:rPr>
        <w:t>规范依据，已成为制约行业绿色转型与高质量发展的突出短板。</w:t>
      </w:r>
    </w:p>
    <w:p w14:paraId="170F5AFF" w14:textId="77777777" w:rsidR="00A71BC4" w:rsidRDefault="00000000">
      <w:pPr>
        <w:adjustRightInd w:val="0"/>
        <w:snapToGrid w:val="0"/>
        <w:spacing w:line="360" w:lineRule="auto"/>
        <w:ind w:firstLineChars="200" w:firstLine="420"/>
        <w:rPr>
          <w:color w:val="000000" w:themeColor="text1"/>
          <w:sz w:val="21"/>
          <w:szCs w:val="21"/>
        </w:rPr>
      </w:pPr>
      <w:r>
        <w:rPr>
          <w:color w:val="000000" w:themeColor="text1"/>
          <w:sz w:val="21"/>
          <w:szCs w:val="21"/>
        </w:rPr>
        <w:t>本标准的制定与实施，旨在从根本上破解上述问题，预期将产生以下社会效益与产业推动作用：</w:t>
      </w:r>
    </w:p>
    <w:p w14:paraId="4322B4FD" w14:textId="77777777" w:rsidR="00A71BC4" w:rsidRDefault="00000000">
      <w:pPr>
        <w:pStyle w:val="affff9"/>
        <w:numPr>
          <w:ilvl w:val="0"/>
          <w:numId w:val="4"/>
        </w:numPr>
        <w:adjustRightInd w:val="0"/>
        <w:snapToGrid w:val="0"/>
        <w:spacing w:line="360" w:lineRule="auto"/>
        <w:ind w:left="0" w:firstLineChars="0" w:firstLine="200"/>
        <w:rPr>
          <w:color w:val="000000" w:themeColor="text1"/>
          <w:sz w:val="21"/>
          <w:szCs w:val="21"/>
        </w:rPr>
      </w:pPr>
      <w:r>
        <w:rPr>
          <w:rFonts w:hint="eastAsia"/>
          <w:color w:val="000000" w:themeColor="text1"/>
          <w:sz w:val="21"/>
          <w:szCs w:val="21"/>
        </w:rPr>
        <w:t>统一行业规范，填补标准空白</w:t>
      </w:r>
    </w:p>
    <w:p w14:paraId="25862B46" w14:textId="77777777" w:rsidR="00A71BC4" w:rsidRDefault="00000000">
      <w:pPr>
        <w:adjustRightInd w:val="0"/>
        <w:snapToGrid w:val="0"/>
        <w:spacing w:line="360" w:lineRule="auto"/>
        <w:ind w:firstLineChars="200" w:firstLine="420"/>
        <w:rPr>
          <w:color w:val="000000" w:themeColor="text1"/>
          <w:sz w:val="21"/>
          <w:szCs w:val="21"/>
        </w:rPr>
      </w:pPr>
      <w:r>
        <w:rPr>
          <w:rFonts w:hint="eastAsia"/>
          <w:color w:val="000000" w:themeColor="text1"/>
          <w:sz w:val="21"/>
          <w:szCs w:val="21"/>
        </w:rPr>
        <w:t>首次建立全国统一的铸钢</w:t>
      </w:r>
      <w:proofErr w:type="gramStart"/>
      <w:r>
        <w:rPr>
          <w:rFonts w:hint="eastAsia"/>
          <w:color w:val="000000" w:themeColor="text1"/>
          <w:sz w:val="21"/>
          <w:szCs w:val="21"/>
        </w:rPr>
        <w:t>件综合</w:t>
      </w:r>
      <w:proofErr w:type="gramEnd"/>
      <w:r>
        <w:rPr>
          <w:rFonts w:hint="eastAsia"/>
          <w:color w:val="000000" w:themeColor="text1"/>
          <w:sz w:val="21"/>
          <w:szCs w:val="21"/>
        </w:rPr>
        <w:t>能耗计算与分级方法体系，为全行业提供科学、一致的能耗核算标尺，结束各地标准不一、企业无所适从的局面。</w:t>
      </w:r>
    </w:p>
    <w:p w14:paraId="2736DC58" w14:textId="77777777" w:rsidR="00A71BC4" w:rsidRDefault="00000000">
      <w:pPr>
        <w:pStyle w:val="affff9"/>
        <w:numPr>
          <w:ilvl w:val="0"/>
          <w:numId w:val="4"/>
        </w:numPr>
        <w:adjustRightInd w:val="0"/>
        <w:snapToGrid w:val="0"/>
        <w:spacing w:line="360" w:lineRule="auto"/>
        <w:ind w:left="0" w:firstLineChars="0" w:firstLine="200"/>
        <w:rPr>
          <w:color w:val="000000" w:themeColor="text1"/>
          <w:sz w:val="21"/>
          <w:szCs w:val="21"/>
        </w:rPr>
      </w:pPr>
      <w:r>
        <w:rPr>
          <w:rFonts w:hint="eastAsia"/>
          <w:color w:val="000000" w:themeColor="text1"/>
          <w:sz w:val="21"/>
          <w:szCs w:val="21"/>
        </w:rPr>
        <w:t>引领技术进步，推动节能降耗</w:t>
      </w:r>
    </w:p>
    <w:p w14:paraId="7EAFF37B" w14:textId="77777777" w:rsidR="00A71BC4" w:rsidRDefault="00000000">
      <w:pPr>
        <w:adjustRightInd w:val="0"/>
        <w:snapToGrid w:val="0"/>
        <w:spacing w:line="360" w:lineRule="auto"/>
        <w:ind w:firstLineChars="200" w:firstLine="420"/>
        <w:rPr>
          <w:color w:val="000000" w:themeColor="text1"/>
          <w:sz w:val="21"/>
          <w:szCs w:val="21"/>
        </w:rPr>
      </w:pPr>
      <w:r>
        <w:rPr>
          <w:rFonts w:hint="eastAsia"/>
          <w:color w:val="000000" w:themeColor="text1"/>
          <w:sz w:val="21"/>
          <w:szCs w:val="21"/>
        </w:rPr>
        <w:t>通过设立</w:t>
      </w:r>
      <w:r>
        <w:rPr>
          <w:color w:val="000000" w:themeColor="text1"/>
          <w:sz w:val="21"/>
          <w:szCs w:val="21"/>
        </w:rPr>
        <w:t>“</w:t>
      </w:r>
      <w:r>
        <w:rPr>
          <w:rFonts w:hint="eastAsia"/>
          <w:color w:val="000000" w:themeColor="text1"/>
          <w:sz w:val="21"/>
          <w:szCs w:val="21"/>
        </w:rPr>
        <w:t>科学分级、激励先进</w:t>
      </w:r>
      <w:r>
        <w:rPr>
          <w:color w:val="000000" w:themeColor="text1"/>
          <w:sz w:val="21"/>
          <w:szCs w:val="21"/>
        </w:rPr>
        <w:t>”</w:t>
      </w:r>
      <w:r>
        <w:rPr>
          <w:rFonts w:hint="eastAsia"/>
          <w:color w:val="000000" w:themeColor="text1"/>
          <w:sz w:val="21"/>
          <w:szCs w:val="21"/>
        </w:rPr>
        <w:t>的能耗标杆（1、2、3级），引导企业对</w:t>
      </w:r>
      <w:proofErr w:type="gramStart"/>
      <w:r>
        <w:rPr>
          <w:rFonts w:hint="eastAsia"/>
          <w:color w:val="000000" w:themeColor="text1"/>
          <w:sz w:val="21"/>
          <w:szCs w:val="21"/>
        </w:rPr>
        <w:t>标找差</w:t>
      </w:r>
      <w:proofErr w:type="gramEnd"/>
      <w:r>
        <w:rPr>
          <w:rFonts w:hint="eastAsia"/>
          <w:color w:val="000000" w:themeColor="text1"/>
          <w:sz w:val="21"/>
          <w:szCs w:val="21"/>
        </w:rPr>
        <w:t>，主动开展工艺优化、装备升级与能源管理改进，从源头降低能源消耗与浪费。</w:t>
      </w:r>
    </w:p>
    <w:p w14:paraId="3F1CBBE1" w14:textId="77777777" w:rsidR="00A71BC4" w:rsidRDefault="00000000">
      <w:pPr>
        <w:pStyle w:val="affff9"/>
        <w:numPr>
          <w:ilvl w:val="0"/>
          <w:numId w:val="4"/>
        </w:numPr>
        <w:adjustRightInd w:val="0"/>
        <w:snapToGrid w:val="0"/>
        <w:spacing w:line="360" w:lineRule="auto"/>
        <w:ind w:left="0" w:firstLineChars="0" w:firstLine="200"/>
        <w:rPr>
          <w:color w:val="000000" w:themeColor="text1"/>
          <w:sz w:val="21"/>
          <w:szCs w:val="21"/>
        </w:rPr>
      </w:pPr>
      <w:r>
        <w:rPr>
          <w:rFonts w:hint="eastAsia"/>
          <w:color w:val="000000" w:themeColor="text1"/>
          <w:sz w:val="21"/>
          <w:szCs w:val="21"/>
        </w:rPr>
        <w:t>服务产业政策，支撑精准监管</w:t>
      </w:r>
    </w:p>
    <w:p w14:paraId="4C608CDD" w14:textId="77777777" w:rsidR="00A71BC4" w:rsidRDefault="00000000">
      <w:pPr>
        <w:adjustRightInd w:val="0"/>
        <w:snapToGrid w:val="0"/>
        <w:spacing w:line="360" w:lineRule="auto"/>
        <w:ind w:firstLineChars="200" w:firstLine="420"/>
        <w:rPr>
          <w:color w:val="000000" w:themeColor="text1"/>
          <w:sz w:val="21"/>
          <w:szCs w:val="21"/>
        </w:rPr>
      </w:pPr>
      <w:r>
        <w:rPr>
          <w:rFonts w:hint="eastAsia"/>
          <w:color w:val="000000" w:themeColor="text1"/>
          <w:sz w:val="21"/>
          <w:szCs w:val="21"/>
        </w:rPr>
        <w:t>为政府部门开展重点用能单位管理、固定资产投资项目节能审查、绿色工厂评价及落后产能界定等提供关键技术依据与量化标准，提升行业管理的科学化与精细化水平。</w:t>
      </w:r>
    </w:p>
    <w:p w14:paraId="2F08EA3B" w14:textId="77777777" w:rsidR="00A71BC4" w:rsidRDefault="00000000">
      <w:pPr>
        <w:pStyle w:val="affff9"/>
        <w:numPr>
          <w:ilvl w:val="0"/>
          <w:numId w:val="4"/>
        </w:numPr>
        <w:adjustRightInd w:val="0"/>
        <w:snapToGrid w:val="0"/>
        <w:spacing w:line="360" w:lineRule="auto"/>
        <w:ind w:left="0" w:firstLineChars="0" w:firstLine="200"/>
        <w:rPr>
          <w:color w:val="000000" w:themeColor="text1"/>
          <w:sz w:val="21"/>
          <w:szCs w:val="21"/>
        </w:rPr>
      </w:pPr>
      <w:r>
        <w:rPr>
          <w:rFonts w:hint="eastAsia"/>
          <w:color w:val="000000" w:themeColor="text1"/>
          <w:sz w:val="21"/>
          <w:szCs w:val="21"/>
        </w:rPr>
        <w:t>提升行业竞争力，助力绿色发展</w:t>
      </w:r>
    </w:p>
    <w:p w14:paraId="040E9B26" w14:textId="77777777" w:rsidR="00A71BC4" w:rsidRDefault="00000000">
      <w:pPr>
        <w:adjustRightInd w:val="0"/>
        <w:snapToGrid w:val="0"/>
        <w:spacing w:line="360" w:lineRule="auto"/>
        <w:ind w:firstLineChars="200" w:firstLine="420"/>
        <w:rPr>
          <w:color w:val="000000" w:themeColor="text1"/>
          <w:sz w:val="21"/>
          <w:szCs w:val="21"/>
        </w:rPr>
      </w:pPr>
      <w:r>
        <w:rPr>
          <w:rFonts w:hint="eastAsia"/>
          <w:color w:val="000000" w:themeColor="text1"/>
          <w:sz w:val="21"/>
          <w:szCs w:val="21"/>
        </w:rPr>
        <w:t>统一规范的能耗标准有助于塑造行业绿色形象，降低企业生产成本，提升我国铸钢件产品的国际竞争力；通过全行业能效水平整体提升，为装备制造业绿色低碳发展提供坚实支撑。</w:t>
      </w:r>
    </w:p>
    <w:p w14:paraId="3F62BFBF" w14:textId="77777777" w:rsidR="00A71BC4" w:rsidRDefault="00000000">
      <w:pPr>
        <w:adjustRightInd w:val="0"/>
        <w:snapToGrid w:val="0"/>
        <w:spacing w:line="360" w:lineRule="auto"/>
        <w:ind w:firstLineChars="200" w:firstLine="420"/>
        <w:rPr>
          <w:color w:val="000000" w:themeColor="text1"/>
          <w:sz w:val="21"/>
          <w:szCs w:val="21"/>
        </w:rPr>
      </w:pPr>
      <w:r>
        <w:rPr>
          <w:color w:val="000000" w:themeColor="text1"/>
          <w:sz w:val="21"/>
          <w:szCs w:val="21"/>
        </w:rPr>
        <w:lastRenderedPageBreak/>
        <w:t>综上所述，本标准的出台与实施，是贯彻落实《国家标准化发展纲要》和节能优先国家战略的重要举措，对规范铸钢行业能源管理、推动产业结构优化升级、促进行业绿色低碳与高质量发展具有重大而深远的意义。</w:t>
      </w:r>
    </w:p>
    <w:p w14:paraId="4A62CC0A" w14:textId="77777777" w:rsidR="00A71BC4" w:rsidRDefault="00000000">
      <w:pPr>
        <w:adjustRightInd w:val="0"/>
        <w:snapToGrid w:val="0"/>
        <w:spacing w:beforeLines="50" w:before="120" w:afterLines="50" w:after="120"/>
        <w:jc w:val="both"/>
        <w:outlineLvl w:val="0"/>
        <w:rPr>
          <w:rFonts w:eastAsia="黑体" w:hAnsi="宋体"/>
          <w:b/>
          <w:color w:val="000000" w:themeColor="text1"/>
          <w:sz w:val="21"/>
          <w:szCs w:val="21"/>
        </w:rPr>
      </w:pPr>
      <w:r>
        <w:rPr>
          <w:rFonts w:eastAsia="黑体" w:hAnsi="宋体" w:hint="eastAsia"/>
          <w:b/>
          <w:color w:val="000000" w:themeColor="text1"/>
          <w:sz w:val="21"/>
          <w:szCs w:val="21"/>
        </w:rPr>
        <w:t>六、采用国际标准和国外先进标准情况</w:t>
      </w:r>
      <w:bookmarkEnd w:id="271"/>
      <w:bookmarkEnd w:id="272"/>
      <w:bookmarkEnd w:id="273"/>
      <w:bookmarkEnd w:id="274"/>
      <w:bookmarkEnd w:id="275"/>
      <w:bookmarkEnd w:id="276"/>
      <w:bookmarkEnd w:id="277"/>
    </w:p>
    <w:p w14:paraId="4B3A8AAD" w14:textId="77777777" w:rsidR="00A71BC4" w:rsidRDefault="00000000">
      <w:pPr>
        <w:spacing w:line="360" w:lineRule="auto"/>
        <w:ind w:firstLine="480"/>
        <w:rPr>
          <w:color w:val="000000" w:themeColor="text1"/>
          <w:sz w:val="21"/>
          <w:szCs w:val="21"/>
        </w:rPr>
      </w:pPr>
      <w:r>
        <w:rPr>
          <w:rFonts w:hint="eastAsia"/>
          <w:color w:val="000000" w:themeColor="text1"/>
          <w:sz w:val="21"/>
          <w:szCs w:val="21"/>
        </w:rPr>
        <w:t>本标准在研制过程中，未查询到直接对应的国际标准，主要基于国内行业调研数据及专家意见制定，整体水平达到国内先进。</w:t>
      </w:r>
    </w:p>
    <w:p w14:paraId="1FE6F008" w14:textId="77777777" w:rsidR="00A71BC4" w:rsidRDefault="00000000">
      <w:pPr>
        <w:adjustRightInd w:val="0"/>
        <w:snapToGrid w:val="0"/>
        <w:spacing w:beforeLines="50" w:before="120" w:afterLines="50" w:after="120"/>
        <w:jc w:val="both"/>
        <w:outlineLvl w:val="0"/>
        <w:rPr>
          <w:rFonts w:eastAsia="黑体" w:hAnsi="宋体"/>
          <w:b/>
          <w:color w:val="000000" w:themeColor="text1"/>
          <w:sz w:val="21"/>
          <w:szCs w:val="21"/>
        </w:rPr>
      </w:pPr>
      <w:bookmarkStart w:id="278" w:name="_Toc23232"/>
      <w:bookmarkStart w:id="279" w:name="_Toc13873"/>
      <w:bookmarkStart w:id="280" w:name="_Toc21420"/>
      <w:bookmarkStart w:id="281" w:name="_Toc7576"/>
      <w:bookmarkStart w:id="282" w:name="_Toc17646"/>
      <w:bookmarkStart w:id="283" w:name="_Toc8179"/>
      <w:bookmarkStart w:id="284" w:name="_Toc24493"/>
      <w:r>
        <w:rPr>
          <w:rFonts w:eastAsia="黑体" w:hAnsi="宋体" w:hint="eastAsia"/>
          <w:b/>
          <w:color w:val="000000" w:themeColor="text1"/>
          <w:sz w:val="21"/>
          <w:szCs w:val="21"/>
        </w:rPr>
        <w:t>七、与我国现行相关法律、法规、规章及相关标准的协调性</w:t>
      </w:r>
      <w:bookmarkEnd w:id="278"/>
      <w:bookmarkEnd w:id="279"/>
      <w:bookmarkEnd w:id="280"/>
      <w:bookmarkEnd w:id="281"/>
      <w:bookmarkEnd w:id="282"/>
      <w:bookmarkEnd w:id="283"/>
      <w:bookmarkEnd w:id="284"/>
    </w:p>
    <w:p w14:paraId="79932CEF" w14:textId="77777777" w:rsidR="00A71BC4" w:rsidRDefault="00000000">
      <w:pPr>
        <w:spacing w:beforeLines="50" w:before="120" w:line="340" w:lineRule="exact"/>
        <w:ind w:firstLineChars="200" w:firstLine="420"/>
        <w:rPr>
          <w:color w:val="000000" w:themeColor="text1"/>
          <w:sz w:val="21"/>
          <w:szCs w:val="21"/>
        </w:rPr>
      </w:pPr>
      <w:bookmarkStart w:id="285" w:name="_Toc24873"/>
      <w:bookmarkStart w:id="286" w:name="_Toc474"/>
      <w:bookmarkStart w:id="287" w:name="_Toc32314"/>
      <w:bookmarkStart w:id="288" w:name="_Toc9675"/>
      <w:bookmarkStart w:id="289" w:name="_Toc30192"/>
      <w:bookmarkStart w:id="290" w:name="_Toc31622"/>
      <w:bookmarkStart w:id="291" w:name="_Toc31343"/>
      <w:r>
        <w:rPr>
          <w:color w:val="000000" w:themeColor="text1"/>
          <w:sz w:val="21"/>
          <w:szCs w:val="21"/>
        </w:rPr>
        <w:t>本标准内容符合国家现行法律、法规及强制性国家标准要求，与我国环境保护、节约能源资源等方面的法律、法规及规章协调一致，并与GB/T 2589</w:t>
      </w:r>
      <w:r>
        <w:rPr>
          <w:color w:val="000000" w:themeColor="text1"/>
          <w:sz w:val="21"/>
          <w:szCs w:val="21"/>
        </w:rPr>
        <w:t>—</w:t>
      </w:r>
      <w:r>
        <w:rPr>
          <w:color w:val="000000" w:themeColor="text1"/>
          <w:sz w:val="21"/>
          <w:szCs w:val="21"/>
        </w:rPr>
        <w:t>2008《综合能耗计算通则》、GB/T 12723</w:t>
      </w:r>
      <w:r>
        <w:rPr>
          <w:color w:val="000000" w:themeColor="text1"/>
          <w:sz w:val="21"/>
          <w:szCs w:val="21"/>
        </w:rPr>
        <w:t>—</w:t>
      </w:r>
      <w:r>
        <w:rPr>
          <w:color w:val="000000" w:themeColor="text1"/>
          <w:sz w:val="21"/>
          <w:szCs w:val="21"/>
        </w:rPr>
        <w:t>2008《单位产品能源消耗限额编制通则》等相关国家标准相互衔接。</w:t>
      </w:r>
    </w:p>
    <w:p w14:paraId="1E2FB859" w14:textId="77777777" w:rsidR="00A71BC4" w:rsidRDefault="00000000">
      <w:pPr>
        <w:spacing w:beforeLines="50" w:before="120" w:line="340" w:lineRule="exact"/>
        <w:ind w:firstLineChars="200" w:firstLine="420"/>
        <w:rPr>
          <w:color w:val="000000" w:themeColor="text1"/>
          <w:sz w:val="21"/>
          <w:szCs w:val="21"/>
        </w:rPr>
      </w:pPr>
      <w:r>
        <w:rPr>
          <w:color w:val="000000" w:themeColor="text1"/>
          <w:sz w:val="21"/>
          <w:szCs w:val="21"/>
        </w:rPr>
        <w:t>本标准的制定与实施，将有效引导铸钢企业加强节能减排、合理用能，挖掘节能潜力，降低能源成本，提升能源利用水平，对推动铸钢行业经济与技术高质量发展具有重要意义。</w:t>
      </w:r>
    </w:p>
    <w:p w14:paraId="27BFFAFC" w14:textId="77777777" w:rsidR="00A71BC4" w:rsidRDefault="00000000">
      <w:pPr>
        <w:adjustRightInd w:val="0"/>
        <w:snapToGrid w:val="0"/>
        <w:spacing w:beforeLines="50" w:before="120" w:afterLines="50" w:after="120"/>
        <w:jc w:val="both"/>
        <w:outlineLvl w:val="0"/>
        <w:rPr>
          <w:rFonts w:eastAsia="黑体" w:hAnsi="宋体"/>
          <w:b/>
          <w:color w:val="000000" w:themeColor="text1"/>
          <w:sz w:val="21"/>
          <w:szCs w:val="21"/>
        </w:rPr>
      </w:pPr>
      <w:r>
        <w:rPr>
          <w:rFonts w:eastAsia="黑体" w:hAnsi="宋体" w:hint="eastAsia"/>
          <w:b/>
          <w:color w:val="000000" w:themeColor="text1"/>
          <w:sz w:val="21"/>
          <w:szCs w:val="21"/>
        </w:rPr>
        <w:t>八、重大分歧意见的处理经过和依据</w:t>
      </w:r>
      <w:bookmarkEnd w:id="285"/>
      <w:bookmarkEnd w:id="286"/>
      <w:bookmarkEnd w:id="287"/>
      <w:bookmarkEnd w:id="288"/>
      <w:bookmarkEnd w:id="289"/>
      <w:bookmarkEnd w:id="290"/>
      <w:bookmarkEnd w:id="291"/>
    </w:p>
    <w:p w14:paraId="0B0C686C" w14:textId="77777777" w:rsidR="00A71BC4" w:rsidRDefault="00000000">
      <w:pPr>
        <w:spacing w:line="360" w:lineRule="auto"/>
        <w:ind w:firstLine="480"/>
        <w:rPr>
          <w:color w:val="000000" w:themeColor="text1"/>
          <w:sz w:val="21"/>
          <w:szCs w:val="21"/>
        </w:rPr>
      </w:pPr>
      <w:r>
        <w:rPr>
          <w:rFonts w:hint="eastAsia"/>
          <w:color w:val="000000" w:themeColor="text1"/>
          <w:sz w:val="21"/>
          <w:szCs w:val="21"/>
        </w:rPr>
        <w:t>本标准制定过程中无重大分歧意见。</w:t>
      </w:r>
    </w:p>
    <w:p w14:paraId="760EA6A9" w14:textId="77777777" w:rsidR="00A71BC4" w:rsidRDefault="00000000">
      <w:pPr>
        <w:adjustRightInd w:val="0"/>
        <w:snapToGrid w:val="0"/>
        <w:spacing w:beforeLines="50" w:before="120" w:afterLines="50" w:after="120"/>
        <w:jc w:val="both"/>
        <w:outlineLvl w:val="0"/>
        <w:rPr>
          <w:rFonts w:eastAsia="黑体" w:hAnsi="宋体"/>
          <w:b/>
          <w:color w:val="000000" w:themeColor="text1"/>
          <w:sz w:val="21"/>
          <w:szCs w:val="21"/>
        </w:rPr>
      </w:pPr>
      <w:bookmarkStart w:id="292" w:name="_Toc23179"/>
      <w:bookmarkStart w:id="293" w:name="_Toc21495"/>
      <w:bookmarkStart w:id="294" w:name="_Toc29302"/>
      <w:bookmarkStart w:id="295" w:name="_Toc10267"/>
      <w:bookmarkStart w:id="296" w:name="_Toc7244"/>
      <w:bookmarkStart w:id="297" w:name="_Toc26117"/>
      <w:bookmarkStart w:id="298" w:name="_Toc22180"/>
      <w:r>
        <w:rPr>
          <w:rFonts w:eastAsia="黑体" w:hAnsi="宋体" w:hint="eastAsia"/>
          <w:b/>
          <w:color w:val="000000" w:themeColor="text1"/>
          <w:sz w:val="21"/>
          <w:szCs w:val="21"/>
        </w:rPr>
        <w:t>九、标准性质的建议</w:t>
      </w:r>
      <w:bookmarkEnd w:id="292"/>
      <w:bookmarkEnd w:id="293"/>
      <w:bookmarkEnd w:id="294"/>
      <w:bookmarkEnd w:id="295"/>
      <w:bookmarkEnd w:id="296"/>
      <w:bookmarkEnd w:id="297"/>
      <w:bookmarkEnd w:id="298"/>
    </w:p>
    <w:p w14:paraId="2B1CA0C6" w14:textId="77777777" w:rsidR="00A71BC4" w:rsidRDefault="00000000">
      <w:pPr>
        <w:spacing w:line="360" w:lineRule="auto"/>
        <w:ind w:firstLineChars="200" w:firstLine="420"/>
        <w:jc w:val="both"/>
        <w:rPr>
          <w:color w:val="000000" w:themeColor="text1"/>
          <w:sz w:val="21"/>
          <w:szCs w:val="21"/>
        </w:rPr>
      </w:pPr>
      <w:r>
        <w:rPr>
          <w:rFonts w:hint="eastAsia"/>
          <w:color w:val="000000" w:themeColor="text1"/>
          <w:sz w:val="21"/>
          <w:szCs w:val="21"/>
        </w:rPr>
        <w:t>建议作为国家推荐性标准发布。</w:t>
      </w:r>
    </w:p>
    <w:p w14:paraId="04509DAE" w14:textId="77777777" w:rsidR="00A71BC4" w:rsidRDefault="00000000">
      <w:pPr>
        <w:adjustRightInd w:val="0"/>
        <w:snapToGrid w:val="0"/>
        <w:spacing w:beforeLines="50" w:before="120" w:afterLines="50" w:after="120"/>
        <w:jc w:val="both"/>
        <w:outlineLvl w:val="0"/>
        <w:rPr>
          <w:rFonts w:eastAsia="黑体" w:hAnsi="宋体"/>
          <w:b/>
          <w:color w:val="000000" w:themeColor="text1"/>
          <w:sz w:val="21"/>
          <w:szCs w:val="21"/>
        </w:rPr>
      </w:pPr>
      <w:bookmarkStart w:id="299" w:name="_Toc13773"/>
      <w:bookmarkStart w:id="300" w:name="_Toc20100"/>
      <w:bookmarkStart w:id="301" w:name="_Toc13544"/>
      <w:bookmarkStart w:id="302" w:name="_Toc14531"/>
      <w:bookmarkStart w:id="303" w:name="_Toc19603"/>
      <w:bookmarkStart w:id="304" w:name="_Toc5174"/>
      <w:bookmarkStart w:id="305" w:name="_Toc12646"/>
      <w:r>
        <w:rPr>
          <w:rFonts w:eastAsia="黑体" w:hAnsi="宋体" w:hint="eastAsia"/>
          <w:b/>
          <w:color w:val="000000" w:themeColor="text1"/>
          <w:sz w:val="21"/>
          <w:szCs w:val="21"/>
        </w:rPr>
        <w:t>十、贯彻标准的要求和措施建议</w:t>
      </w:r>
      <w:bookmarkEnd w:id="299"/>
      <w:bookmarkEnd w:id="300"/>
      <w:bookmarkEnd w:id="301"/>
      <w:bookmarkEnd w:id="302"/>
      <w:bookmarkEnd w:id="303"/>
      <w:bookmarkEnd w:id="304"/>
      <w:bookmarkEnd w:id="305"/>
    </w:p>
    <w:p w14:paraId="23BDD635"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本标准建议发布后3个月实施。</w:t>
      </w:r>
      <w:bookmarkStart w:id="306" w:name="_Toc19763"/>
      <w:bookmarkStart w:id="307" w:name="_Toc7909"/>
      <w:bookmarkStart w:id="308" w:name="_Toc22679"/>
      <w:bookmarkStart w:id="309" w:name="_Toc14425"/>
      <w:bookmarkStart w:id="310" w:name="_Toc26190"/>
      <w:bookmarkStart w:id="311" w:name="_Toc21617"/>
      <w:bookmarkStart w:id="312" w:name="_Toc22001"/>
    </w:p>
    <w:p w14:paraId="44CF795C" w14:textId="77777777" w:rsidR="00A71BC4" w:rsidRDefault="00000000">
      <w:pPr>
        <w:spacing w:line="360" w:lineRule="auto"/>
        <w:rPr>
          <w:rFonts w:eastAsia="黑体" w:hAnsi="宋体"/>
          <w:b/>
          <w:color w:val="000000" w:themeColor="text1"/>
          <w:sz w:val="28"/>
          <w:szCs w:val="16"/>
        </w:rPr>
      </w:pPr>
      <w:r>
        <w:rPr>
          <w:rFonts w:eastAsia="黑体" w:hAnsi="宋体" w:hint="eastAsia"/>
          <w:b/>
          <w:color w:val="000000" w:themeColor="text1"/>
          <w:sz w:val="28"/>
          <w:szCs w:val="16"/>
        </w:rPr>
        <w:t>十一、替代或废止现行相关标准的建议</w:t>
      </w:r>
      <w:bookmarkEnd w:id="306"/>
      <w:bookmarkEnd w:id="307"/>
      <w:bookmarkEnd w:id="308"/>
      <w:bookmarkEnd w:id="309"/>
      <w:bookmarkEnd w:id="310"/>
      <w:bookmarkEnd w:id="311"/>
      <w:bookmarkEnd w:id="312"/>
    </w:p>
    <w:p w14:paraId="666F8A8C"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无。</w:t>
      </w:r>
    </w:p>
    <w:p w14:paraId="60230BAD" w14:textId="77777777" w:rsidR="00A71BC4" w:rsidRDefault="00000000">
      <w:pPr>
        <w:adjustRightInd w:val="0"/>
        <w:snapToGrid w:val="0"/>
        <w:spacing w:beforeLines="50" w:before="120" w:afterLines="50" w:after="120"/>
        <w:jc w:val="both"/>
        <w:outlineLvl w:val="0"/>
        <w:rPr>
          <w:rFonts w:eastAsia="黑体" w:hAnsi="宋体"/>
          <w:b/>
          <w:color w:val="000000" w:themeColor="text1"/>
          <w:sz w:val="28"/>
          <w:szCs w:val="16"/>
        </w:rPr>
      </w:pPr>
      <w:bookmarkStart w:id="313" w:name="_Toc21839"/>
      <w:bookmarkStart w:id="314" w:name="_Toc10091"/>
      <w:bookmarkStart w:id="315" w:name="_Toc17959"/>
      <w:bookmarkStart w:id="316" w:name="_Toc10136"/>
      <w:bookmarkStart w:id="317" w:name="_Toc15354"/>
      <w:bookmarkStart w:id="318" w:name="_Toc25610"/>
      <w:bookmarkStart w:id="319" w:name="_Toc3674"/>
      <w:r>
        <w:rPr>
          <w:rFonts w:eastAsia="黑体" w:hAnsi="宋体" w:hint="eastAsia"/>
          <w:b/>
          <w:color w:val="000000" w:themeColor="text1"/>
          <w:sz w:val="28"/>
          <w:szCs w:val="16"/>
        </w:rPr>
        <w:t>十二、其它应予说明的事项</w:t>
      </w:r>
      <w:bookmarkEnd w:id="313"/>
      <w:bookmarkEnd w:id="314"/>
      <w:bookmarkEnd w:id="315"/>
      <w:bookmarkEnd w:id="316"/>
      <w:bookmarkEnd w:id="317"/>
      <w:bookmarkEnd w:id="318"/>
      <w:bookmarkEnd w:id="319"/>
    </w:p>
    <w:p w14:paraId="3B83DE7D"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本标准为国家标准化指导性技术文件，不宜规范能源消耗限额，经讨论，专家建议将名称 由《铸钢件综合能耗限额及计算方法》修改为《铸钢件综合能耗等级及计算方法》。</w:t>
      </w:r>
    </w:p>
    <w:p w14:paraId="4CFB37CD" w14:textId="77777777" w:rsidR="00A71BC4" w:rsidRDefault="00A71BC4">
      <w:pPr>
        <w:spacing w:line="360" w:lineRule="auto"/>
        <w:ind w:firstLine="480"/>
        <w:rPr>
          <w:color w:val="000000" w:themeColor="text1"/>
        </w:rPr>
      </w:pPr>
    </w:p>
    <w:p w14:paraId="5C989DDF" w14:textId="77777777" w:rsidR="00A71BC4" w:rsidRDefault="00A71BC4">
      <w:pPr>
        <w:spacing w:line="360" w:lineRule="auto"/>
        <w:ind w:firstLineChars="200" w:firstLine="480"/>
        <w:rPr>
          <w:rFonts w:eastAsia="黑体"/>
          <w:color w:val="000000" w:themeColor="text1"/>
        </w:rPr>
      </w:pPr>
    </w:p>
    <w:p w14:paraId="65ED4B27" w14:textId="77777777" w:rsidR="00A71BC4" w:rsidRDefault="00000000">
      <w:pPr>
        <w:spacing w:line="360" w:lineRule="auto"/>
        <w:ind w:firstLineChars="900" w:firstLine="2160"/>
        <w:jc w:val="right"/>
        <w:rPr>
          <w:color w:val="000000" w:themeColor="text1"/>
        </w:rPr>
      </w:pPr>
      <w:r>
        <w:rPr>
          <w:rFonts w:hint="eastAsia"/>
          <w:color w:val="000000" w:themeColor="text1"/>
        </w:rPr>
        <w:t>全国绿色制造技术标准化技术委员会</w:t>
      </w:r>
    </w:p>
    <w:p w14:paraId="5B68FA86" w14:textId="77777777" w:rsidR="00A71BC4" w:rsidRDefault="00000000">
      <w:pPr>
        <w:wordWrap w:val="0"/>
        <w:spacing w:line="360" w:lineRule="auto"/>
        <w:ind w:firstLineChars="2300" w:firstLine="5520"/>
        <w:jc w:val="right"/>
        <w:rPr>
          <w:color w:val="000000" w:themeColor="text1"/>
        </w:rPr>
      </w:pPr>
      <w:r>
        <w:rPr>
          <w:rFonts w:hint="eastAsia"/>
          <w:color w:val="000000" w:themeColor="text1"/>
        </w:rPr>
        <w:t>2026年3月</w:t>
      </w:r>
      <w:bookmarkEnd w:id="86"/>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rPr>
          <w:rFonts w:hint="eastAsia"/>
          <w:color w:val="000000" w:themeColor="text1"/>
        </w:rPr>
        <w:t xml:space="preserve">         </w:t>
      </w:r>
    </w:p>
    <w:p w14:paraId="655FBAF9" w14:textId="77777777" w:rsidR="00A71BC4" w:rsidRDefault="00A71BC4">
      <w:pPr>
        <w:pStyle w:val="153222"/>
        <w:ind w:left="480"/>
        <w:rPr>
          <w:color w:val="000000" w:themeColor="text1"/>
        </w:rPr>
      </w:pPr>
    </w:p>
    <w:p w14:paraId="2494C98F" w14:textId="77777777" w:rsidR="00A71BC4" w:rsidRDefault="00000000">
      <w:pPr>
        <w:rPr>
          <w:color w:val="000000" w:themeColor="text1"/>
        </w:rPr>
      </w:pPr>
      <w:r>
        <w:rPr>
          <w:color w:val="000000" w:themeColor="text1"/>
        </w:rPr>
        <w:br w:type="page"/>
      </w:r>
    </w:p>
    <w:p w14:paraId="7B054A63" w14:textId="77777777" w:rsidR="00A71BC4" w:rsidRDefault="00000000">
      <w:pPr>
        <w:spacing w:line="360" w:lineRule="auto"/>
        <w:ind w:firstLineChars="200" w:firstLine="482"/>
        <w:jc w:val="center"/>
        <w:rPr>
          <w:b/>
          <w:bCs/>
          <w:color w:val="000000" w:themeColor="text1"/>
          <w:szCs w:val="24"/>
        </w:rPr>
      </w:pPr>
      <w:r>
        <w:rPr>
          <w:rFonts w:hint="eastAsia"/>
          <w:b/>
          <w:bCs/>
          <w:color w:val="000000" w:themeColor="text1"/>
          <w:szCs w:val="24"/>
        </w:rPr>
        <w:lastRenderedPageBreak/>
        <w:t>附录A</w:t>
      </w:r>
    </w:p>
    <w:p w14:paraId="1503B732" w14:textId="77777777" w:rsidR="00A71BC4" w:rsidRDefault="00000000">
      <w:pPr>
        <w:spacing w:line="360" w:lineRule="auto"/>
        <w:ind w:firstLineChars="200" w:firstLine="482"/>
        <w:jc w:val="center"/>
        <w:rPr>
          <w:b/>
          <w:bCs/>
          <w:color w:val="000000" w:themeColor="text1"/>
          <w:szCs w:val="24"/>
        </w:rPr>
      </w:pPr>
      <w:r>
        <w:rPr>
          <w:rFonts w:hint="eastAsia"/>
          <w:b/>
          <w:bCs/>
          <w:color w:val="000000" w:themeColor="text1"/>
          <w:szCs w:val="24"/>
        </w:rPr>
        <w:t>铸钢件能耗标准计算值确定</w:t>
      </w:r>
    </w:p>
    <w:p w14:paraId="4A97BD20" w14:textId="77777777" w:rsidR="00A71BC4" w:rsidRDefault="00000000">
      <w:pPr>
        <w:spacing w:line="360" w:lineRule="auto"/>
        <w:ind w:firstLineChars="200" w:firstLine="422"/>
        <w:rPr>
          <w:b/>
          <w:bCs/>
          <w:color w:val="000000" w:themeColor="text1"/>
          <w:sz w:val="21"/>
          <w:szCs w:val="21"/>
        </w:rPr>
      </w:pPr>
      <w:r>
        <w:rPr>
          <w:rFonts w:hint="eastAsia"/>
          <w:b/>
          <w:bCs/>
          <w:color w:val="000000" w:themeColor="text1"/>
          <w:sz w:val="21"/>
          <w:szCs w:val="21"/>
        </w:rPr>
        <w:t>（一）、</w:t>
      </w:r>
      <w:r>
        <w:rPr>
          <w:b/>
          <w:bCs/>
          <w:color w:val="000000" w:themeColor="text1"/>
          <w:sz w:val="21"/>
          <w:szCs w:val="21"/>
        </w:rPr>
        <w:t>铸钢</w:t>
      </w:r>
      <w:proofErr w:type="gramStart"/>
      <w:r>
        <w:rPr>
          <w:b/>
          <w:bCs/>
          <w:color w:val="000000" w:themeColor="text1"/>
          <w:sz w:val="21"/>
          <w:szCs w:val="21"/>
        </w:rPr>
        <w:t>件</w:t>
      </w:r>
      <w:r>
        <w:rPr>
          <w:rFonts w:hint="eastAsia"/>
          <w:b/>
          <w:bCs/>
          <w:color w:val="000000" w:themeColor="text1"/>
          <w:sz w:val="21"/>
          <w:szCs w:val="21"/>
        </w:rPr>
        <w:t>单位</w:t>
      </w:r>
      <w:proofErr w:type="gramEnd"/>
      <w:r>
        <w:rPr>
          <w:rFonts w:hint="eastAsia"/>
          <w:b/>
          <w:bCs/>
          <w:color w:val="000000" w:themeColor="text1"/>
          <w:sz w:val="21"/>
          <w:szCs w:val="21"/>
        </w:rPr>
        <w:t>产品、</w:t>
      </w:r>
      <w:r>
        <w:rPr>
          <w:b/>
          <w:bCs/>
          <w:color w:val="000000" w:themeColor="text1"/>
          <w:sz w:val="21"/>
          <w:szCs w:val="21"/>
        </w:rPr>
        <w:t>万元产值</w:t>
      </w:r>
      <w:r>
        <w:rPr>
          <w:rFonts w:hint="eastAsia"/>
          <w:b/>
          <w:bCs/>
          <w:color w:val="000000" w:themeColor="text1"/>
          <w:sz w:val="21"/>
          <w:szCs w:val="21"/>
        </w:rPr>
        <w:t>、工业增加值</w:t>
      </w:r>
      <w:r>
        <w:rPr>
          <w:b/>
          <w:bCs/>
          <w:color w:val="000000" w:themeColor="text1"/>
          <w:sz w:val="21"/>
          <w:szCs w:val="21"/>
        </w:rPr>
        <w:t>能耗计算</w:t>
      </w:r>
    </w:p>
    <w:p w14:paraId="3A3F44CD"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1.铸钢</w:t>
      </w:r>
      <w:proofErr w:type="gramStart"/>
      <w:r>
        <w:rPr>
          <w:rFonts w:hint="eastAsia"/>
          <w:color w:val="000000" w:themeColor="text1"/>
          <w:sz w:val="21"/>
          <w:szCs w:val="21"/>
        </w:rPr>
        <w:t>件单位</w:t>
      </w:r>
      <w:proofErr w:type="gramEnd"/>
      <w:r>
        <w:rPr>
          <w:rFonts w:hint="eastAsia"/>
          <w:color w:val="000000" w:themeColor="text1"/>
          <w:sz w:val="21"/>
          <w:szCs w:val="21"/>
        </w:rPr>
        <w:t>产品综合能耗</w:t>
      </w:r>
      <w:r>
        <w:rPr>
          <w:color w:val="000000" w:themeColor="text1"/>
          <w:sz w:val="21"/>
          <w:szCs w:val="21"/>
        </w:rPr>
        <w:t>计算</w:t>
      </w:r>
    </w:p>
    <w:p w14:paraId="283F2D96" w14:textId="77777777" w:rsidR="00A71BC4" w:rsidRDefault="00000000">
      <w:pPr>
        <w:spacing w:line="360" w:lineRule="auto"/>
        <w:ind w:firstLineChars="200" w:firstLine="420"/>
        <w:rPr>
          <w:b/>
          <w:bCs/>
          <w:color w:val="000000" w:themeColor="text1"/>
          <w:sz w:val="21"/>
          <w:szCs w:val="21"/>
        </w:rPr>
      </w:pPr>
      <w:r>
        <w:rPr>
          <w:rFonts w:hint="eastAsia"/>
          <w:color w:val="000000" w:themeColor="text1"/>
          <w:sz w:val="21"/>
          <w:szCs w:val="21"/>
        </w:rPr>
        <w:t>（1）铸造毛坯</w:t>
      </w:r>
      <w:proofErr w:type="gramStart"/>
      <w:r>
        <w:rPr>
          <w:rFonts w:hint="eastAsia"/>
          <w:color w:val="000000" w:themeColor="text1"/>
          <w:sz w:val="21"/>
          <w:szCs w:val="21"/>
        </w:rPr>
        <w:t>件单位</w:t>
      </w:r>
      <w:proofErr w:type="gramEnd"/>
      <w:r>
        <w:rPr>
          <w:rFonts w:hint="eastAsia"/>
          <w:color w:val="000000" w:themeColor="text1"/>
          <w:sz w:val="21"/>
          <w:szCs w:val="21"/>
        </w:rPr>
        <w:t>产品综合能耗分项</w:t>
      </w:r>
      <w:r>
        <w:rPr>
          <w:color w:val="000000" w:themeColor="text1"/>
          <w:sz w:val="21"/>
          <w:szCs w:val="21"/>
        </w:rPr>
        <w:t>计算</w:t>
      </w:r>
      <w:r>
        <w:rPr>
          <w:rFonts w:hint="eastAsia"/>
          <w:color w:val="000000" w:themeColor="text1"/>
          <w:sz w:val="21"/>
          <w:szCs w:val="21"/>
        </w:rPr>
        <w:t>参数及数值</w:t>
      </w:r>
      <w:r>
        <w:rPr>
          <w:color w:val="000000" w:themeColor="text1"/>
          <w:sz w:val="21"/>
          <w:szCs w:val="21"/>
        </w:rPr>
        <w:t>的</w:t>
      </w:r>
      <w:r>
        <w:rPr>
          <w:rFonts w:hint="eastAsia"/>
          <w:color w:val="000000" w:themeColor="text1"/>
          <w:sz w:val="21"/>
          <w:szCs w:val="21"/>
        </w:rPr>
        <w:t>确定</w:t>
      </w:r>
      <w:r>
        <w:rPr>
          <w:rFonts w:hint="eastAsia"/>
          <w:b/>
          <w:bCs/>
          <w:color w:val="000000" w:themeColor="text1"/>
          <w:sz w:val="21"/>
          <w:szCs w:val="21"/>
        </w:rPr>
        <w:t>：</w:t>
      </w:r>
      <w:r>
        <w:rPr>
          <w:rFonts w:hint="eastAsia"/>
          <w:color w:val="000000" w:themeColor="text1"/>
          <w:sz w:val="21"/>
          <w:szCs w:val="21"/>
        </w:rPr>
        <w:t>铸造毛坯件能耗=熔炼能耗+造型及清理能耗+后续环节能耗。</w:t>
      </w:r>
    </w:p>
    <w:p w14:paraId="1AC4A76A"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1）熔炼电耗计算</w:t>
      </w:r>
    </w:p>
    <w:p w14:paraId="055751C5"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①计算公式及参数选取</w:t>
      </w:r>
    </w:p>
    <w:p w14:paraId="01E8B841"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E</w:t>
      </w:r>
      <w:r>
        <w:rPr>
          <w:rFonts w:hint="eastAsia"/>
          <w:color w:val="000000" w:themeColor="text1"/>
          <w:sz w:val="21"/>
          <w:szCs w:val="21"/>
          <w:vertAlign w:val="subscript"/>
        </w:rPr>
        <w:t>C</w:t>
      </w:r>
      <w:r>
        <w:rPr>
          <w:rFonts w:hint="eastAsia"/>
          <w:color w:val="000000" w:themeColor="text1"/>
          <w:sz w:val="21"/>
          <w:szCs w:val="21"/>
        </w:rPr>
        <w:t>=m×[Cp</w:t>
      </w:r>
      <w:r>
        <w:rPr>
          <w:rFonts w:hint="eastAsia"/>
          <w:color w:val="000000" w:themeColor="text1"/>
          <w:sz w:val="21"/>
          <w:szCs w:val="21"/>
          <w:vertAlign w:val="subscript"/>
        </w:rPr>
        <w:t>固</w:t>
      </w:r>
      <w:r>
        <w:rPr>
          <w:rFonts w:hint="eastAsia"/>
          <w:color w:val="000000" w:themeColor="text1"/>
          <w:sz w:val="21"/>
          <w:szCs w:val="21"/>
        </w:rPr>
        <w:t>×(T</w:t>
      </w:r>
      <w:r>
        <w:rPr>
          <w:rFonts w:hint="eastAsia"/>
          <w:color w:val="000000" w:themeColor="text1"/>
          <w:sz w:val="21"/>
          <w:szCs w:val="21"/>
          <w:vertAlign w:val="subscript"/>
        </w:rPr>
        <w:t>熔</w:t>
      </w:r>
      <w:r>
        <w:rPr>
          <w:rFonts w:hint="eastAsia"/>
          <w:color w:val="000000" w:themeColor="text1"/>
          <w:sz w:val="21"/>
          <w:szCs w:val="21"/>
        </w:rPr>
        <w:t>－T</w:t>
      </w:r>
      <w:r>
        <w:rPr>
          <w:rFonts w:hint="eastAsia"/>
          <w:color w:val="000000" w:themeColor="text1"/>
          <w:sz w:val="21"/>
          <w:szCs w:val="21"/>
          <w:vertAlign w:val="subscript"/>
        </w:rPr>
        <w:t>初</w:t>
      </w:r>
      <w:r>
        <w:rPr>
          <w:rFonts w:hint="eastAsia"/>
          <w:color w:val="000000" w:themeColor="text1"/>
          <w:sz w:val="21"/>
          <w:szCs w:val="21"/>
        </w:rPr>
        <w:t>)＋ΔH＋Cp</w:t>
      </w:r>
      <w:r>
        <w:rPr>
          <w:rFonts w:hint="eastAsia"/>
          <w:color w:val="000000" w:themeColor="text1"/>
          <w:sz w:val="21"/>
          <w:szCs w:val="21"/>
          <w:vertAlign w:val="subscript"/>
        </w:rPr>
        <w:t>液</w:t>
      </w:r>
      <w:r>
        <w:rPr>
          <w:rFonts w:hint="eastAsia"/>
          <w:color w:val="000000" w:themeColor="text1"/>
          <w:sz w:val="21"/>
          <w:szCs w:val="21"/>
        </w:rPr>
        <w:t>×(T</w:t>
      </w:r>
      <w:r>
        <w:rPr>
          <w:rFonts w:hint="eastAsia"/>
          <w:color w:val="000000" w:themeColor="text1"/>
          <w:sz w:val="21"/>
          <w:szCs w:val="21"/>
          <w:vertAlign w:val="subscript"/>
        </w:rPr>
        <w:t>浇</w:t>
      </w:r>
      <w:r>
        <w:rPr>
          <w:rFonts w:hint="eastAsia"/>
          <w:color w:val="000000" w:themeColor="text1"/>
          <w:sz w:val="21"/>
          <w:szCs w:val="21"/>
        </w:rPr>
        <w:t>－T</w:t>
      </w:r>
      <w:r>
        <w:rPr>
          <w:rFonts w:hint="eastAsia"/>
          <w:color w:val="000000" w:themeColor="text1"/>
          <w:sz w:val="21"/>
          <w:szCs w:val="21"/>
          <w:vertAlign w:val="subscript"/>
        </w:rPr>
        <w:t>熔</w:t>
      </w:r>
      <w:r>
        <w:rPr>
          <w:rFonts w:hint="eastAsia"/>
          <w:color w:val="000000" w:themeColor="text1"/>
          <w:sz w:val="21"/>
          <w:szCs w:val="21"/>
        </w:rPr>
        <w:t>)]/3600/η；式中：钢水质量m=1000kg，固态钢平均比热容Cp</w:t>
      </w:r>
      <w:r>
        <w:rPr>
          <w:rFonts w:hint="eastAsia"/>
          <w:color w:val="000000" w:themeColor="text1"/>
          <w:sz w:val="21"/>
          <w:szCs w:val="21"/>
          <w:vertAlign w:val="subscript"/>
        </w:rPr>
        <w:t>固</w:t>
      </w:r>
      <w:r>
        <w:rPr>
          <w:rFonts w:hint="eastAsia"/>
          <w:color w:val="000000" w:themeColor="text1"/>
          <w:sz w:val="21"/>
          <w:szCs w:val="21"/>
        </w:rPr>
        <w:t>=0.68kJ/(kg·℃)，初始温度T</w:t>
      </w:r>
      <w:r>
        <w:rPr>
          <w:rFonts w:hint="eastAsia"/>
          <w:color w:val="000000" w:themeColor="text1"/>
          <w:sz w:val="21"/>
          <w:szCs w:val="21"/>
          <w:vertAlign w:val="subscript"/>
        </w:rPr>
        <w:t>初</w:t>
      </w:r>
      <w:r>
        <w:rPr>
          <w:rFonts w:hint="eastAsia"/>
          <w:color w:val="000000" w:themeColor="text1"/>
          <w:sz w:val="21"/>
          <w:szCs w:val="21"/>
        </w:rPr>
        <w:t>=25℃，熔化潜热ΔH=270kJ/kg，液态钢平均比热容Cp</w:t>
      </w:r>
      <w:r>
        <w:rPr>
          <w:rFonts w:hint="eastAsia"/>
          <w:color w:val="000000" w:themeColor="text1"/>
          <w:sz w:val="21"/>
          <w:szCs w:val="21"/>
          <w:vertAlign w:val="subscript"/>
        </w:rPr>
        <w:t>液</w:t>
      </w:r>
      <w:r>
        <w:rPr>
          <w:rFonts w:hint="eastAsia"/>
          <w:color w:val="000000" w:themeColor="text1"/>
          <w:sz w:val="21"/>
          <w:szCs w:val="21"/>
        </w:rPr>
        <w:t>=0.84kJ/(kg·℃)。</w:t>
      </w:r>
    </w:p>
    <w:p w14:paraId="57F1463E"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中频炉、电弧炉热效率η：2级取70%、65%，3级取65%、60%，1级取75%、70%。</w:t>
      </w:r>
    </w:p>
    <w:p w14:paraId="5E208DF1"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碳钢及低合金钢、中合金钢、高合金钢的熔点及浇注温度分别为：T</w:t>
      </w:r>
      <w:r>
        <w:rPr>
          <w:rFonts w:hint="eastAsia"/>
          <w:color w:val="000000" w:themeColor="text1"/>
          <w:sz w:val="21"/>
          <w:szCs w:val="21"/>
          <w:vertAlign w:val="subscript"/>
        </w:rPr>
        <w:t>熔</w:t>
      </w:r>
      <w:r>
        <w:rPr>
          <w:rFonts w:hint="eastAsia"/>
          <w:color w:val="000000" w:themeColor="text1"/>
          <w:sz w:val="21"/>
          <w:szCs w:val="21"/>
        </w:rPr>
        <w:t>=1500、1465、1425℃，T</w:t>
      </w:r>
      <w:r>
        <w:rPr>
          <w:rFonts w:hint="eastAsia"/>
          <w:color w:val="000000" w:themeColor="text1"/>
          <w:sz w:val="21"/>
          <w:szCs w:val="21"/>
          <w:vertAlign w:val="subscript"/>
        </w:rPr>
        <w:t>浇</w:t>
      </w:r>
      <w:r>
        <w:rPr>
          <w:rFonts w:hint="eastAsia"/>
          <w:color w:val="000000" w:themeColor="text1"/>
          <w:sz w:val="21"/>
          <w:szCs w:val="21"/>
        </w:rPr>
        <w:t>=1600、1650、1700℃。</w:t>
      </w:r>
    </w:p>
    <w:p w14:paraId="21F24A18" w14:textId="77777777" w:rsidR="00A71BC4" w:rsidRDefault="00000000">
      <w:pPr>
        <w:spacing w:line="360" w:lineRule="auto"/>
        <w:ind w:firstLineChars="200" w:firstLine="420"/>
        <w:rPr>
          <w:rFonts w:ascii="Times New Roman"/>
          <w:color w:val="000000" w:themeColor="text1"/>
          <w:sz w:val="21"/>
          <w:szCs w:val="21"/>
        </w:rPr>
      </w:pPr>
      <w:r>
        <w:rPr>
          <w:rFonts w:ascii="Times New Roman" w:hint="eastAsia"/>
          <w:color w:val="000000" w:themeColor="text1"/>
          <w:sz w:val="21"/>
          <w:szCs w:val="21"/>
        </w:rPr>
        <w:t>铸造</w:t>
      </w:r>
      <w:r>
        <w:rPr>
          <w:rFonts w:ascii="Times New Roman"/>
          <w:color w:val="000000" w:themeColor="text1"/>
          <w:sz w:val="21"/>
          <w:szCs w:val="21"/>
        </w:rPr>
        <w:t>工艺出品率</w:t>
      </w:r>
      <w:r>
        <w:rPr>
          <w:rFonts w:ascii="Times New Roman"/>
          <w:color w:val="000000" w:themeColor="text1"/>
          <w:sz w:val="21"/>
          <w:szCs w:val="21"/>
        </w:rPr>
        <w:t>=(</w:t>
      </w:r>
      <w:r>
        <w:rPr>
          <w:rFonts w:ascii="Times New Roman"/>
          <w:color w:val="000000" w:themeColor="text1"/>
          <w:sz w:val="21"/>
          <w:szCs w:val="21"/>
        </w:rPr>
        <w:t>合格铸件重量</w:t>
      </w:r>
      <w:r>
        <w:rPr>
          <w:rFonts w:ascii="Times New Roman"/>
          <w:color w:val="000000" w:themeColor="text1"/>
          <w:sz w:val="21"/>
          <w:szCs w:val="21"/>
        </w:rPr>
        <w:t>/</w:t>
      </w:r>
      <w:r>
        <w:rPr>
          <w:rFonts w:ascii="Times New Roman"/>
          <w:color w:val="000000" w:themeColor="text1"/>
          <w:sz w:val="21"/>
          <w:szCs w:val="21"/>
        </w:rPr>
        <w:t>全部金属液重量</w:t>
      </w:r>
      <w:r>
        <w:rPr>
          <w:rFonts w:ascii="Times New Roman"/>
          <w:color w:val="000000" w:themeColor="text1"/>
          <w:sz w:val="21"/>
          <w:szCs w:val="21"/>
        </w:rPr>
        <w:t>)×100%</w:t>
      </w:r>
      <w:r>
        <w:rPr>
          <w:rFonts w:ascii="Times New Roman" w:hint="eastAsia"/>
          <w:color w:val="000000" w:themeColor="text1"/>
          <w:sz w:val="21"/>
          <w:szCs w:val="21"/>
        </w:rPr>
        <w:t>；</w:t>
      </w:r>
    </w:p>
    <w:p w14:paraId="671131A4" w14:textId="77777777" w:rsidR="00A71BC4" w:rsidRDefault="00000000">
      <w:pPr>
        <w:spacing w:line="360" w:lineRule="auto"/>
        <w:ind w:firstLineChars="200" w:firstLine="420"/>
        <w:rPr>
          <w:color w:val="000000" w:themeColor="text1"/>
          <w:sz w:val="21"/>
          <w:szCs w:val="21"/>
        </w:rPr>
      </w:pPr>
      <w:r>
        <w:rPr>
          <w:rFonts w:ascii="Times New Roman"/>
          <w:color w:val="000000" w:themeColor="text1"/>
          <w:sz w:val="21"/>
          <w:szCs w:val="21"/>
        </w:rPr>
        <w:t>全部金属液重量</w:t>
      </w:r>
      <w:r>
        <w:rPr>
          <w:rFonts w:ascii="Times New Roman"/>
          <w:color w:val="000000" w:themeColor="text1"/>
          <w:sz w:val="21"/>
          <w:szCs w:val="21"/>
        </w:rPr>
        <w:t>=</w:t>
      </w:r>
      <w:r>
        <w:rPr>
          <w:rFonts w:ascii="Times New Roman"/>
          <w:color w:val="000000" w:themeColor="text1"/>
          <w:sz w:val="21"/>
          <w:szCs w:val="21"/>
        </w:rPr>
        <w:t>合格铸件重量＋</w:t>
      </w:r>
      <w:proofErr w:type="gramStart"/>
      <w:r>
        <w:rPr>
          <w:rFonts w:ascii="Times New Roman"/>
          <w:color w:val="000000" w:themeColor="text1"/>
          <w:sz w:val="21"/>
          <w:szCs w:val="21"/>
        </w:rPr>
        <w:t>浇冒口系统</w:t>
      </w:r>
      <w:proofErr w:type="gramEnd"/>
      <w:r>
        <w:rPr>
          <w:rFonts w:ascii="Times New Roman"/>
          <w:color w:val="000000" w:themeColor="text1"/>
          <w:sz w:val="21"/>
          <w:szCs w:val="21"/>
        </w:rPr>
        <w:t>重量＋废品重量。</w:t>
      </w:r>
    </w:p>
    <w:p w14:paraId="19AA3FE4"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②熔炼电耗计算数值</w:t>
      </w:r>
    </w:p>
    <w:p w14:paraId="3361C31A" w14:textId="77777777" w:rsidR="00A71BC4" w:rsidRDefault="00000000">
      <w:pPr>
        <w:spacing w:line="360" w:lineRule="auto"/>
        <w:ind w:firstLineChars="200" w:firstLine="420"/>
        <w:rPr>
          <w:rFonts w:ascii="Times New Roman"/>
          <w:color w:val="000000" w:themeColor="text1"/>
          <w:sz w:val="21"/>
          <w:szCs w:val="21"/>
        </w:rPr>
      </w:pPr>
      <w:r>
        <w:rPr>
          <w:rFonts w:ascii="Times New Roman"/>
          <w:color w:val="000000" w:themeColor="text1"/>
          <w:sz w:val="21"/>
          <w:szCs w:val="21"/>
        </w:rPr>
        <w:t>对于同一材质，其熔炼至目标温度所需的理论有效热量是恒定的。</w:t>
      </w:r>
      <w:r>
        <w:rPr>
          <w:rFonts w:ascii="Times New Roman" w:hint="eastAsia"/>
          <w:color w:val="000000" w:themeColor="text1"/>
          <w:sz w:val="21"/>
          <w:szCs w:val="21"/>
        </w:rPr>
        <w:t>钢水熔炼</w:t>
      </w:r>
      <w:r>
        <w:rPr>
          <w:rFonts w:ascii="Times New Roman"/>
          <w:color w:val="000000" w:themeColor="text1"/>
          <w:sz w:val="21"/>
          <w:szCs w:val="21"/>
        </w:rPr>
        <w:t>理论有效热需求</w:t>
      </w:r>
      <w:r>
        <w:rPr>
          <w:rFonts w:ascii="Times New Roman"/>
          <w:color w:val="000000" w:themeColor="text1"/>
          <w:sz w:val="21"/>
          <w:szCs w:val="21"/>
        </w:rPr>
        <w:t>Q=m×[C</w:t>
      </w:r>
      <w:r>
        <w:rPr>
          <w:rFonts w:ascii="Times New Roman"/>
          <w:color w:val="000000" w:themeColor="text1"/>
          <w:sz w:val="21"/>
          <w:szCs w:val="21"/>
          <w:vertAlign w:val="subscript"/>
        </w:rPr>
        <w:t>p</w:t>
      </w:r>
      <w:r>
        <w:rPr>
          <w:rFonts w:ascii="Times New Roman" w:hint="eastAsia"/>
          <w:color w:val="000000" w:themeColor="text1"/>
          <w:sz w:val="21"/>
          <w:szCs w:val="21"/>
          <w:vertAlign w:val="subscript"/>
        </w:rPr>
        <w:t>固</w:t>
      </w:r>
      <w:r>
        <w:rPr>
          <w:rFonts w:ascii="Times New Roman"/>
          <w:color w:val="000000" w:themeColor="text1"/>
          <w:sz w:val="21"/>
          <w:szCs w:val="21"/>
        </w:rPr>
        <w:t>×(T</w:t>
      </w:r>
      <w:r>
        <w:rPr>
          <w:rFonts w:ascii="Times New Roman" w:hint="eastAsia"/>
          <w:color w:val="000000" w:themeColor="text1"/>
          <w:sz w:val="21"/>
          <w:szCs w:val="21"/>
          <w:vertAlign w:val="subscript"/>
        </w:rPr>
        <w:t>熔</w:t>
      </w:r>
      <w:r>
        <w:rPr>
          <w:rFonts w:ascii="Times New Roman" w:hint="eastAsia"/>
          <w:color w:val="000000" w:themeColor="text1"/>
          <w:sz w:val="21"/>
          <w:szCs w:val="21"/>
        </w:rPr>
        <w:t>－</w:t>
      </w:r>
      <w:r>
        <w:rPr>
          <w:rFonts w:ascii="Times New Roman"/>
          <w:color w:val="000000" w:themeColor="text1"/>
          <w:sz w:val="21"/>
          <w:szCs w:val="21"/>
        </w:rPr>
        <w:t>T</w:t>
      </w:r>
      <w:r>
        <w:rPr>
          <w:rFonts w:ascii="Times New Roman" w:hint="eastAsia"/>
          <w:color w:val="000000" w:themeColor="text1"/>
          <w:sz w:val="21"/>
          <w:szCs w:val="21"/>
          <w:vertAlign w:val="subscript"/>
        </w:rPr>
        <w:t>初</w:t>
      </w:r>
      <w:r>
        <w:rPr>
          <w:rFonts w:ascii="Times New Roman"/>
          <w:color w:val="000000" w:themeColor="text1"/>
          <w:sz w:val="21"/>
          <w:szCs w:val="21"/>
        </w:rPr>
        <w:t>)</w:t>
      </w:r>
      <w:r>
        <w:rPr>
          <w:rFonts w:ascii="Times New Roman"/>
          <w:color w:val="000000" w:themeColor="text1"/>
          <w:sz w:val="21"/>
          <w:szCs w:val="21"/>
        </w:rPr>
        <w:t>＋</w:t>
      </w:r>
      <w:r>
        <w:rPr>
          <w:rFonts w:ascii="Times New Roman"/>
          <w:color w:val="000000" w:themeColor="text1"/>
          <w:sz w:val="21"/>
          <w:szCs w:val="21"/>
        </w:rPr>
        <w:t>ΔH</w:t>
      </w:r>
      <w:r>
        <w:rPr>
          <w:rFonts w:ascii="Times New Roman"/>
          <w:color w:val="000000" w:themeColor="text1"/>
          <w:sz w:val="21"/>
          <w:szCs w:val="21"/>
        </w:rPr>
        <w:t>＋</w:t>
      </w:r>
      <w:r>
        <w:rPr>
          <w:rFonts w:ascii="Times New Roman"/>
          <w:color w:val="000000" w:themeColor="text1"/>
          <w:sz w:val="21"/>
          <w:szCs w:val="21"/>
        </w:rPr>
        <w:t>C</w:t>
      </w:r>
      <w:r>
        <w:rPr>
          <w:rFonts w:ascii="Times New Roman"/>
          <w:color w:val="000000" w:themeColor="text1"/>
          <w:sz w:val="21"/>
          <w:szCs w:val="21"/>
          <w:vertAlign w:val="subscript"/>
        </w:rPr>
        <w:t>p</w:t>
      </w:r>
      <w:r>
        <w:rPr>
          <w:rFonts w:ascii="Times New Roman" w:hint="eastAsia"/>
          <w:color w:val="000000" w:themeColor="text1"/>
          <w:sz w:val="21"/>
          <w:szCs w:val="21"/>
          <w:vertAlign w:val="subscript"/>
        </w:rPr>
        <w:t>液</w:t>
      </w:r>
      <w:r>
        <w:rPr>
          <w:rFonts w:ascii="Times New Roman"/>
          <w:color w:val="000000" w:themeColor="text1"/>
          <w:sz w:val="21"/>
          <w:szCs w:val="21"/>
        </w:rPr>
        <w:t>×(T</w:t>
      </w:r>
      <w:r>
        <w:rPr>
          <w:rFonts w:ascii="Times New Roman" w:hint="eastAsia"/>
          <w:color w:val="000000" w:themeColor="text1"/>
          <w:sz w:val="21"/>
          <w:szCs w:val="21"/>
          <w:vertAlign w:val="subscript"/>
        </w:rPr>
        <w:t>浇</w:t>
      </w:r>
      <w:r>
        <w:rPr>
          <w:rFonts w:ascii="Times New Roman" w:hint="eastAsia"/>
          <w:color w:val="000000" w:themeColor="text1"/>
          <w:sz w:val="21"/>
          <w:szCs w:val="21"/>
        </w:rPr>
        <w:t>－</w:t>
      </w:r>
      <w:r>
        <w:rPr>
          <w:rFonts w:ascii="Times New Roman"/>
          <w:color w:val="000000" w:themeColor="text1"/>
          <w:sz w:val="21"/>
          <w:szCs w:val="21"/>
        </w:rPr>
        <w:t>T</w:t>
      </w:r>
      <w:r>
        <w:rPr>
          <w:rFonts w:ascii="Times New Roman" w:hint="eastAsia"/>
          <w:color w:val="000000" w:themeColor="text1"/>
          <w:sz w:val="21"/>
          <w:szCs w:val="21"/>
          <w:vertAlign w:val="subscript"/>
        </w:rPr>
        <w:t>熔</w:t>
      </w:r>
      <w:r>
        <w:rPr>
          <w:rFonts w:ascii="Times New Roman"/>
          <w:color w:val="000000" w:themeColor="text1"/>
          <w:sz w:val="21"/>
          <w:szCs w:val="21"/>
        </w:rPr>
        <w:t>)]</w:t>
      </w:r>
      <w:r>
        <w:rPr>
          <w:rFonts w:ascii="Times New Roman" w:hint="eastAsia"/>
          <w:color w:val="000000" w:themeColor="text1"/>
          <w:sz w:val="21"/>
          <w:szCs w:val="21"/>
        </w:rPr>
        <w:t>；</w:t>
      </w:r>
      <w:r>
        <w:rPr>
          <w:rFonts w:ascii="Times New Roman"/>
          <w:color w:val="000000" w:themeColor="text1"/>
          <w:sz w:val="21"/>
          <w:szCs w:val="21"/>
        </w:rPr>
        <w:t>钢水</w:t>
      </w:r>
      <w:r>
        <w:rPr>
          <w:rFonts w:ascii="Times New Roman" w:hint="eastAsia"/>
          <w:color w:val="000000" w:themeColor="text1"/>
          <w:sz w:val="21"/>
          <w:szCs w:val="21"/>
        </w:rPr>
        <w:t>熔炼</w:t>
      </w:r>
      <w:r>
        <w:rPr>
          <w:rFonts w:ascii="Times New Roman"/>
          <w:color w:val="000000" w:themeColor="text1"/>
          <w:sz w:val="21"/>
          <w:szCs w:val="21"/>
        </w:rPr>
        <w:t>电耗</w:t>
      </w:r>
      <w:r>
        <w:rPr>
          <w:rFonts w:ascii="Times New Roman"/>
          <w:color w:val="000000" w:themeColor="text1"/>
          <w:sz w:val="21"/>
          <w:szCs w:val="21"/>
        </w:rPr>
        <w:t>E=Q/3600</w:t>
      </w:r>
      <w:r>
        <w:rPr>
          <w:rFonts w:ascii="Times New Roman" w:hint="eastAsia"/>
          <w:color w:val="000000" w:themeColor="text1"/>
          <w:sz w:val="21"/>
          <w:szCs w:val="21"/>
        </w:rPr>
        <w:t>（</w:t>
      </w:r>
      <w:r>
        <w:rPr>
          <w:rFonts w:ascii="Times New Roman"/>
          <w:color w:val="000000" w:themeColor="text1"/>
          <w:sz w:val="21"/>
          <w:szCs w:val="21"/>
        </w:rPr>
        <w:t>kJ/kWh</w:t>
      </w:r>
      <w:r>
        <w:rPr>
          <w:rFonts w:ascii="Times New Roman" w:hint="eastAsia"/>
          <w:color w:val="000000" w:themeColor="text1"/>
          <w:sz w:val="21"/>
          <w:szCs w:val="21"/>
        </w:rPr>
        <w:t>）；</w:t>
      </w:r>
      <w:r>
        <w:rPr>
          <w:rFonts w:ascii="Times New Roman"/>
          <w:color w:val="000000" w:themeColor="text1"/>
          <w:sz w:val="21"/>
          <w:szCs w:val="21"/>
        </w:rPr>
        <w:t>实际</w:t>
      </w:r>
      <w:r>
        <w:rPr>
          <w:rFonts w:ascii="Times New Roman" w:hint="eastAsia"/>
          <w:color w:val="000000" w:themeColor="text1"/>
          <w:sz w:val="21"/>
          <w:szCs w:val="21"/>
        </w:rPr>
        <w:t>钢水熔炼</w:t>
      </w:r>
      <w:r>
        <w:rPr>
          <w:rFonts w:ascii="Times New Roman"/>
          <w:color w:val="000000" w:themeColor="text1"/>
          <w:sz w:val="21"/>
          <w:szCs w:val="21"/>
        </w:rPr>
        <w:t>电耗</w:t>
      </w:r>
      <w:r>
        <w:rPr>
          <w:rFonts w:ascii="Times New Roman"/>
          <w:color w:val="000000" w:themeColor="text1"/>
          <w:sz w:val="21"/>
          <w:szCs w:val="21"/>
        </w:rPr>
        <w:t>E</w:t>
      </w:r>
      <w:r>
        <w:rPr>
          <w:rFonts w:ascii="Times New Roman"/>
          <w:color w:val="000000" w:themeColor="text1"/>
          <w:sz w:val="21"/>
          <w:szCs w:val="21"/>
          <w:vertAlign w:val="subscript"/>
        </w:rPr>
        <w:t>C</w:t>
      </w:r>
      <w:r>
        <w:rPr>
          <w:rFonts w:ascii="Times New Roman"/>
          <w:color w:val="000000" w:themeColor="text1"/>
          <w:sz w:val="21"/>
          <w:szCs w:val="21"/>
        </w:rPr>
        <w:t>=E/η</w:t>
      </w:r>
      <w:r>
        <w:rPr>
          <w:rFonts w:ascii="Times New Roman" w:hint="eastAsia"/>
          <w:color w:val="000000" w:themeColor="text1"/>
          <w:sz w:val="21"/>
          <w:szCs w:val="21"/>
        </w:rPr>
        <w:t>，根据</w:t>
      </w:r>
      <w:r>
        <w:rPr>
          <w:rFonts w:ascii="Times New Roman"/>
          <w:color w:val="000000" w:themeColor="text1"/>
          <w:sz w:val="21"/>
          <w:szCs w:val="21"/>
        </w:rPr>
        <w:t>η</w:t>
      </w:r>
      <w:r>
        <w:rPr>
          <w:rFonts w:ascii="Times New Roman"/>
          <w:color w:val="000000" w:themeColor="text1"/>
          <w:sz w:val="21"/>
          <w:szCs w:val="21"/>
        </w:rPr>
        <w:t>热效率</w:t>
      </w:r>
      <w:r>
        <w:rPr>
          <w:rFonts w:ascii="Times New Roman" w:hint="eastAsia"/>
          <w:color w:val="000000" w:themeColor="text1"/>
          <w:sz w:val="21"/>
          <w:szCs w:val="21"/>
        </w:rPr>
        <w:t>1</w:t>
      </w:r>
      <w:r>
        <w:rPr>
          <w:rFonts w:ascii="Times New Roman" w:hint="eastAsia"/>
          <w:color w:val="000000" w:themeColor="text1"/>
          <w:sz w:val="21"/>
          <w:szCs w:val="21"/>
        </w:rPr>
        <w:t>、</w:t>
      </w:r>
      <w:r>
        <w:rPr>
          <w:rFonts w:ascii="Times New Roman" w:hint="eastAsia"/>
          <w:color w:val="000000" w:themeColor="text1"/>
          <w:sz w:val="21"/>
          <w:szCs w:val="21"/>
        </w:rPr>
        <w:t>2</w:t>
      </w:r>
      <w:r>
        <w:rPr>
          <w:rFonts w:ascii="Times New Roman" w:hint="eastAsia"/>
          <w:color w:val="000000" w:themeColor="text1"/>
          <w:sz w:val="21"/>
          <w:szCs w:val="21"/>
        </w:rPr>
        <w:t>、</w:t>
      </w:r>
      <w:r>
        <w:rPr>
          <w:rFonts w:ascii="Times New Roman" w:hint="eastAsia"/>
          <w:color w:val="000000" w:themeColor="text1"/>
          <w:sz w:val="21"/>
          <w:szCs w:val="21"/>
        </w:rPr>
        <w:t>3</w:t>
      </w:r>
      <w:r>
        <w:rPr>
          <w:rFonts w:ascii="Times New Roman" w:hint="eastAsia"/>
          <w:color w:val="000000" w:themeColor="text1"/>
          <w:sz w:val="21"/>
          <w:szCs w:val="21"/>
        </w:rPr>
        <w:t>级计算出铸钢</w:t>
      </w:r>
      <w:proofErr w:type="gramStart"/>
      <w:r>
        <w:rPr>
          <w:rFonts w:ascii="Times New Roman" w:hint="eastAsia"/>
          <w:color w:val="000000" w:themeColor="text1"/>
          <w:sz w:val="21"/>
          <w:szCs w:val="21"/>
        </w:rPr>
        <w:t>件</w:t>
      </w:r>
      <w:r>
        <w:rPr>
          <w:rFonts w:ascii="Times New Roman"/>
          <w:color w:val="000000" w:themeColor="text1"/>
          <w:sz w:val="21"/>
          <w:szCs w:val="21"/>
        </w:rPr>
        <w:t>实际</w:t>
      </w:r>
      <w:proofErr w:type="gramEnd"/>
      <w:r>
        <w:rPr>
          <w:rFonts w:ascii="Times New Roman" w:hint="eastAsia"/>
          <w:color w:val="000000" w:themeColor="text1"/>
          <w:sz w:val="21"/>
          <w:szCs w:val="21"/>
        </w:rPr>
        <w:t>钢水熔炼</w:t>
      </w:r>
      <w:r>
        <w:rPr>
          <w:rFonts w:ascii="Times New Roman"/>
          <w:color w:val="000000" w:themeColor="text1"/>
          <w:sz w:val="21"/>
          <w:szCs w:val="21"/>
        </w:rPr>
        <w:t>电耗</w:t>
      </w:r>
      <w:r>
        <w:rPr>
          <w:rFonts w:ascii="Times New Roman" w:hint="eastAsia"/>
          <w:color w:val="000000" w:themeColor="text1"/>
          <w:sz w:val="21"/>
          <w:szCs w:val="21"/>
        </w:rPr>
        <w:t>的</w:t>
      </w:r>
      <w:r>
        <w:rPr>
          <w:rFonts w:ascii="Times New Roman" w:hint="eastAsia"/>
          <w:color w:val="000000" w:themeColor="text1"/>
          <w:sz w:val="21"/>
          <w:szCs w:val="21"/>
        </w:rPr>
        <w:t>1</w:t>
      </w:r>
      <w:r>
        <w:rPr>
          <w:rFonts w:ascii="Times New Roman" w:hint="eastAsia"/>
          <w:color w:val="000000" w:themeColor="text1"/>
          <w:sz w:val="21"/>
          <w:szCs w:val="21"/>
        </w:rPr>
        <w:t>、</w:t>
      </w:r>
      <w:r>
        <w:rPr>
          <w:rFonts w:ascii="Times New Roman" w:hint="eastAsia"/>
          <w:color w:val="000000" w:themeColor="text1"/>
          <w:sz w:val="21"/>
          <w:szCs w:val="21"/>
        </w:rPr>
        <w:t>2</w:t>
      </w:r>
      <w:r>
        <w:rPr>
          <w:rFonts w:ascii="Times New Roman" w:hint="eastAsia"/>
          <w:color w:val="000000" w:themeColor="text1"/>
          <w:sz w:val="21"/>
          <w:szCs w:val="21"/>
        </w:rPr>
        <w:t>、</w:t>
      </w:r>
      <w:r>
        <w:rPr>
          <w:rFonts w:ascii="Times New Roman" w:hint="eastAsia"/>
          <w:color w:val="000000" w:themeColor="text1"/>
          <w:sz w:val="21"/>
          <w:szCs w:val="21"/>
        </w:rPr>
        <w:t>3</w:t>
      </w:r>
      <w:r>
        <w:rPr>
          <w:rFonts w:ascii="Times New Roman" w:hint="eastAsia"/>
          <w:color w:val="000000" w:themeColor="text1"/>
          <w:sz w:val="21"/>
          <w:szCs w:val="21"/>
        </w:rPr>
        <w:t>级</w:t>
      </w:r>
      <w:r>
        <w:rPr>
          <w:rFonts w:ascii="Times New Roman"/>
          <w:color w:val="000000" w:themeColor="text1"/>
          <w:sz w:val="21"/>
          <w:szCs w:val="21"/>
        </w:rPr>
        <w:t>。</w:t>
      </w:r>
      <w:r>
        <w:rPr>
          <w:rFonts w:ascii="Times New Roman" w:hint="eastAsia"/>
          <w:color w:val="000000" w:themeColor="text1"/>
          <w:sz w:val="21"/>
          <w:szCs w:val="21"/>
        </w:rPr>
        <w:t>根据铸造</w:t>
      </w:r>
      <w:r>
        <w:rPr>
          <w:rFonts w:ascii="Times New Roman"/>
          <w:color w:val="000000" w:themeColor="text1"/>
          <w:sz w:val="21"/>
          <w:szCs w:val="21"/>
        </w:rPr>
        <w:t>工艺出品率</w:t>
      </w:r>
      <w:r>
        <w:rPr>
          <w:rFonts w:ascii="Times New Roman"/>
          <w:color w:val="000000" w:themeColor="text1"/>
          <w:sz w:val="21"/>
          <w:szCs w:val="21"/>
        </w:rPr>
        <w:t>1</w:t>
      </w:r>
      <w:r>
        <w:rPr>
          <w:rFonts w:ascii="Times New Roman"/>
          <w:color w:val="000000" w:themeColor="text1"/>
          <w:sz w:val="21"/>
          <w:szCs w:val="21"/>
        </w:rPr>
        <w:t>、</w:t>
      </w:r>
      <w:r>
        <w:rPr>
          <w:rFonts w:ascii="Times New Roman"/>
          <w:color w:val="000000" w:themeColor="text1"/>
          <w:sz w:val="21"/>
          <w:szCs w:val="21"/>
        </w:rPr>
        <w:t>2</w:t>
      </w:r>
      <w:r>
        <w:rPr>
          <w:rFonts w:ascii="Times New Roman"/>
          <w:color w:val="000000" w:themeColor="text1"/>
          <w:sz w:val="21"/>
          <w:szCs w:val="21"/>
        </w:rPr>
        <w:t>、</w:t>
      </w:r>
      <w:r>
        <w:rPr>
          <w:rFonts w:ascii="Times New Roman"/>
          <w:color w:val="000000" w:themeColor="text1"/>
          <w:sz w:val="21"/>
          <w:szCs w:val="21"/>
        </w:rPr>
        <w:t>3</w:t>
      </w:r>
      <w:r>
        <w:rPr>
          <w:rFonts w:ascii="Times New Roman"/>
          <w:color w:val="000000" w:themeColor="text1"/>
          <w:sz w:val="21"/>
          <w:szCs w:val="21"/>
        </w:rPr>
        <w:t>级</w:t>
      </w:r>
      <w:r>
        <w:rPr>
          <w:rFonts w:ascii="Times New Roman" w:hint="eastAsia"/>
          <w:color w:val="000000" w:themeColor="text1"/>
          <w:sz w:val="21"/>
          <w:szCs w:val="21"/>
        </w:rPr>
        <w:t>计算出</w:t>
      </w:r>
      <w:r>
        <w:rPr>
          <w:rFonts w:ascii="Times New Roman"/>
          <w:color w:val="000000" w:themeColor="text1"/>
          <w:sz w:val="21"/>
          <w:szCs w:val="21"/>
        </w:rPr>
        <w:t>生产</w:t>
      </w:r>
      <w:r>
        <w:rPr>
          <w:rFonts w:ascii="Times New Roman"/>
          <w:color w:val="000000" w:themeColor="text1"/>
          <w:sz w:val="21"/>
          <w:szCs w:val="21"/>
        </w:rPr>
        <w:t>1</w:t>
      </w:r>
      <w:r>
        <w:rPr>
          <w:rFonts w:ascii="Times New Roman"/>
          <w:color w:val="000000" w:themeColor="text1"/>
          <w:sz w:val="21"/>
          <w:szCs w:val="21"/>
        </w:rPr>
        <w:t>吨合格铸件的熔炼电耗</w:t>
      </w:r>
      <w:r>
        <w:rPr>
          <w:rFonts w:ascii="Times New Roman" w:hint="eastAsia"/>
          <w:color w:val="000000" w:themeColor="text1"/>
          <w:sz w:val="21"/>
          <w:szCs w:val="21"/>
        </w:rPr>
        <w:t>。熔炼</w:t>
      </w:r>
      <w:r>
        <w:rPr>
          <w:rFonts w:ascii="Times New Roman"/>
          <w:color w:val="000000" w:themeColor="text1"/>
          <w:sz w:val="21"/>
          <w:szCs w:val="21"/>
        </w:rPr>
        <w:t>其他环节能耗</w:t>
      </w:r>
      <w:r>
        <w:rPr>
          <w:rFonts w:ascii="Times New Roman" w:hint="eastAsia"/>
          <w:color w:val="000000" w:themeColor="text1"/>
          <w:sz w:val="21"/>
          <w:szCs w:val="21"/>
        </w:rPr>
        <w:t>（包括钢包烘烤、除尘系统、冷却水泵、变频系统等）</w:t>
      </w:r>
      <w:r>
        <w:rPr>
          <w:rFonts w:ascii="Times New Roman"/>
          <w:color w:val="000000" w:themeColor="text1"/>
          <w:sz w:val="21"/>
          <w:szCs w:val="21"/>
        </w:rPr>
        <w:t>，约占整个熔炼过程总电耗的</w:t>
      </w:r>
      <w:r>
        <w:rPr>
          <w:rFonts w:ascii="Times New Roman"/>
          <w:color w:val="000000" w:themeColor="text1"/>
          <w:sz w:val="21"/>
          <w:szCs w:val="21"/>
        </w:rPr>
        <w:t>10%</w:t>
      </w:r>
      <w:r>
        <w:rPr>
          <w:rFonts w:ascii="Times New Roman"/>
          <w:color w:val="000000" w:themeColor="text1"/>
          <w:sz w:val="21"/>
          <w:szCs w:val="21"/>
        </w:rPr>
        <w:t>～</w:t>
      </w:r>
      <w:r>
        <w:rPr>
          <w:rFonts w:ascii="Times New Roman"/>
          <w:color w:val="000000" w:themeColor="text1"/>
          <w:sz w:val="21"/>
          <w:szCs w:val="21"/>
        </w:rPr>
        <w:t>2</w:t>
      </w:r>
      <w:r>
        <w:rPr>
          <w:rFonts w:ascii="Times New Roman" w:hint="eastAsia"/>
          <w:color w:val="000000" w:themeColor="text1"/>
          <w:sz w:val="21"/>
          <w:szCs w:val="21"/>
        </w:rPr>
        <w:t>5</w:t>
      </w:r>
      <w:r>
        <w:rPr>
          <w:rFonts w:ascii="Times New Roman"/>
          <w:color w:val="000000" w:themeColor="text1"/>
          <w:sz w:val="21"/>
          <w:szCs w:val="21"/>
        </w:rPr>
        <w:t>%</w:t>
      </w:r>
      <w:r>
        <w:rPr>
          <w:rFonts w:ascii="Times New Roman" w:hint="eastAsia"/>
          <w:color w:val="000000" w:themeColor="text1"/>
          <w:sz w:val="21"/>
          <w:szCs w:val="21"/>
        </w:rPr>
        <w:t>，取</w:t>
      </w:r>
      <w:r>
        <w:rPr>
          <w:rFonts w:ascii="Times New Roman" w:hint="eastAsia"/>
          <w:color w:val="000000" w:themeColor="text1"/>
          <w:sz w:val="21"/>
          <w:szCs w:val="21"/>
        </w:rPr>
        <w:t>20%</w:t>
      </w:r>
      <w:r>
        <w:rPr>
          <w:rFonts w:ascii="Times New Roman" w:hint="eastAsia"/>
          <w:color w:val="000000" w:themeColor="text1"/>
          <w:sz w:val="21"/>
          <w:szCs w:val="21"/>
        </w:rPr>
        <w:t>；</w:t>
      </w:r>
      <w:r>
        <w:rPr>
          <w:rFonts w:ascii="Times New Roman"/>
          <w:color w:val="000000" w:themeColor="text1"/>
          <w:sz w:val="21"/>
          <w:szCs w:val="21"/>
        </w:rPr>
        <w:t>其他环节能耗</w:t>
      </w:r>
      <w:r>
        <w:rPr>
          <w:rFonts w:ascii="Times New Roman" w:hint="eastAsia"/>
          <w:color w:val="000000" w:themeColor="text1"/>
          <w:sz w:val="21"/>
          <w:szCs w:val="21"/>
        </w:rPr>
        <w:t>=</w:t>
      </w:r>
      <w:r>
        <w:rPr>
          <w:rFonts w:ascii="Times New Roman"/>
          <w:color w:val="000000" w:themeColor="text1"/>
          <w:sz w:val="21"/>
          <w:szCs w:val="21"/>
        </w:rPr>
        <w:t>E</w:t>
      </w:r>
      <w:r>
        <w:rPr>
          <w:rFonts w:ascii="Times New Roman" w:hint="eastAsia"/>
          <w:color w:val="000000" w:themeColor="text1"/>
          <w:sz w:val="21"/>
          <w:szCs w:val="21"/>
          <w:vertAlign w:val="subscript"/>
        </w:rPr>
        <w:t>其他</w:t>
      </w:r>
      <w:r>
        <w:rPr>
          <w:rFonts w:ascii="Times New Roman"/>
          <w:color w:val="000000" w:themeColor="text1"/>
          <w:sz w:val="21"/>
          <w:szCs w:val="21"/>
        </w:rPr>
        <w:t>/</w:t>
      </w:r>
      <w:r>
        <w:rPr>
          <w:rFonts w:ascii="Times New Roman" w:hint="eastAsia"/>
          <w:color w:val="000000" w:themeColor="text1"/>
          <w:sz w:val="21"/>
          <w:szCs w:val="21"/>
        </w:rPr>
        <w:t>铸造</w:t>
      </w:r>
      <w:r>
        <w:rPr>
          <w:rFonts w:ascii="Times New Roman"/>
          <w:color w:val="000000" w:themeColor="text1"/>
          <w:sz w:val="21"/>
          <w:szCs w:val="21"/>
        </w:rPr>
        <w:t>工艺出品率</w:t>
      </w:r>
      <w:r>
        <w:rPr>
          <w:rFonts w:ascii="Times New Roman" w:hint="eastAsia"/>
          <w:color w:val="000000" w:themeColor="text1"/>
          <w:sz w:val="21"/>
          <w:szCs w:val="21"/>
        </w:rPr>
        <w:t>。</w:t>
      </w:r>
    </w:p>
    <w:p w14:paraId="48869BE7"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分别计算出碳钢及低合金钢、中合金钢、高合金钢（中频炉、电弧炉）成品吨铸件熔炼电耗：1、2、3级。</w:t>
      </w:r>
    </w:p>
    <w:p w14:paraId="6F17D67D"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③熔炼电耗行业统计数值范围及占铸造毛坯件能耗比例</w:t>
      </w:r>
    </w:p>
    <w:p w14:paraId="008C76FF"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中频炉碳钢及低合金钢、中合金钢、高合金钢吨铸件熔炼电耗与铸造毛坯件能耗比例计算值在行业统计数据50%～70%合理范围之内。</w:t>
      </w:r>
    </w:p>
    <w:p w14:paraId="27BDB23C"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电弧炉碳钢及低合金钢、中合金钢、高合金钢吨铸件熔炼电耗与铸造毛坯件能耗比例计算值在行业统计数据45%～65%合理范围之内。</w:t>
      </w:r>
    </w:p>
    <w:p w14:paraId="336B77F9"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2）铸钢件造型及清理电耗计算</w:t>
      </w:r>
    </w:p>
    <w:p w14:paraId="3CE65812"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①铸钢企业造型及清理工序电耗</w:t>
      </w:r>
      <w:r>
        <w:rPr>
          <w:color w:val="000000" w:themeColor="text1"/>
          <w:sz w:val="21"/>
          <w:szCs w:val="21"/>
        </w:rPr>
        <w:t>指标</w:t>
      </w:r>
      <w:r>
        <w:rPr>
          <w:rFonts w:hint="eastAsia"/>
          <w:color w:val="000000" w:themeColor="text1"/>
          <w:sz w:val="21"/>
          <w:szCs w:val="21"/>
        </w:rPr>
        <w:t>调研数据分析方法</w:t>
      </w:r>
    </w:p>
    <w:p w14:paraId="6BCD8D1B"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lastRenderedPageBreak/>
        <w:t>在掌握铸钢件生产工艺的基础上，对调研铸钢件生产企业472家</w:t>
      </w:r>
      <w:r>
        <w:rPr>
          <w:color w:val="000000" w:themeColor="text1"/>
          <w:sz w:val="21"/>
          <w:szCs w:val="21"/>
        </w:rPr>
        <w:t>采用统计与加权核心分析方法</w:t>
      </w:r>
      <w:r>
        <w:rPr>
          <w:rFonts w:hint="eastAsia"/>
          <w:color w:val="000000" w:themeColor="text1"/>
          <w:sz w:val="21"/>
          <w:szCs w:val="21"/>
        </w:rPr>
        <w:t>，综合</w:t>
      </w:r>
      <w:proofErr w:type="gramStart"/>
      <w:r>
        <w:rPr>
          <w:rFonts w:hint="eastAsia"/>
          <w:color w:val="000000" w:themeColor="text1"/>
          <w:sz w:val="21"/>
          <w:szCs w:val="21"/>
        </w:rPr>
        <w:t>考量</w:t>
      </w:r>
      <w:proofErr w:type="gramEnd"/>
      <w:r>
        <w:rPr>
          <w:rFonts w:hint="eastAsia"/>
          <w:color w:val="000000" w:themeColor="text1"/>
          <w:sz w:val="21"/>
          <w:szCs w:val="21"/>
        </w:rPr>
        <w:t>数据分布、众数及行业合理占比等关键数值，</w:t>
      </w:r>
      <w:r>
        <w:rPr>
          <w:color w:val="000000" w:themeColor="text1"/>
          <w:sz w:val="21"/>
          <w:szCs w:val="21"/>
        </w:rPr>
        <w:t>来确定</w:t>
      </w:r>
      <w:r>
        <w:rPr>
          <w:rFonts w:hint="eastAsia"/>
          <w:color w:val="000000" w:themeColor="text1"/>
          <w:sz w:val="21"/>
          <w:szCs w:val="21"/>
        </w:rPr>
        <w:t>出不同铸造工艺的造型、清理工序能耗</w:t>
      </w:r>
      <w:r>
        <w:rPr>
          <w:color w:val="000000" w:themeColor="text1"/>
          <w:sz w:val="21"/>
          <w:szCs w:val="21"/>
        </w:rPr>
        <w:t>指标</w:t>
      </w:r>
      <w:r>
        <w:rPr>
          <w:rFonts w:hint="eastAsia"/>
          <w:color w:val="000000" w:themeColor="text1"/>
          <w:sz w:val="21"/>
          <w:szCs w:val="21"/>
        </w:rPr>
        <w:t>。</w:t>
      </w:r>
    </w:p>
    <w:p w14:paraId="47AB2FCE"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②造型及清理电耗计算数值</w:t>
      </w:r>
    </w:p>
    <w:tbl>
      <w:tblPr>
        <w:tblStyle w:val="af2"/>
        <w:tblW w:w="8567" w:type="dxa"/>
        <w:jc w:val="center"/>
        <w:tblLayout w:type="fixed"/>
        <w:tblLook w:val="04A0" w:firstRow="1" w:lastRow="0" w:firstColumn="1" w:lastColumn="0" w:noHBand="0" w:noVBand="1"/>
      </w:tblPr>
      <w:tblGrid>
        <w:gridCol w:w="1555"/>
        <w:gridCol w:w="1275"/>
        <w:gridCol w:w="1843"/>
        <w:gridCol w:w="2013"/>
        <w:gridCol w:w="1881"/>
      </w:tblGrid>
      <w:tr w:rsidR="00A71BC4" w14:paraId="023DC9D5" w14:textId="77777777">
        <w:trPr>
          <w:trHeight w:val="311"/>
          <w:jc w:val="center"/>
        </w:trPr>
        <w:tc>
          <w:tcPr>
            <w:tcW w:w="1555" w:type="dxa"/>
            <w:vAlign w:val="center"/>
          </w:tcPr>
          <w:p w14:paraId="0D55DA5D"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hint="eastAsia"/>
                <w:color w:val="000000" w:themeColor="text1"/>
                <w:kern w:val="2"/>
                <w:sz w:val="21"/>
                <w:szCs w:val="21"/>
              </w:rPr>
              <w:t>铸造工艺</w:t>
            </w:r>
          </w:p>
        </w:tc>
        <w:tc>
          <w:tcPr>
            <w:tcW w:w="1275" w:type="dxa"/>
            <w:vAlign w:val="center"/>
          </w:tcPr>
          <w:p w14:paraId="31A6E42C"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hint="eastAsia"/>
                <w:color w:val="000000" w:themeColor="text1"/>
                <w:kern w:val="2"/>
                <w:sz w:val="21"/>
                <w:szCs w:val="21"/>
              </w:rPr>
              <w:t>工序</w:t>
            </w:r>
          </w:p>
        </w:tc>
        <w:tc>
          <w:tcPr>
            <w:tcW w:w="1843" w:type="dxa"/>
            <w:vAlign w:val="center"/>
          </w:tcPr>
          <w:p w14:paraId="6A8C4346"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hint="eastAsia"/>
                <w:color w:val="000000" w:themeColor="text1"/>
                <w:kern w:val="2"/>
                <w:sz w:val="21"/>
                <w:szCs w:val="21"/>
              </w:rPr>
              <w:t>计算电耗占比</w:t>
            </w:r>
          </w:p>
        </w:tc>
        <w:tc>
          <w:tcPr>
            <w:tcW w:w="2013" w:type="dxa"/>
            <w:vAlign w:val="center"/>
          </w:tcPr>
          <w:p w14:paraId="21FDC5B9"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hint="eastAsia"/>
                <w:color w:val="000000" w:themeColor="text1"/>
                <w:kern w:val="2"/>
                <w:sz w:val="21"/>
                <w:szCs w:val="21"/>
              </w:rPr>
              <w:t>行业</w:t>
            </w:r>
            <w:proofErr w:type="gramStart"/>
            <w:r>
              <w:rPr>
                <w:rFonts w:hAnsi="宋体" w:cs="宋体" w:hint="eastAsia"/>
                <w:color w:val="000000" w:themeColor="text1"/>
                <w:kern w:val="2"/>
                <w:sz w:val="21"/>
                <w:szCs w:val="21"/>
              </w:rPr>
              <w:t>统计占</w:t>
            </w:r>
            <w:proofErr w:type="gramEnd"/>
            <w:r>
              <w:rPr>
                <w:rFonts w:hAnsi="宋体" w:cs="宋体" w:hint="eastAsia"/>
                <w:color w:val="000000" w:themeColor="text1"/>
                <w:kern w:val="2"/>
                <w:sz w:val="21"/>
                <w:szCs w:val="21"/>
              </w:rPr>
              <w:t>比</w:t>
            </w:r>
          </w:p>
        </w:tc>
        <w:tc>
          <w:tcPr>
            <w:tcW w:w="1881" w:type="dxa"/>
            <w:vAlign w:val="center"/>
          </w:tcPr>
          <w:p w14:paraId="1F971643"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hint="eastAsia"/>
                <w:color w:val="000000" w:themeColor="text1"/>
                <w:kern w:val="2"/>
                <w:sz w:val="21"/>
                <w:szCs w:val="21"/>
              </w:rPr>
              <w:t>数据分析</w:t>
            </w:r>
          </w:p>
        </w:tc>
      </w:tr>
      <w:tr w:rsidR="00A71BC4" w14:paraId="65428E91" w14:textId="77777777">
        <w:trPr>
          <w:trHeight w:val="311"/>
          <w:jc w:val="center"/>
        </w:trPr>
        <w:tc>
          <w:tcPr>
            <w:tcW w:w="1555" w:type="dxa"/>
            <w:vMerge w:val="restart"/>
            <w:vAlign w:val="center"/>
          </w:tcPr>
          <w:p w14:paraId="17749A6B"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hint="eastAsia"/>
                <w:color w:val="000000" w:themeColor="text1"/>
                <w:kern w:val="2"/>
                <w:sz w:val="21"/>
                <w:szCs w:val="21"/>
              </w:rPr>
              <w:t>水玻璃</w:t>
            </w:r>
            <w:proofErr w:type="gramStart"/>
            <w:r>
              <w:rPr>
                <w:rFonts w:hAnsi="宋体" w:cs="宋体" w:hint="eastAsia"/>
                <w:color w:val="000000" w:themeColor="text1"/>
                <w:kern w:val="2"/>
                <w:sz w:val="21"/>
                <w:szCs w:val="21"/>
              </w:rPr>
              <w:t>砂</w:t>
            </w:r>
            <w:proofErr w:type="gramEnd"/>
            <w:r>
              <w:rPr>
                <w:rFonts w:hAnsi="宋体" w:cs="宋体" w:hint="eastAsia"/>
                <w:color w:val="000000" w:themeColor="text1"/>
                <w:kern w:val="2"/>
                <w:sz w:val="21"/>
                <w:szCs w:val="21"/>
              </w:rPr>
              <w:t>铸造</w:t>
            </w:r>
          </w:p>
        </w:tc>
        <w:tc>
          <w:tcPr>
            <w:tcW w:w="1275" w:type="dxa"/>
            <w:vAlign w:val="center"/>
          </w:tcPr>
          <w:p w14:paraId="6F54AA86"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hint="eastAsia"/>
                <w:color w:val="000000" w:themeColor="text1"/>
                <w:kern w:val="2"/>
                <w:sz w:val="21"/>
                <w:szCs w:val="21"/>
              </w:rPr>
              <w:t>造型</w:t>
            </w:r>
          </w:p>
        </w:tc>
        <w:tc>
          <w:tcPr>
            <w:tcW w:w="1843" w:type="dxa"/>
            <w:vAlign w:val="center"/>
          </w:tcPr>
          <w:p w14:paraId="1E1EDB9B"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hint="eastAsia"/>
                <w:color w:val="000000" w:themeColor="text1"/>
                <w:kern w:val="2"/>
                <w:sz w:val="21"/>
                <w:szCs w:val="21"/>
              </w:rPr>
              <w:t>6.0%</w:t>
            </w:r>
          </w:p>
        </w:tc>
        <w:tc>
          <w:tcPr>
            <w:tcW w:w="2013" w:type="dxa"/>
            <w:vAlign w:val="center"/>
          </w:tcPr>
          <w:p w14:paraId="20DB85C7"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3%～6%</w:t>
            </w:r>
          </w:p>
        </w:tc>
        <w:tc>
          <w:tcPr>
            <w:tcW w:w="1881" w:type="dxa"/>
            <w:vAlign w:val="center"/>
          </w:tcPr>
          <w:p w14:paraId="20A7ED2D"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hint="eastAsia"/>
                <w:color w:val="000000" w:themeColor="text1"/>
                <w:kern w:val="2"/>
                <w:sz w:val="21"/>
                <w:szCs w:val="21"/>
              </w:rPr>
              <w:t>合理范围之内</w:t>
            </w:r>
          </w:p>
        </w:tc>
      </w:tr>
      <w:tr w:rsidR="00A71BC4" w14:paraId="6DCA8E92" w14:textId="77777777">
        <w:trPr>
          <w:trHeight w:val="311"/>
          <w:jc w:val="center"/>
        </w:trPr>
        <w:tc>
          <w:tcPr>
            <w:tcW w:w="1555" w:type="dxa"/>
            <w:vMerge/>
            <w:vAlign w:val="center"/>
          </w:tcPr>
          <w:p w14:paraId="45644BDC" w14:textId="77777777" w:rsidR="00A71BC4" w:rsidRDefault="00A71BC4">
            <w:pPr>
              <w:autoSpaceDE w:val="0"/>
              <w:autoSpaceDN w:val="0"/>
              <w:spacing w:line="340" w:lineRule="exact"/>
              <w:jc w:val="center"/>
              <w:rPr>
                <w:rFonts w:hAnsi="宋体" w:cs="宋体"/>
                <w:color w:val="000000" w:themeColor="text1"/>
                <w:kern w:val="2"/>
                <w:sz w:val="21"/>
                <w:szCs w:val="21"/>
              </w:rPr>
            </w:pPr>
          </w:p>
        </w:tc>
        <w:tc>
          <w:tcPr>
            <w:tcW w:w="1275" w:type="dxa"/>
            <w:vAlign w:val="center"/>
          </w:tcPr>
          <w:p w14:paraId="33BF0213"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hint="eastAsia"/>
                <w:color w:val="000000" w:themeColor="text1"/>
                <w:kern w:val="2"/>
                <w:sz w:val="21"/>
                <w:szCs w:val="21"/>
              </w:rPr>
              <w:t>清理</w:t>
            </w:r>
          </w:p>
        </w:tc>
        <w:tc>
          <w:tcPr>
            <w:tcW w:w="1843" w:type="dxa"/>
            <w:vAlign w:val="center"/>
          </w:tcPr>
          <w:p w14:paraId="41BF73DC"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hint="eastAsia"/>
                <w:color w:val="000000" w:themeColor="text1"/>
                <w:kern w:val="2"/>
                <w:sz w:val="21"/>
                <w:szCs w:val="21"/>
              </w:rPr>
              <w:t>10.0%</w:t>
            </w:r>
          </w:p>
        </w:tc>
        <w:tc>
          <w:tcPr>
            <w:tcW w:w="2013" w:type="dxa"/>
            <w:vAlign w:val="center"/>
          </w:tcPr>
          <w:p w14:paraId="68CC9A68"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7%～12%</w:t>
            </w:r>
          </w:p>
        </w:tc>
        <w:tc>
          <w:tcPr>
            <w:tcW w:w="1881" w:type="dxa"/>
            <w:vAlign w:val="center"/>
          </w:tcPr>
          <w:p w14:paraId="0C4C7FAC"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hint="eastAsia"/>
                <w:color w:val="000000" w:themeColor="text1"/>
                <w:kern w:val="2"/>
                <w:sz w:val="21"/>
                <w:szCs w:val="21"/>
              </w:rPr>
              <w:t>合理范围之内</w:t>
            </w:r>
          </w:p>
        </w:tc>
      </w:tr>
      <w:tr w:rsidR="00A71BC4" w14:paraId="55A3CD5A" w14:textId="77777777">
        <w:trPr>
          <w:trHeight w:val="334"/>
          <w:jc w:val="center"/>
        </w:trPr>
        <w:tc>
          <w:tcPr>
            <w:tcW w:w="1555" w:type="dxa"/>
            <w:vMerge w:val="restart"/>
            <w:vAlign w:val="center"/>
          </w:tcPr>
          <w:p w14:paraId="0ECC73DF"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hint="eastAsia"/>
                <w:color w:val="000000" w:themeColor="text1"/>
                <w:kern w:val="2"/>
                <w:sz w:val="21"/>
                <w:szCs w:val="21"/>
              </w:rPr>
              <w:t>树脂</w:t>
            </w:r>
            <w:proofErr w:type="gramStart"/>
            <w:r>
              <w:rPr>
                <w:rFonts w:hAnsi="宋体" w:cs="宋体" w:hint="eastAsia"/>
                <w:color w:val="000000" w:themeColor="text1"/>
                <w:kern w:val="2"/>
                <w:sz w:val="21"/>
                <w:szCs w:val="21"/>
              </w:rPr>
              <w:t>砂</w:t>
            </w:r>
            <w:proofErr w:type="gramEnd"/>
            <w:r>
              <w:rPr>
                <w:rFonts w:hAnsi="宋体" w:cs="宋体" w:hint="eastAsia"/>
                <w:color w:val="000000" w:themeColor="text1"/>
                <w:kern w:val="2"/>
                <w:sz w:val="21"/>
                <w:szCs w:val="21"/>
              </w:rPr>
              <w:t>铸造</w:t>
            </w:r>
          </w:p>
        </w:tc>
        <w:tc>
          <w:tcPr>
            <w:tcW w:w="1275" w:type="dxa"/>
            <w:vAlign w:val="center"/>
          </w:tcPr>
          <w:p w14:paraId="5485FD2A"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hint="eastAsia"/>
                <w:color w:val="000000" w:themeColor="text1"/>
                <w:kern w:val="2"/>
                <w:sz w:val="21"/>
                <w:szCs w:val="21"/>
              </w:rPr>
              <w:t>造型</w:t>
            </w:r>
          </w:p>
        </w:tc>
        <w:tc>
          <w:tcPr>
            <w:tcW w:w="1843" w:type="dxa"/>
            <w:vAlign w:val="center"/>
          </w:tcPr>
          <w:p w14:paraId="334E1537"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hint="eastAsia"/>
                <w:color w:val="000000" w:themeColor="text1"/>
                <w:kern w:val="2"/>
                <w:sz w:val="21"/>
                <w:szCs w:val="21"/>
              </w:rPr>
              <w:t>7.0%</w:t>
            </w:r>
          </w:p>
        </w:tc>
        <w:tc>
          <w:tcPr>
            <w:tcW w:w="2013" w:type="dxa"/>
            <w:vAlign w:val="center"/>
          </w:tcPr>
          <w:p w14:paraId="5590BA78"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5%～8%</w:t>
            </w:r>
          </w:p>
        </w:tc>
        <w:tc>
          <w:tcPr>
            <w:tcW w:w="1881" w:type="dxa"/>
            <w:vAlign w:val="center"/>
          </w:tcPr>
          <w:p w14:paraId="2C4E5F1E"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hint="eastAsia"/>
                <w:color w:val="000000" w:themeColor="text1"/>
                <w:kern w:val="2"/>
                <w:sz w:val="21"/>
                <w:szCs w:val="21"/>
              </w:rPr>
              <w:t>合理范围之内</w:t>
            </w:r>
          </w:p>
        </w:tc>
      </w:tr>
      <w:tr w:rsidR="00A71BC4" w14:paraId="20FDF00D" w14:textId="77777777">
        <w:trPr>
          <w:trHeight w:val="311"/>
          <w:jc w:val="center"/>
        </w:trPr>
        <w:tc>
          <w:tcPr>
            <w:tcW w:w="1555" w:type="dxa"/>
            <w:vMerge/>
            <w:vAlign w:val="center"/>
          </w:tcPr>
          <w:p w14:paraId="0809CC2B" w14:textId="77777777" w:rsidR="00A71BC4" w:rsidRDefault="00A71BC4">
            <w:pPr>
              <w:autoSpaceDE w:val="0"/>
              <w:autoSpaceDN w:val="0"/>
              <w:spacing w:line="340" w:lineRule="exact"/>
              <w:jc w:val="center"/>
              <w:rPr>
                <w:rFonts w:hAnsi="宋体" w:cs="宋体"/>
                <w:color w:val="000000" w:themeColor="text1"/>
                <w:kern w:val="2"/>
                <w:sz w:val="21"/>
                <w:szCs w:val="21"/>
              </w:rPr>
            </w:pPr>
          </w:p>
        </w:tc>
        <w:tc>
          <w:tcPr>
            <w:tcW w:w="1275" w:type="dxa"/>
            <w:vAlign w:val="center"/>
          </w:tcPr>
          <w:p w14:paraId="7AEA3242"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hint="eastAsia"/>
                <w:color w:val="000000" w:themeColor="text1"/>
                <w:kern w:val="2"/>
                <w:sz w:val="21"/>
                <w:szCs w:val="21"/>
              </w:rPr>
              <w:t>清理</w:t>
            </w:r>
          </w:p>
        </w:tc>
        <w:tc>
          <w:tcPr>
            <w:tcW w:w="1843" w:type="dxa"/>
            <w:vAlign w:val="center"/>
          </w:tcPr>
          <w:p w14:paraId="0597075D"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hint="eastAsia"/>
                <w:color w:val="000000" w:themeColor="text1"/>
                <w:kern w:val="2"/>
                <w:sz w:val="21"/>
                <w:szCs w:val="21"/>
              </w:rPr>
              <w:t>8.0%</w:t>
            </w:r>
          </w:p>
        </w:tc>
        <w:tc>
          <w:tcPr>
            <w:tcW w:w="2013" w:type="dxa"/>
            <w:vAlign w:val="center"/>
          </w:tcPr>
          <w:p w14:paraId="0E023828"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5%～9%</w:t>
            </w:r>
          </w:p>
        </w:tc>
        <w:tc>
          <w:tcPr>
            <w:tcW w:w="1881" w:type="dxa"/>
            <w:vAlign w:val="center"/>
          </w:tcPr>
          <w:p w14:paraId="063100F2"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hint="eastAsia"/>
                <w:color w:val="000000" w:themeColor="text1"/>
                <w:kern w:val="2"/>
                <w:sz w:val="21"/>
                <w:szCs w:val="21"/>
              </w:rPr>
              <w:t>合理范围之内</w:t>
            </w:r>
          </w:p>
        </w:tc>
      </w:tr>
      <w:tr w:rsidR="00A71BC4" w14:paraId="56A3E1E0" w14:textId="77777777">
        <w:trPr>
          <w:trHeight w:val="311"/>
          <w:jc w:val="center"/>
        </w:trPr>
        <w:tc>
          <w:tcPr>
            <w:tcW w:w="1555" w:type="dxa"/>
            <w:vMerge w:val="restart"/>
            <w:vAlign w:val="center"/>
          </w:tcPr>
          <w:p w14:paraId="48EED5AC"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hint="eastAsia"/>
                <w:color w:val="000000" w:themeColor="text1"/>
                <w:kern w:val="2"/>
                <w:sz w:val="21"/>
                <w:szCs w:val="21"/>
              </w:rPr>
              <w:t>V法铸造</w:t>
            </w:r>
          </w:p>
        </w:tc>
        <w:tc>
          <w:tcPr>
            <w:tcW w:w="1275" w:type="dxa"/>
            <w:vAlign w:val="center"/>
          </w:tcPr>
          <w:p w14:paraId="0D88151C"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hint="eastAsia"/>
                <w:color w:val="000000" w:themeColor="text1"/>
                <w:kern w:val="2"/>
                <w:sz w:val="21"/>
                <w:szCs w:val="21"/>
              </w:rPr>
              <w:t>造型</w:t>
            </w:r>
          </w:p>
        </w:tc>
        <w:tc>
          <w:tcPr>
            <w:tcW w:w="1843" w:type="dxa"/>
            <w:vAlign w:val="center"/>
          </w:tcPr>
          <w:p w14:paraId="389E7CAF"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hint="eastAsia"/>
                <w:color w:val="000000" w:themeColor="text1"/>
                <w:kern w:val="2"/>
                <w:sz w:val="21"/>
                <w:szCs w:val="21"/>
              </w:rPr>
              <w:t>9.0%</w:t>
            </w:r>
          </w:p>
        </w:tc>
        <w:tc>
          <w:tcPr>
            <w:tcW w:w="2013" w:type="dxa"/>
            <w:vAlign w:val="center"/>
          </w:tcPr>
          <w:p w14:paraId="3322112E"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7%～10%</w:t>
            </w:r>
          </w:p>
        </w:tc>
        <w:tc>
          <w:tcPr>
            <w:tcW w:w="1881" w:type="dxa"/>
            <w:vAlign w:val="center"/>
          </w:tcPr>
          <w:p w14:paraId="3CF9CFC1"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hint="eastAsia"/>
                <w:color w:val="000000" w:themeColor="text1"/>
                <w:kern w:val="2"/>
                <w:sz w:val="21"/>
                <w:szCs w:val="21"/>
              </w:rPr>
              <w:t>合理范围之内</w:t>
            </w:r>
          </w:p>
        </w:tc>
      </w:tr>
      <w:tr w:rsidR="00A71BC4" w14:paraId="0DE96881" w14:textId="77777777">
        <w:trPr>
          <w:trHeight w:val="311"/>
          <w:jc w:val="center"/>
        </w:trPr>
        <w:tc>
          <w:tcPr>
            <w:tcW w:w="1555" w:type="dxa"/>
            <w:vMerge/>
            <w:vAlign w:val="center"/>
          </w:tcPr>
          <w:p w14:paraId="681D2225" w14:textId="77777777" w:rsidR="00A71BC4" w:rsidRDefault="00A71BC4">
            <w:pPr>
              <w:autoSpaceDE w:val="0"/>
              <w:autoSpaceDN w:val="0"/>
              <w:spacing w:line="340" w:lineRule="exact"/>
              <w:jc w:val="center"/>
              <w:rPr>
                <w:rFonts w:hAnsi="宋体" w:cs="宋体"/>
                <w:color w:val="000000" w:themeColor="text1"/>
                <w:kern w:val="2"/>
                <w:sz w:val="21"/>
                <w:szCs w:val="21"/>
              </w:rPr>
            </w:pPr>
          </w:p>
        </w:tc>
        <w:tc>
          <w:tcPr>
            <w:tcW w:w="1275" w:type="dxa"/>
            <w:vAlign w:val="center"/>
          </w:tcPr>
          <w:p w14:paraId="40B3C221"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hint="eastAsia"/>
                <w:color w:val="000000" w:themeColor="text1"/>
                <w:kern w:val="2"/>
                <w:sz w:val="21"/>
                <w:szCs w:val="21"/>
              </w:rPr>
              <w:t>清理</w:t>
            </w:r>
          </w:p>
        </w:tc>
        <w:tc>
          <w:tcPr>
            <w:tcW w:w="1843" w:type="dxa"/>
            <w:vAlign w:val="center"/>
          </w:tcPr>
          <w:p w14:paraId="4B2B39EA"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hint="eastAsia"/>
                <w:color w:val="000000" w:themeColor="text1"/>
                <w:kern w:val="2"/>
                <w:sz w:val="21"/>
                <w:szCs w:val="21"/>
              </w:rPr>
              <w:t>5.5%</w:t>
            </w:r>
          </w:p>
        </w:tc>
        <w:tc>
          <w:tcPr>
            <w:tcW w:w="2013" w:type="dxa"/>
            <w:vAlign w:val="center"/>
          </w:tcPr>
          <w:p w14:paraId="54599C40"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3%～6%</w:t>
            </w:r>
          </w:p>
        </w:tc>
        <w:tc>
          <w:tcPr>
            <w:tcW w:w="1881" w:type="dxa"/>
            <w:vAlign w:val="center"/>
          </w:tcPr>
          <w:p w14:paraId="0CCC1FB7"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hint="eastAsia"/>
                <w:color w:val="000000" w:themeColor="text1"/>
                <w:kern w:val="2"/>
                <w:sz w:val="21"/>
                <w:szCs w:val="21"/>
              </w:rPr>
              <w:t>合理范围之内</w:t>
            </w:r>
          </w:p>
        </w:tc>
      </w:tr>
      <w:tr w:rsidR="00A71BC4" w14:paraId="61502D78" w14:textId="77777777">
        <w:trPr>
          <w:trHeight w:val="311"/>
          <w:jc w:val="center"/>
        </w:trPr>
        <w:tc>
          <w:tcPr>
            <w:tcW w:w="1555" w:type="dxa"/>
            <w:vMerge w:val="restart"/>
            <w:vAlign w:val="center"/>
          </w:tcPr>
          <w:p w14:paraId="4E5AD91B"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hint="eastAsia"/>
                <w:color w:val="000000" w:themeColor="text1"/>
                <w:kern w:val="2"/>
                <w:sz w:val="21"/>
                <w:szCs w:val="21"/>
              </w:rPr>
              <w:t>特种铸造</w:t>
            </w:r>
          </w:p>
        </w:tc>
        <w:tc>
          <w:tcPr>
            <w:tcW w:w="1275" w:type="dxa"/>
            <w:vAlign w:val="center"/>
          </w:tcPr>
          <w:p w14:paraId="0E47BC26"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hint="eastAsia"/>
                <w:color w:val="000000" w:themeColor="text1"/>
                <w:kern w:val="2"/>
                <w:sz w:val="21"/>
                <w:szCs w:val="21"/>
              </w:rPr>
              <w:t>造型</w:t>
            </w:r>
          </w:p>
        </w:tc>
        <w:tc>
          <w:tcPr>
            <w:tcW w:w="1843" w:type="dxa"/>
            <w:vAlign w:val="center"/>
          </w:tcPr>
          <w:p w14:paraId="7109C163"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hint="eastAsia"/>
                <w:color w:val="000000" w:themeColor="text1"/>
                <w:kern w:val="2"/>
                <w:sz w:val="21"/>
                <w:szCs w:val="21"/>
              </w:rPr>
              <w:t>11.0%</w:t>
            </w:r>
          </w:p>
        </w:tc>
        <w:tc>
          <w:tcPr>
            <w:tcW w:w="2013" w:type="dxa"/>
            <w:vAlign w:val="center"/>
          </w:tcPr>
          <w:p w14:paraId="1E4CED07"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8%～15%</w:t>
            </w:r>
          </w:p>
        </w:tc>
        <w:tc>
          <w:tcPr>
            <w:tcW w:w="1881" w:type="dxa"/>
            <w:vAlign w:val="center"/>
          </w:tcPr>
          <w:p w14:paraId="082DD4FA"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hint="eastAsia"/>
                <w:color w:val="000000" w:themeColor="text1"/>
                <w:kern w:val="2"/>
                <w:sz w:val="21"/>
                <w:szCs w:val="21"/>
              </w:rPr>
              <w:t>合理范围之内</w:t>
            </w:r>
          </w:p>
        </w:tc>
      </w:tr>
      <w:tr w:rsidR="00A71BC4" w14:paraId="25DD0BF8" w14:textId="77777777">
        <w:trPr>
          <w:trHeight w:val="311"/>
          <w:jc w:val="center"/>
        </w:trPr>
        <w:tc>
          <w:tcPr>
            <w:tcW w:w="1555" w:type="dxa"/>
            <w:vMerge/>
            <w:vAlign w:val="center"/>
          </w:tcPr>
          <w:p w14:paraId="5BED4CB4" w14:textId="77777777" w:rsidR="00A71BC4" w:rsidRDefault="00A71BC4">
            <w:pPr>
              <w:autoSpaceDE w:val="0"/>
              <w:autoSpaceDN w:val="0"/>
              <w:spacing w:line="340" w:lineRule="exact"/>
              <w:jc w:val="center"/>
              <w:rPr>
                <w:rFonts w:hAnsi="宋体" w:cs="宋体"/>
                <w:color w:val="000000" w:themeColor="text1"/>
                <w:kern w:val="2"/>
                <w:sz w:val="21"/>
                <w:szCs w:val="21"/>
              </w:rPr>
            </w:pPr>
          </w:p>
        </w:tc>
        <w:tc>
          <w:tcPr>
            <w:tcW w:w="1275" w:type="dxa"/>
            <w:vAlign w:val="center"/>
          </w:tcPr>
          <w:p w14:paraId="39A475C0"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hint="eastAsia"/>
                <w:color w:val="000000" w:themeColor="text1"/>
                <w:kern w:val="2"/>
                <w:sz w:val="21"/>
                <w:szCs w:val="21"/>
              </w:rPr>
              <w:t>清理</w:t>
            </w:r>
          </w:p>
        </w:tc>
        <w:tc>
          <w:tcPr>
            <w:tcW w:w="1843" w:type="dxa"/>
            <w:vAlign w:val="center"/>
          </w:tcPr>
          <w:p w14:paraId="754610DA"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hint="eastAsia"/>
                <w:color w:val="000000" w:themeColor="text1"/>
                <w:kern w:val="2"/>
                <w:sz w:val="21"/>
                <w:szCs w:val="21"/>
              </w:rPr>
              <w:t>4.5%</w:t>
            </w:r>
          </w:p>
        </w:tc>
        <w:tc>
          <w:tcPr>
            <w:tcW w:w="2013" w:type="dxa"/>
            <w:vAlign w:val="center"/>
          </w:tcPr>
          <w:p w14:paraId="1C016DB0"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2%～5%</w:t>
            </w:r>
          </w:p>
        </w:tc>
        <w:tc>
          <w:tcPr>
            <w:tcW w:w="1881" w:type="dxa"/>
            <w:vAlign w:val="center"/>
          </w:tcPr>
          <w:p w14:paraId="7DD9C164"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hint="eastAsia"/>
                <w:color w:val="000000" w:themeColor="text1"/>
                <w:kern w:val="2"/>
                <w:sz w:val="21"/>
                <w:szCs w:val="21"/>
              </w:rPr>
              <w:t>合理范围之内</w:t>
            </w:r>
          </w:p>
        </w:tc>
      </w:tr>
      <w:tr w:rsidR="00A71BC4" w14:paraId="31F1B062" w14:textId="77777777">
        <w:trPr>
          <w:trHeight w:val="311"/>
          <w:jc w:val="center"/>
        </w:trPr>
        <w:tc>
          <w:tcPr>
            <w:tcW w:w="1555" w:type="dxa"/>
            <w:vMerge w:val="restart"/>
            <w:vAlign w:val="center"/>
          </w:tcPr>
          <w:p w14:paraId="2C20FFA3"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hint="eastAsia"/>
                <w:color w:val="000000" w:themeColor="text1"/>
                <w:kern w:val="2"/>
                <w:sz w:val="21"/>
                <w:szCs w:val="21"/>
              </w:rPr>
              <w:t>粘土</w:t>
            </w:r>
            <w:proofErr w:type="gramStart"/>
            <w:r>
              <w:rPr>
                <w:rFonts w:hAnsi="宋体" w:cs="宋体" w:hint="eastAsia"/>
                <w:color w:val="000000" w:themeColor="text1"/>
                <w:kern w:val="2"/>
                <w:sz w:val="21"/>
                <w:szCs w:val="21"/>
              </w:rPr>
              <w:t>砂</w:t>
            </w:r>
            <w:proofErr w:type="gramEnd"/>
            <w:r>
              <w:rPr>
                <w:rFonts w:hAnsi="宋体" w:cs="宋体" w:hint="eastAsia"/>
                <w:color w:val="000000" w:themeColor="text1"/>
                <w:kern w:val="2"/>
                <w:sz w:val="21"/>
                <w:szCs w:val="21"/>
              </w:rPr>
              <w:t>铸造</w:t>
            </w:r>
          </w:p>
        </w:tc>
        <w:tc>
          <w:tcPr>
            <w:tcW w:w="1275" w:type="dxa"/>
            <w:vAlign w:val="center"/>
          </w:tcPr>
          <w:p w14:paraId="08FBE231"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hint="eastAsia"/>
                <w:color w:val="000000" w:themeColor="text1"/>
                <w:kern w:val="2"/>
                <w:sz w:val="21"/>
                <w:szCs w:val="21"/>
              </w:rPr>
              <w:t>造型</w:t>
            </w:r>
          </w:p>
        </w:tc>
        <w:tc>
          <w:tcPr>
            <w:tcW w:w="1843" w:type="dxa"/>
            <w:vAlign w:val="center"/>
          </w:tcPr>
          <w:p w14:paraId="42211A56"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hint="eastAsia"/>
                <w:color w:val="000000" w:themeColor="text1"/>
                <w:kern w:val="2"/>
                <w:sz w:val="21"/>
                <w:szCs w:val="21"/>
              </w:rPr>
              <w:t>6.0%</w:t>
            </w:r>
          </w:p>
        </w:tc>
        <w:tc>
          <w:tcPr>
            <w:tcW w:w="2013" w:type="dxa"/>
            <w:vAlign w:val="center"/>
          </w:tcPr>
          <w:p w14:paraId="0AFC395A"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4%～7%</w:t>
            </w:r>
          </w:p>
        </w:tc>
        <w:tc>
          <w:tcPr>
            <w:tcW w:w="1881" w:type="dxa"/>
            <w:vAlign w:val="center"/>
          </w:tcPr>
          <w:p w14:paraId="0930D896"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hint="eastAsia"/>
                <w:color w:val="000000" w:themeColor="text1"/>
                <w:kern w:val="2"/>
                <w:sz w:val="21"/>
                <w:szCs w:val="21"/>
              </w:rPr>
              <w:t>合理范围之内</w:t>
            </w:r>
          </w:p>
        </w:tc>
      </w:tr>
      <w:tr w:rsidR="00A71BC4" w14:paraId="1389FA1B" w14:textId="77777777">
        <w:trPr>
          <w:trHeight w:val="311"/>
          <w:jc w:val="center"/>
        </w:trPr>
        <w:tc>
          <w:tcPr>
            <w:tcW w:w="1555" w:type="dxa"/>
            <w:vMerge/>
            <w:vAlign w:val="center"/>
          </w:tcPr>
          <w:p w14:paraId="20087ACB" w14:textId="77777777" w:rsidR="00A71BC4" w:rsidRDefault="00A71BC4">
            <w:pPr>
              <w:autoSpaceDE w:val="0"/>
              <w:autoSpaceDN w:val="0"/>
              <w:spacing w:line="340" w:lineRule="exact"/>
              <w:jc w:val="center"/>
              <w:rPr>
                <w:rFonts w:hAnsi="宋体" w:cs="宋体"/>
                <w:color w:val="000000" w:themeColor="text1"/>
                <w:kern w:val="2"/>
                <w:sz w:val="21"/>
                <w:szCs w:val="21"/>
              </w:rPr>
            </w:pPr>
          </w:p>
        </w:tc>
        <w:tc>
          <w:tcPr>
            <w:tcW w:w="1275" w:type="dxa"/>
            <w:vAlign w:val="center"/>
          </w:tcPr>
          <w:p w14:paraId="005B7366"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hint="eastAsia"/>
                <w:color w:val="000000" w:themeColor="text1"/>
                <w:kern w:val="2"/>
                <w:sz w:val="21"/>
                <w:szCs w:val="21"/>
              </w:rPr>
              <w:t>清理</w:t>
            </w:r>
          </w:p>
        </w:tc>
        <w:tc>
          <w:tcPr>
            <w:tcW w:w="1843" w:type="dxa"/>
            <w:vAlign w:val="center"/>
          </w:tcPr>
          <w:p w14:paraId="4F66C5A1"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hint="eastAsia"/>
                <w:color w:val="000000" w:themeColor="text1"/>
                <w:kern w:val="2"/>
                <w:sz w:val="21"/>
                <w:szCs w:val="21"/>
              </w:rPr>
              <w:t>6.5%</w:t>
            </w:r>
          </w:p>
        </w:tc>
        <w:tc>
          <w:tcPr>
            <w:tcW w:w="2013" w:type="dxa"/>
            <w:vAlign w:val="center"/>
          </w:tcPr>
          <w:p w14:paraId="34B88676"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4%～7%</w:t>
            </w:r>
          </w:p>
        </w:tc>
        <w:tc>
          <w:tcPr>
            <w:tcW w:w="1881" w:type="dxa"/>
            <w:vAlign w:val="center"/>
          </w:tcPr>
          <w:p w14:paraId="260B1DFB"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hint="eastAsia"/>
                <w:color w:val="000000" w:themeColor="text1"/>
                <w:kern w:val="2"/>
                <w:sz w:val="21"/>
                <w:szCs w:val="21"/>
              </w:rPr>
              <w:t>合理范围之内</w:t>
            </w:r>
          </w:p>
        </w:tc>
      </w:tr>
    </w:tbl>
    <w:p w14:paraId="2F4CA212" w14:textId="77777777" w:rsidR="00A71BC4" w:rsidRDefault="00000000">
      <w:pPr>
        <w:spacing w:beforeLines="50" w:before="120" w:line="360" w:lineRule="auto"/>
        <w:ind w:firstLineChars="200" w:firstLine="420"/>
        <w:rPr>
          <w:color w:val="000000" w:themeColor="text1"/>
          <w:sz w:val="21"/>
          <w:szCs w:val="21"/>
        </w:rPr>
      </w:pPr>
      <w:r>
        <w:rPr>
          <w:rFonts w:hint="eastAsia"/>
          <w:color w:val="000000" w:themeColor="text1"/>
          <w:sz w:val="21"/>
          <w:szCs w:val="21"/>
        </w:rPr>
        <w:t>3）铸件后续环节电耗计算</w:t>
      </w:r>
    </w:p>
    <w:p w14:paraId="29F25239"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①</w:t>
      </w:r>
      <w:proofErr w:type="gramStart"/>
      <w:r>
        <w:rPr>
          <w:rFonts w:hint="eastAsia"/>
          <w:color w:val="000000" w:themeColor="text1"/>
          <w:sz w:val="21"/>
          <w:szCs w:val="21"/>
        </w:rPr>
        <w:t>铸件气刨补焊</w:t>
      </w:r>
      <w:proofErr w:type="gramEnd"/>
      <w:r>
        <w:rPr>
          <w:rFonts w:hint="eastAsia"/>
          <w:color w:val="000000" w:themeColor="text1"/>
          <w:sz w:val="21"/>
          <w:szCs w:val="21"/>
        </w:rPr>
        <w:t>电耗计算值169kWh/t，约占铸钢能耗的3.8%，</w:t>
      </w:r>
      <w:proofErr w:type="gramStart"/>
      <w:r>
        <w:rPr>
          <w:rFonts w:hint="eastAsia"/>
          <w:color w:val="000000" w:themeColor="text1"/>
          <w:sz w:val="21"/>
          <w:szCs w:val="21"/>
        </w:rPr>
        <w:t>电耗占吨铸件</w:t>
      </w:r>
      <w:proofErr w:type="gramEnd"/>
      <w:r>
        <w:rPr>
          <w:rFonts w:hint="eastAsia"/>
          <w:color w:val="000000" w:themeColor="text1"/>
          <w:sz w:val="21"/>
          <w:szCs w:val="21"/>
        </w:rPr>
        <w:t>能耗</w:t>
      </w:r>
      <w:r>
        <w:rPr>
          <w:color w:val="000000" w:themeColor="text1"/>
          <w:sz w:val="21"/>
          <w:szCs w:val="21"/>
        </w:rPr>
        <w:t>比例</w:t>
      </w:r>
      <w:r>
        <w:rPr>
          <w:rFonts w:hint="eastAsia"/>
          <w:color w:val="000000" w:themeColor="text1"/>
          <w:sz w:val="21"/>
          <w:szCs w:val="21"/>
        </w:rPr>
        <w:t>一般为3</w:t>
      </w:r>
      <w:r>
        <w:rPr>
          <w:color w:val="000000" w:themeColor="text1"/>
          <w:sz w:val="21"/>
          <w:szCs w:val="21"/>
        </w:rPr>
        <w:t>%～8%</w:t>
      </w:r>
      <w:r>
        <w:rPr>
          <w:rFonts w:hint="eastAsia"/>
          <w:color w:val="000000" w:themeColor="text1"/>
          <w:sz w:val="21"/>
          <w:szCs w:val="21"/>
        </w:rPr>
        <w:t>，计算值在行业统计的合理范围</w:t>
      </w:r>
      <w:r>
        <w:rPr>
          <w:color w:val="000000" w:themeColor="text1"/>
          <w:sz w:val="21"/>
          <w:szCs w:val="21"/>
        </w:rPr>
        <w:t>内</w:t>
      </w:r>
      <w:r>
        <w:rPr>
          <w:rFonts w:hint="eastAsia"/>
          <w:color w:val="000000" w:themeColor="text1"/>
          <w:sz w:val="21"/>
          <w:szCs w:val="21"/>
        </w:rPr>
        <w:t>。</w:t>
      </w:r>
    </w:p>
    <w:p w14:paraId="50492BB3"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②铸件探伤电耗计算值为8kWh/t，约占铸钢能耗的0.2%，</w:t>
      </w:r>
      <w:proofErr w:type="gramStart"/>
      <w:r>
        <w:rPr>
          <w:rFonts w:hint="eastAsia"/>
          <w:color w:val="000000" w:themeColor="text1"/>
          <w:sz w:val="21"/>
          <w:szCs w:val="21"/>
        </w:rPr>
        <w:t>占吨铸件</w:t>
      </w:r>
      <w:proofErr w:type="gramEnd"/>
      <w:r>
        <w:rPr>
          <w:rFonts w:hint="eastAsia"/>
          <w:color w:val="000000" w:themeColor="text1"/>
          <w:sz w:val="21"/>
          <w:szCs w:val="21"/>
        </w:rPr>
        <w:t>能耗</w:t>
      </w:r>
      <w:r>
        <w:rPr>
          <w:color w:val="000000" w:themeColor="text1"/>
          <w:sz w:val="21"/>
          <w:szCs w:val="21"/>
        </w:rPr>
        <w:t>比例</w:t>
      </w:r>
      <w:r>
        <w:rPr>
          <w:rFonts w:hint="eastAsia"/>
          <w:color w:val="000000" w:themeColor="text1"/>
          <w:sz w:val="21"/>
          <w:szCs w:val="21"/>
        </w:rPr>
        <w:t>一般为</w:t>
      </w:r>
      <w:r>
        <w:rPr>
          <w:color w:val="000000" w:themeColor="text1"/>
          <w:sz w:val="21"/>
          <w:szCs w:val="21"/>
        </w:rPr>
        <w:t>0.</w:t>
      </w:r>
      <w:r>
        <w:rPr>
          <w:rFonts w:hint="eastAsia"/>
          <w:color w:val="000000" w:themeColor="text1"/>
          <w:sz w:val="21"/>
          <w:szCs w:val="21"/>
        </w:rPr>
        <w:t>2</w:t>
      </w:r>
      <w:r>
        <w:rPr>
          <w:color w:val="000000" w:themeColor="text1"/>
          <w:sz w:val="21"/>
          <w:szCs w:val="21"/>
        </w:rPr>
        <w:t>%～2.5%</w:t>
      </w:r>
      <w:r>
        <w:rPr>
          <w:rFonts w:hint="eastAsia"/>
          <w:color w:val="000000" w:themeColor="text1"/>
          <w:sz w:val="21"/>
          <w:szCs w:val="21"/>
        </w:rPr>
        <w:t>，计算值在行业统计的合理范围</w:t>
      </w:r>
      <w:r>
        <w:rPr>
          <w:color w:val="000000" w:themeColor="text1"/>
          <w:sz w:val="21"/>
          <w:szCs w:val="21"/>
        </w:rPr>
        <w:t>内</w:t>
      </w:r>
      <w:r>
        <w:rPr>
          <w:rFonts w:hint="eastAsia"/>
          <w:color w:val="000000" w:themeColor="text1"/>
          <w:sz w:val="21"/>
          <w:szCs w:val="21"/>
        </w:rPr>
        <w:t>。</w:t>
      </w:r>
    </w:p>
    <w:p w14:paraId="221E4773"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③铸件理化检测电耗计算值4.5kWh/t，约占铸钢能耗的0.10%，其</w:t>
      </w:r>
      <w:r>
        <w:rPr>
          <w:color w:val="000000" w:themeColor="text1"/>
          <w:sz w:val="21"/>
          <w:szCs w:val="21"/>
        </w:rPr>
        <w:t>电耗主要来源于试样切割、磨抛</w:t>
      </w:r>
      <w:r>
        <w:rPr>
          <w:rFonts w:hint="eastAsia"/>
          <w:color w:val="000000" w:themeColor="text1"/>
          <w:sz w:val="21"/>
          <w:szCs w:val="21"/>
        </w:rPr>
        <w:t>、</w:t>
      </w:r>
      <w:r>
        <w:rPr>
          <w:color w:val="000000" w:themeColor="text1"/>
          <w:sz w:val="21"/>
          <w:szCs w:val="21"/>
        </w:rPr>
        <w:t>拉伸、冲击、金相、光谱等</w:t>
      </w:r>
      <w:r>
        <w:rPr>
          <w:rFonts w:hint="eastAsia"/>
          <w:color w:val="000000" w:themeColor="text1"/>
          <w:sz w:val="21"/>
          <w:szCs w:val="21"/>
        </w:rPr>
        <w:t>检测</w:t>
      </w:r>
      <w:r>
        <w:rPr>
          <w:color w:val="000000" w:themeColor="text1"/>
          <w:sz w:val="21"/>
          <w:szCs w:val="21"/>
        </w:rPr>
        <w:t>分析设备的运行</w:t>
      </w:r>
      <w:r>
        <w:rPr>
          <w:rFonts w:hint="eastAsia"/>
          <w:color w:val="000000" w:themeColor="text1"/>
          <w:sz w:val="21"/>
          <w:szCs w:val="21"/>
        </w:rPr>
        <w:t>。</w:t>
      </w:r>
      <w:proofErr w:type="gramStart"/>
      <w:r>
        <w:rPr>
          <w:rFonts w:hint="eastAsia"/>
          <w:color w:val="000000" w:themeColor="text1"/>
          <w:sz w:val="21"/>
          <w:szCs w:val="21"/>
        </w:rPr>
        <w:t>占吨铸件</w:t>
      </w:r>
      <w:proofErr w:type="gramEnd"/>
      <w:r>
        <w:rPr>
          <w:rFonts w:hint="eastAsia"/>
          <w:color w:val="000000" w:themeColor="text1"/>
          <w:sz w:val="21"/>
          <w:szCs w:val="21"/>
        </w:rPr>
        <w:t>能耗</w:t>
      </w:r>
      <w:r>
        <w:rPr>
          <w:color w:val="000000" w:themeColor="text1"/>
          <w:sz w:val="21"/>
          <w:szCs w:val="21"/>
        </w:rPr>
        <w:t>比例</w:t>
      </w:r>
      <w:r>
        <w:rPr>
          <w:rFonts w:hint="eastAsia"/>
          <w:color w:val="000000" w:themeColor="text1"/>
          <w:sz w:val="21"/>
          <w:szCs w:val="21"/>
        </w:rPr>
        <w:t>一般为</w:t>
      </w:r>
      <w:r>
        <w:rPr>
          <w:color w:val="000000" w:themeColor="text1"/>
          <w:sz w:val="21"/>
          <w:szCs w:val="21"/>
        </w:rPr>
        <w:t>0.</w:t>
      </w:r>
      <w:r>
        <w:rPr>
          <w:rFonts w:hint="eastAsia"/>
          <w:color w:val="000000" w:themeColor="text1"/>
          <w:sz w:val="21"/>
          <w:szCs w:val="21"/>
        </w:rPr>
        <w:t>1</w:t>
      </w:r>
      <w:r>
        <w:rPr>
          <w:color w:val="000000" w:themeColor="text1"/>
          <w:sz w:val="21"/>
          <w:szCs w:val="21"/>
        </w:rPr>
        <w:t>%～</w:t>
      </w:r>
      <w:r>
        <w:rPr>
          <w:rFonts w:hint="eastAsia"/>
          <w:color w:val="000000" w:themeColor="text1"/>
          <w:sz w:val="21"/>
          <w:szCs w:val="21"/>
        </w:rPr>
        <w:t>1</w:t>
      </w:r>
      <w:r>
        <w:rPr>
          <w:color w:val="000000" w:themeColor="text1"/>
          <w:sz w:val="21"/>
          <w:szCs w:val="21"/>
        </w:rPr>
        <w:t>.5%</w:t>
      </w:r>
      <w:r>
        <w:rPr>
          <w:rFonts w:hint="eastAsia"/>
          <w:color w:val="000000" w:themeColor="text1"/>
          <w:sz w:val="21"/>
          <w:szCs w:val="21"/>
        </w:rPr>
        <w:t>，计算值在行业统计的合理范围</w:t>
      </w:r>
      <w:r>
        <w:rPr>
          <w:color w:val="000000" w:themeColor="text1"/>
          <w:sz w:val="21"/>
          <w:szCs w:val="21"/>
        </w:rPr>
        <w:t>内</w:t>
      </w:r>
      <w:r>
        <w:rPr>
          <w:rFonts w:hint="eastAsia"/>
          <w:color w:val="000000" w:themeColor="text1"/>
          <w:sz w:val="21"/>
          <w:szCs w:val="21"/>
        </w:rPr>
        <w:t>。</w:t>
      </w:r>
    </w:p>
    <w:p w14:paraId="7EA7BCF2"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④铸件生产环保电耗计算值为911kWh/t。约占铸钢能耗的14.7%。</w:t>
      </w:r>
      <w:proofErr w:type="gramStart"/>
      <w:r>
        <w:rPr>
          <w:rFonts w:hint="eastAsia"/>
          <w:color w:val="000000" w:themeColor="text1"/>
          <w:sz w:val="21"/>
          <w:szCs w:val="21"/>
        </w:rPr>
        <w:t>占吨铸件</w:t>
      </w:r>
      <w:proofErr w:type="gramEnd"/>
      <w:r>
        <w:rPr>
          <w:rFonts w:hint="eastAsia"/>
          <w:color w:val="000000" w:themeColor="text1"/>
          <w:sz w:val="21"/>
          <w:szCs w:val="21"/>
        </w:rPr>
        <w:t>能耗</w:t>
      </w:r>
      <w:r>
        <w:rPr>
          <w:color w:val="000000" w:themeColor="text1"/>
          <w:sz w:val="21"/>
          <w:szCs w:val="21"/>
        </w:rPr>
        <w:t>比例</w:t>
      </w:r>
      <w:r>
        <w:rPr>
          <w:rFonts w:hint="eastAsia"/>
          <w:color w:val="000000" w:themeColor="text1"/>
          <w:sz w:val="21"/>
          <w:szCs w:val="21"/>
        </w:rPr>
        <w:t>一般为</w:t>
      </w:r>
      <w:r>
        <w:rPr>
          <w:color w:val="000000" w:themeColor="text1"/>
          <w:sz w:val="21"/>
          <w:szCs w:val="21"/>
        </w:rPr>
        <w:t>5%～</w:t>
      </w:r>
      <w:r>
        <w:rPr>
          <w:rFonts w:hint="eastAsia"/>
          <w:color w:val="000000" w:themeColor="text1"/>
          <w:sz w:val="21"/>
          <w:szCs w:val="21"/>
        </w:rPr>
        <w:t>1</w:t>
      </w:r>
      <w:r>
        <w:rPr>
          <w:color w:val="000000" w:themeColor="text1"/>
          <w:sz w:val="21"/>
          <w:szCs w:val="21"/>
        </w:rPr>
        <w:t>5%</w:t>
      </w:r>
      <w:r>
        <w:rPr>
          <w:rFonts w:hint="eastAsia"/>
          <w:color w:val="000000" w:themeColor="text1"/>
          <w:sz w:val="21"/>
          <w:szCs w:val="21"/>
        </w:rPr>
        <w:t>，计算值在行业统计的合理范围</w:t>
      </w:r>
      <w:r>
        <w:rPr>
          <w:color w:val="000000" w:themeColor="text1"/>
          <w:sz w:val="21"/>
          <w:szCs w:val="21"/>
        </w:rPr>
        <w:t>内</w:t>
      </w:r>
      <w:r>
        <w:rPr>
          <w:rFonts w:hint="eastAsia"/>
          <w:color w:val="000000" w:themeColor="text1"/>
          <w:sz w:val="21"/>
          <w:szCs w:val="21"/>
        </w:rPr>
        <w:t>。</w:t>
      </w:r>
    </w:p>
    <w:p w14:paraId="04089CA2"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⑤机器人及加工电耗计算值分别为115kWh/t，约占铸钢能耗的3.0%。</w:t>
      </w:r>
      <w:proofErr w:type="gramStart"/>
      <w:r>
        <w:rPr>
          <w:rFonts w:hint="eastAsia"/>
          <w:color w:val="000000" w:themeColor="text1"/>
          <w:sz w:val="21"/>
          <w:szCs w:val="21"/>
        </w:rPr>
        <w:t>占吨铸件</w:t>
      </w:r>
      <w:proofErr w:type="gramEnd"/>
      <w:r>
        <w:rPr>
          <w:rFonts w:hint="eastAsia"/>
          <w:color w:val="000000" w:themeColor="text1"/>
          <w:sz w:val="21"/>
          <w:szCs w:val="21"/>
        </w:rPr>
        <w:t>能耗</w:t>
      </w:r>
      <w:r>
        <w:rPr>
          <w:color w:val="000000" w:themeColor="text1"/>
          <w:sz w:val="21"/>
          <w:szCs w:val="21"/>
        </w:rPr>
        <w:t>比例</w:t>
      </w:r>
      <w:r>
        <w:rPr>
          <w:rFonts w:hint="eastAsia"/>
          <w:color w:val="000000" w:themeColor="text1"/>
          <w:sz w:val="21"/>
          <w:szCs w:val="21"/>
        </w:rPr>
        <w:t>一般为3</w:t>
      </w:r>
      <w:r>
        <w:rPr>
          <w:color w:val="000000" w:themeColor="text1"/>
          <w:sz w:val="21"/>
          <w:szCs w:val="21"/>
        </w:rPr>
        <w:t>%～2</w:t>
      </w:r>
      <w:r>
        <w:rPr>
          <w:rFonts w:hint="eastAsia"/>
          <w:color w:val="000000" w:themeColor="text1"/>
          <w:sz w:val="21"/>
          <w:szCs w:val="21"/>
        </w:rPr>
        <w:t>0</w:t>
      </w:r>
      <w:r>
        <w:rPr>
          <w:color w:val="000000" w:themeColor="text1"/>
          <w:sz w:val="21"/>
          <w:szCs w:val="21"/>
        </w:rPr>
        <w:t>%</w:t>
      </w:r>
      <w:r>
        <w:rPr>
          <w:rFonts w:hint="eastAsia"/>
          <w:color w:val="000000" w:themeColor="text1"/>
          <w:sz w:val="21"/>
          <w:szCs w:val="21"/>
        </w:rPr>
        <w:t>，计算值在行业统计的合理范围</w:t>
      </w:r>
      <w:r>
        <w:rPr>
          <w:color w:val="000000" w:themeColor="text1"/>
          <w:sz w:val="21"/>
          <w:szCs w:val="21"/>
        </w:rPr>
        <w:t>内</w:t>
      </w:r>
      <w:r>
        <w:rPr>
          <w:rFonts w:hint="eastAsia"/>
          <w:color w:val="000000" w:themeColor="text1"/>
          <w:sz w:val="21"/>
          <w:szCs w:val="21"/>
        </w:rPr>
        <w:t>。</w:t>
      </w:r>
    </w:p>
    <w:p w14:paraId="596DAB1F"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⑥办公用电耗计算值为3kWh/t。约占铸钢能耗的0.1%。</w:t>
      </w:r>
      <w:proofErr w:type="gramStart"/>
      <w:r>
        <w:rPr>
          <w:rFonts w:hint="eastAsia"/>
          <w:color w:val="000000" w:themeColor="text1"/>
          <w:sz w:val="21"/>
          <w:szCs w:val="21"/>
        </w:rPr>
        <w:t>占吨铸件</w:t>
      </w:r>
      <w:proofErr w:type="gramEnd"/>
      <w:r>
        <w:rPr>
          <w:rFonts w:hint="eastAsia"/>
          <w:color w:val="000000" w:themeColor="text1"/>
          <w:sz w:val="21"/>
          <w:szCs w:val="21"/>
        </w:rPr>
        <w:t>能耗</w:t>
      </w:r>
      <w:r>
        <w:rPr>
          <w:color w:val="000000" w:themeColor="text1"/>
          <w:sz w:val="21"/>
          <w:szCs w:val="21"/>
        </w:rPr>
        <w:t>比例</w:t>
      </w:r>
      <w:r>
        <w:rPr>
          <w:rFonts w:hint="eastAsia"/>
          <w:color w:val="000000" w:themeColor="text1"/>
          <w:sz w:val="21"/>
          <w:szCs w:val="21"/>
        </w:rPr>
        <w:t>一般为</w:t>
      </w:r>
      <w:r>
        <w:rPr>
          <w:color w:val="000000" w:themeColor="text1"/>
          <w:sz w:val="21"/>
          <w:szCs w:val="21"/>
        </w:rPr>
        <w:t>0.</w:t>
      </w:r>
      <w:r>
        <w:rPr>
          <w:rFonts w:hint="eastAsia"/>
          <w:color w:val="000000" w:themeColor="text1"/>
          <w:sz w:val="21"/>
          <w:szCs w:val="21"/>
        </w:rPr>
        <w:t>1</w:t>
      </w:r>
      <w:r>
        <w:rPr>
          <w:color w:val="000000" w:themeColor="text1"/>
          <w:sz w:val="21"/>
          <w:szCs w:val="21"/>
        </w:rPr>
        <w:t>%～2.</w:t>
      </w:r>
      <w:r>
        <w:rPr>
          <w:rFonts w:hint="eastAsia"/>
          <w:color w:val="000000" w:themeColor="text1"/>
          <w:sz w:val="21"/>
          <w:szCs w:val="21"/>
        </w:rPr>
        <w:t>0</w:t>
      </w:r>
      <w:r>
        <w:rPr>
          <w:color w:val="000000" w:themeColor="text1"/>
          <w:sz w:val="21"/>
          <w:szCs w:val="21"/>
        </w:rPr>
        <w:t>%</w:t>
      </w:r>
      <w:r>
        <w:rPr>
          <w:rFonts w:hint="eastAsia"/>
          <w:color w:val="000000" w:themeColor="text1"/>
          <w:sz w:val="21"/>
          <w:szCs w:val="21"/>
        </w:rPr>
        <w:t>，计算值在行业统计的合理范围</w:t>
      </w:r>
      <w:r>
        <w:rPr>
          <w:color w:val="000000" w:themeColor="text1"/>
          <w:sz w:val="21"/>
          <w:szCs w:val="21"/>
        </w:rPr>
        <w:t>内</w:t>
      </w:r>
      <w:r>
        <w:rPr>
          <w:rFonts w:hint="eastAsia"/>
          <w:color w:val="000000" w:themeColor="text1"/>
          <w:sz w:val="21"/>
          <w:szCs w:val="21"/>
        </w:rPr>
        <w:t>。</w:t>
      </w:r>
    </w:p>
    <w:p w14:paraId="5F4AADE9"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（2）热处理电耗计算</w:t>
      </w:r>
    </w:p>
    <w:p w14:paraId="4EFEA1D4" w14:textId="77777777" w:rsidR="00A71BC4" w:rsidRDefault="00000000">
      <w:pPr>
        <w:spacing w:line="360" w:lineRule="auto"/>
        <w:ind w:firstLineChars="200" w:firstLine="420"/>
        <w:rPr>
          <w:rFonts w:ascii="Times New Roman"/>
          <w:color w:val="000000" w:themeColor="text1"/>
          <w:sz w:val="21"/>
          <w:szCs w:val="21"/>
        </w:rPr>
      </w:pPr>
      <w:r>
        <w:rPr>
          <w:rFonts w:ascii="Times New Roman"/>
          <w:color w:val="000000" w:themeColor="text1"/>
          <w:sz w:val="21"/>
          <w:szCs w:val="21"/>
        </w:rPr>
        <w:t>本标准</w:t>
      </w:r>
      <w:r>
        <w:rPr>
          <w:rFonts w:ascii="Times New Roman" w:hint="eastAsia"/>
          <w:color w:val="000000" w:themeColor="text1"/>
          <w:sz w:val="21"/>
          <w:szCs w:val="21"/>
        </w:rPr>
        <w:t>热处理次数逐级计算</w:t>
      </w:r>
      <w:r>
        <w:rPr>
          <w:rFonts w:hint="eastAsia"/>
          <w:color w:val="000000" w:themeColor="text1"/>
          <w:sz w:val="21"/>
          <w:szCs w:val="21"/>
        </w:rPr>
        <w:t>电耗</w:t>
      </w:r>
      <w:r>
        <w:rPr>
          <w:rFonts w:ascii="Times New Roman" w:hint="eastAsia"/>
          <w:color w:val="000000" w:themeColor="text1"/>
          <w:sz w:val="21"/>
          <w:szCs w:val="21"/>
        </w:rPr>
        <w:t>；热处理次数指</w:t>
      </w:r>
      <w:proofErr w:type="gramStart"/>
      <w:r>
        <w:rPr>
          <w:rFonts w:ascii="Times New Roman" w:hint="eastAsia"/>
          <w:color w:val="000000" w:themeColor="text1"/>
          <w:sz w:val="21"/>
          <w:szCs w:val="21"/>
        </w:rPr>
        <w:t>铸钢件所经历</w:t>
      </w:r>
      <w:proofErr w:type="gramEnd"/>
      <w:r>
        <w:rPr>
          <w:rFonts w:ascii="Times New Roman" w:hint="eastAsia"/>
          <w:color w:val="000000" w:themeColor="text1"/>
          <w:sz w:val="21"/>
          <w:szCs w:val="21"/>
        </w:rPr>
        <w:t>的性能热处理、焊补修复去应力热处理等独立工序的累计数。</w:t>
      </w:r>
    </w:p>
    <w:p w14:paraId="19932838" w14:textId="77777777" w:rsidR="00A71BC4" w:rsidRDefault="00000000">
      <w:pPr>
        <w:spacing w:line="360" w:lineRule="auto"/>
        <w:ind w:firstLineChars="200" w:firstLine="420"/>
        <w:rPr>
          <w:rFonts w:ascii="Times New Roman"/>
          <w:color w:val="000000" w:themeColor="text1"/>
          <w:sz w:val="21"/>
          <w:szCs w:val="21"/>
        </w:rPr>
      </w:pPr>
      <w:r>
        <w:rPr>
          <w:rFonts w:ascii="Times New Roman"/>
          <w:color w:val="000000" w:themeColor="text1"/>
          <w:sz w:val="21"/>
          <w:szCs w:val="21"/>
        </w:rPr>
        <w:t>本标准针对</w:t>
      </w:r>
      <w:r>
        <w:rPr>
          <w:rFonts w:ascii="Times New Roman" w:hint="eastAsia"/>
          <w:color w:val="000000" w:themeColor="text1"/>
          <w:sz w:val="21"/>
          <w:szCs w:val="21"/>
        </w:rPr>
        <w:t>环保设施绩效</w:t>
      </w:r>
      <w:proofErr w:type="gramStart"/>
      <w:r>
        <w:rPr>
          <w:rFonts w:ascii="Times New Roman" w:hint="eastAsia"/>
          <w:color w:val="000000" w:themeColor="text1"/>
          <w:sz w:val="21"/>
          <w:szCs w:val="21"/>
        </w:rPr>
        <w:t>分级不</w:t>
      </w:r>
      <w:proofErr w:type="gramEnd"/>
      <w:r>
        <w:rPr>
          <w:rFonts w:ascii="Times New Roman" w:hint="eastAsia"/>
          <w:color w:val="000000" w:themeColor="text1"/>
          <w:sz w:val="21"/>
          <w:szCs w:val="21"/>
        </w:rPr>
        <w:t>同级企业</w:t>
      </w:r>
      <w:r>
        <w:rPr>
          <w:rFonts w:ascii="Times New Roman"/>
          <w:color w:val="000000" w:themeColor="text1"/>
          <w:sz w:val="21"/>
          <w:szCs w:val="21"/>
        </w:rPr>
        <w:t>的实际产能设定能耗</w:t>
      </w:r>
      <w:r>
        <w:rPr>
          <w:rFonts w:ascii="Times New Roman" w:hint="eastAsia"/>
          <w:color w:val="000000" w:themeColor="text1"/>
          <w:sz w:val="21"/>
          <w:szCs w:val="21"/>
        </w:rPr>
        <w:t>要求</w:t>
      </w:r>
      <w:r>
        <w:rPr>
          <w:rFonts w:ascii="Times New Roman"/>
          <w:color w:val="000000" w:themeColor="text1"/>
          <w:sz w:val="21"/>
          <w:szCs w:val="21"/>
        </w:rPr>
        <w:t>。对于</w:t>
      </w:r>
      <w:r>
        <w:rPr>
          <w:rFonts w:ascii="Times New Roman" w:hint="eastAsia"/>
          <w:color w:val="000000" w:themeColor="text1"/>
          <w:sz w:val="21"/>
          <w:szCs w:val="21"/>
        </w:rPr>
        <w:t>未</w:t>
      </w:r>
      <w:r>
        <w:rPr>
          <w:rFonts w:ascii="Times New Roman"/>
          <w:color w:val="000000" w:themeColor="text1"/>
          <w:sz w:val="21"/>
          <w:szCs w:val="21"/>
        </w:rPr>
        <w:t>涉足高端产品（如多次热处理件及中、高合金钢铸件），则不予设定相应</w:t>
      </w:r>
      <w:r>
        <w:rPr>
          <w:rFonts w:ascii="Times New Roman" w:hint="eastAsia"/>
          <w:color w:val="000000" w:themeColor="text1"/>
          <w:sz w:val="21"/>
          <w:szCs w:val="21"/>
        </w:rPr>
        <w:t>要求</w:t>
      </w:r>
      <w:r>
        <w:rPr>
          <w:rFonts w:ascii="Times New Roman"/>
          <w:color w:val="000000" w:themeColor="text1"/>
          <w:sz w:val="21"/>
          <w:szCs w:val="21"/>
        </w:rPr>
        <w:t>，以实现对落后产能的精准管控。</w:t>
      </w:r>
    </w:p>
    <w:p w14:paraId="3D7ABCE4" w14:textId="77777777" w:rsidR="00A71BC4" w:rsidRDefault="00000000">
      <w:pPr>
        <w:pStyle w:val="affff9"/>
        <w:numPr>
          <w:ilvl w:val="0"/>
          <w:numId w:val="5"/>
        </w:numPr>
        <w:spacing w:line="360" w:lineRule="auto"/>
        <w:ind w:firstLineChars="0"/>
        <w:rPr>
          <w:color w:val="000000" w:themeColor="text1"/>
          <w:sz w:val="21"/>
          <w:szCs w:val="21"/>
        </w:rPr>
      </w:pPr>
      <w:r>
        <w:rPr>
          <w:rFonts w:ascii="Times New Roman" w:hint="eastAsia"/>
          <w:color w:val="000000" w:themeColor="text1"/>
          <w:sz w:val="21"/>
          <w:szCs w:val="21"/>
        </w:rPr>
        <w:lastRenderedPageBreak/>
        <w:t>电加热</w:t>
      </w:r>
      <w:r>
        <w:rPr>
          <w:rFonts w:hint="eastAsia"/>
          <w:color w:val="000000" w:themeColor="text1"/>
          <w:sz w:val="21"/>
          <w:szCs w:val="21"/>
        </w:rPr>
        <w:t>热处理炉电耗计算：</w:t>
      </w:r>
    </w:p>
    <w:p w14:paraId="28AD5AC9"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根据《热处理生产电耗定额及其计算和测定方法（GB</w:t>
      </w:r>
      <w:r>
        <w:rPr>
          <w:color w:val="000000" w:themeColor="text1"/>
          <w:sz w:val="21"/>
          <w:szCs w:val="21"/>
        </w:rPr>
        <w:t xml:space="preserve"> </w:t>
      </w:r>
      <w:r>
        <w:rPr>
          <w:rFonts w:hint="eastAsia"/>
          <w:color w:val="000000" w:themeColor="text1"/>
          <w:sz w:val="21"/>
          <w:szCs w:val="21"/>
        </w:rPr>
        <w:t>17358-2009）》一次热处理铸件电耗为300kWh/t，考虑环保除尘、机械化作业及辅助设备需要耗电，经计算电加热1次热处理电耗：限定值396、准入值333、先进值257kWh/t。</w:t>
      </w:r>
    </w:p>
    <w:p w14:paraId="1D809056"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中合金钢及高合金钢比碳钢及低合金钢铸造毛坯件电耗增加约550KWh/t。</w:t>
      </w:r>
    </w:p>
    <w:p w14:paraId="682DF95F"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考虑到VD、V0D等精炼设备需要耗电，每增加1次热处理碳钢及低合金钢铸件电耗需相应增加500KWh/t，每增加1次热处理中合金钢及高合金钢铸件电耗需相应增加1000KWh/t。</w:t>
      </w:r>
    </w:p>
    <w:p w14:paraId="46C4B250"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②天然气加热热处理炉天然气耗量计算：</w:t>
      </w:r>
    </w:p>
    <w:p w14:paraId="02F98A1F"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碳钢及低合金钢铸件1次热处理天然气耗量80～120m³/t（取100m³/t），热处理次数一般为1～5次。</w:t>
      </w:r>
    </w:p>
    <w:p w14:paraId="3A347FAF"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1次热处理中合金钢及高合金钢铸件天然气耗量行业统计值400～800m³/t（取700m³/t）。</w:t>
      </w:r>
    </w:p>
    <w:p w14:paraId="0B132DCD"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③热处理能耗比值：1级/3级=450/650≈0.65、2级/3级=550/650≈0.84。</w:t>
      </w:r>
    </w:p>
    <w:p w14:paraId="79D0D80D"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（3）铸钢</w:t>
      </w:r>
      <w:proofErr w:type="gramStart"/>
      <w:r>
        <w:rPr>
          <w:rFonts w:hint="eastAsia"/>
          <w:color w:val="000000" w:themeColor="text1"/>
          <w:sz w:val="21"/>
          <w:szCs w:val="21"/>
        </w:rPr>
        <w:t>件单位</w:t>
      </w:r>
      <w:proofErr w:type="gramEnd"/>
      <w:r>
        <w:rPr>
          <w:rFonts w:hint="eastAsia"/>
          <w:color w:val="000000" w:themeColor="text1"/>
          <w:sz w:val="21"/>
          <w:szCs w:val="21"/>
        </w:rPr>
        <w:t>产品综合能耗按生产工序统计计算（仅用于能耗分解统计分析，不得作为能耗等级评价的依据。工序分解能耗与标准规定的综合能耗计算方式在口径、范围和目的上存在差异，二者不可混淆或替代。）：铸钢</w:t>
      </w:r>
      <w:proofErr w:type="gramStart"/>
      <w:r>
        <w:rPr>
          <w:rFonts w:hint="eastAsia"/>
          <w:color w:val="000000" w:themeColor="text1"/>
          <w:sz w:val="21"/>
          <w:szCs w:val="21"/>
        </w:rPr>
        <w:t>件综合</w:t>
      </w:r>
      <w:proofErr w:type="gramEnd"/>
      <w:r>
        <w:rPr>
          <w:rFonts w:hint="eastAsia"/>
          <w:color w:val="000000" w:themeColor="text1"/>
          <w:sz w:val="21"/>
          <w:szCs w:val="21"/>
        </w:rPr>
        <w:t>能耗统计计算值=铸造毛坯件能耗统计计算值+铸钢件热处理能耗统计计算值+铸钢件精炼能耗统计计算值。</w:t>
      </w:r>
    </w:p>
    <w:p w14:paraId="5BFD6EF8"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①铸造毛坯件能耗计算值不包括热处理与机加工能耗；</w:t>
      </w:r>
    </w:p>
    <w:p w14:paraId="249710DD"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②环保设施简陋的铸造绩效分级D级企业，在能耗计算值的基础上减去环保及精炼耗电。</w:t>
      </w:r>
    </w:p>
    <w:p w14:paraId="526EAFEC"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③分别计算出碳钢及低合金铸件、中合金钢及高合金钢铸件1～5次热处理铸钢件能耗。</w:t>
      </w:r>
    </w:p>
    <w:p w14:paraId="7B5FCF11"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④经计算得出单一种类铸钢件铸造毛坯、碳钢及低合金钢、中合金钢及高合金钢铸件单位产品综合能耗的1、2、3级；以系数修正圆整1次热处理碳钢及低合金钢铸钢件能耗值作为计算多材质铸钢件的基准值。</w:t>
      </w:r>
    </w:p>
    <w:p w14:paraId="2597B351"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⑤多种类合金铸钢件能耗等级计算</w:t>
      </w:r>
    </w:p>
    <w:p w14:paraId="47C6F2E2"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对于生产多种合金钢铸件的企业，其单位产品综合能耗应依据不同类别的产量占比、材质及热处理次数所对应的单位产品综合能耗进行加权计算。</w:t>
      </w:r>
    </w:p>
    <w:p w14:paraId="36609461"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2.</w:t>
      </w:r>
      <w:r>
        <w:rPr>
          <w:color w:val="000000" w:themeColor="text1"/>
          <w:sz w:val="21"/>
          <w:szCs w:val="21"/>
        </w:rPr>
        <w:t>铸钢件万元产值</w:t>
      </w:r>
      <w:r>
        <w:rPr>
          <w:rFonts w:hint="eastAsia"/>
          <w:color w:val="000000" w:themeColor="text1"/>
          <w:sz w:val="21"/>
          <w:szCs w:val="21"/>
        </w:rPr>
        <w:t>及工业增加值</w:t>
      </w:r>
      <w:r>
        <w:rPr>
          <w:color w:val="000000" w:themeColor="text1"/>
          <w:sz w:val="21"/>
          <w:szCs w:val="21"/>
        </w:rPr>
        <w:t>能耗计算</w:t>
      </w:r>
    </w:p>
    <w:p w14:paraId="322923A2"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（1）</w:t>
      </w:r>
      <w:r>
        <w:rPr>
          <w:color w:val="000000" w:themeColor="text1"/>
          <w:sz w:val="21"/>
          <w:szCs w:val="21"/>
        </w:rPr>
        <w:t>铸钢件万元产值能耗计算</w:t>
      </w:r>
    </w:p>
    <w:p w14:paraId="6F48C1E2"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1）</w:t>
      </w:r>
      <w:r>
        <w:rPr>
          <w:color w:val="000000" w:themeColor="text1"/>
          <w:sz w:val="21"/>
          <w:szCs w:val="21"/>
        </w:rPr>
        <w:t>铸钢件产品吨价取值及万元产值能耗计算基准的</w:t>
      </w:r>
      <w:r>
        <w:rPr>
          <w:rFonts w:hint="eastAsia"/>
          <w:color w:val="000000" w:themeColor="text1"/>
          <w:sz w:val="21"/>
          <w:szCs w:val="21"/>
        </w:rPr>
        <w:t>确定</w:t>
      </w:r>
    </w:p>
    <w:p w14:paraId="5542F89B" w14:textId="77777777" w:rsidR="00A71BC4" w:rsidRDefault="00000000">
      <w:pPr>
        <w:spacing w:line="360" w:lineRule="auto"/>
        <w:ind w:firstLineChars="200" w:firstLine="420"/>
        <w:rPr>
          <w:color w:val="000000" w:themeColor="text1"/>
          <w:sz w:val="21"/>
          <w:szCs w:val="21"/>
        </w:rPr>
      </w:pPr>
      <w:r>
        <w:rPr>
          <w:color w:val="000000" w:themeColor="text1"/>
          <w:sz w:val="21"/>
          <w:szCs w:val="21"/>
        </w:rPr>
        <w:t>为科学核定铸钢件产品万元产值能耗指标，需确立合理的产品吨价计算基准。通过对行业企业调研数据进行统计分析，依据产品吨价水平将其划分为三个区间：</w:t>
      </w:r>
    </w:p>
    <w:p w14:paraId="054835BE"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①</w:t>
      </w:r>
      <w:r>
        <w:rPr>
          <w:color w:val="000000" w:themeColor="text1"/>
          <w:sz w:val="21"/>
          <w:szCs w:val="21"/>
        </w:rPr>
        <w:t>低价区间（吨价</w:t>
      </w:r>
      <w:r>
        <w:rPr>
          <w:rFonts w:hint="eastAsia"/>
          <w:color w:val="000000" w:themeColor="text1"/>
          <w:sz w:val="21"/>
          <w:szCs w:val="21"/>
        </w:rPr>
        <w:t>接近或</w:t>
      </w:r>
      <w:r>
        <w:rPr>
          <w:color w:val="000000" w:themeColor="text1"/>
          <w:sz w:val="21"/>
          <w:szCs w:val="21"/>
        </w:rPr>
        <w:t>＜1.00万元）：该区间主要对应技术含量较低的普通碳钢铸件或大规模标准化生产铸件，其价格代表性不足，故不予采纳。</w:t>
      </w:r>
    </w:p>
    <w:p w14:paraId="3E426EEC"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lastRenderedPageBreak/>
        <w:t>②</w:t>
      </w:r>
      <w:r>
        <w:rPr>
          <w:color w:val="000000" w:themeColor="text1"/>
          <w:sz w:val="21"/>
          <w:szCs w:val="21"/>
        </w:rPr>
        <w:t>高价区间（吨价</w:t>
      </w:r>
      <w:r>
        <w:rPr>
          <w:rFonts w:hint="eastAsia"/>
          <w:color w:val="000000" w:themeColor="text1"/>
          <w:sz w:val="21"/>
          <w:szCs w:val="21"/>
        </w:rPr>
        <w:t>接近或</w:t>
      </w:r>
      <w:r>
        <w:rPr>
          <w:color w:val="000000" w:themeColor="text1"/>
          <w:sz w:val="21"/>
          <w:szCs w:val="21"/>
        </w:rPr>
        <w:t>≥</w:t>
      </w:r>
      <w:r>
        <w:rPr>
          <w:color w:val="000000" w:themeColor="text1"/>
          <w:sz w:val="21"/>
          <w:szCs w:val="21"/>
        </w:rPr>
        <w:t>3.00万元）：该区间主要对应高端、复杂、小</w:t>
      </w:r>
      <w:proofErr w:type="gramStart"/>
      <w:r>
        <w:rPr>
          <w:color w:val="000000" w:themeColor="text1"/>
          <w:sz w:val="21"/>
          <w:szCs w:val="21"/>
        </w:rPr>
        <w:t>批量或</w:t>
      </w:r>
      <w:proofErr w:type="gramEnd"/>
      <w:r>
        <w:rPr>
          <w:color w:val="000000" w:themeColor="text1"/>
          <w:sz w:val="21"/>
          <w:szCs w:val="21"/>
        </w:rPr>
        <w:t>特种合金钢铸件，其工艺及能耗结构特殊，不具备行业普遍性，故亦不予采纳。</w:t>
      </w:r>
    </w:p>
    <w:p w14:paraId="15A636B8"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③</w:t>
      </w:r>
      <w:r>
        <w:rPr>
          <w:color w:val="000000" w:themeColor="text1"/>
          <w:sz w:val="21"/>
          <w:szCs w:val="21"/>
        </w:rPr>
        <w:t>主流区间（吨价1.00万元至3.00万元）：该区间汇集了行业内大多数生产企业，产品覆盖各类碳钢及低合金钢铸件，能真实反映行业普遍的技术水平与能耗状况，是确定计算基准的有效样本。通过对企业调研数据统计分析，铸钢</w:t>
      </w:r>
      <w:proofErr w:type="gramStart"/>
      <w:r>
        <w:rPr>
          <w:color w:val="000000" w:themeColor="text1"/>
          <w:sz w:val="21"/>
          <w:szCs w:val="21"/>
        </w:rPr>
        <w:t>件吨价主要</w:t>
      </w:r>
      <w:proofErr w:type="gramEnd"/>
      <w:r>
        <w:rPr>
          <w:color w:val="000000" w:themeColor="text1"/>
          <w:sz w:val="21"/>
          <w:szCs w:val="21"/>
        </w:rPr>
        <w:t>集中分布于1.10至2.85万元/吨的</w:t>
      </w:r>
      <w:r>
        <w:rPr>
          <w:rFonts w:hint="eastAsia"/>
          <w:color w:val="000000" w:themeColor="text1"/>
          <w:sz w:val="21"/>
          <w:szCs w:val="21"/>
        </w:rPr>
        <w:t>主流</w:t>
      </w:r>
      <w:r>
        <w:rPr>
          <w:color w:val="000000" w:themeColor="text1"/>
          <w:sz w:val="21"/>
          <w:szCs w:val="21"/>
        </w:rPr>
        <w:t>区间内</w:t>
      </w:r>
      <w:r>
        <w:rPr>
          <w:rFonts w:hint="eastAsia"/>
          <w:color w:val="000000" w:themeColor="text1"/>
          <w:sz w:val="21"/>
          <w:szCs w:val="21"/>
        </w:rPr>
        <w:t>，其</w:t>
      </w:r>
      <w:r>
        <w:rPr>
          <w:color w:val="000000" w:themeColor="text1"/>
          <w:sz w:val="21"/>
          <w:szCs w:val="21"/>
        </w:rPr>
        <w:t>代表性产品吨价（包括但不限于：1.10、1.15、1.29、1.30、1.50、2.25、2.38、2.63万元/吨）进行测算，其算术平均吨价为1.70万元/吨，加权平均吨价为1.68万元/吨。两者数值接近，表明该基准具备良好的统计稳定性。经综合</w:t>
      </w:r>
      <w:r>
        <w:rPr>
          <w:rFonts w:hint="eastAsia"/>
          <w:color w:val="000000" w:themeColor="text1"/>
          <w:sz w:val="21"/>
          <w:szCs w:val="21"/>
        </w:rPr>
        <w:t>考虑</w:t>
      </w:r>
      <w:r>
        <w:rPr>
          <w:color w:val="000000" w:themeColor="text1"/>
          <w:sz w:val="21"/>
          <w:szCs w:val="21"/>
        </w:rPr>
        <w:t>，最终确定以1.69万元/吨平均价作为铸钢件产品万元产值能耗的统一计算依据。此取值基于实际调研数据，排除了非典型样本的干扰，能够客观、公允地表征本行业单位产值能耗的平均水平。</w:t>
      </w:r>
      <w:r>
        <w:rPr>
          <w:rFonts w:hint="eastAsia"/>
          <w:color w:val="000000" w:themeColor="text1"/>
          <w:sz w:val="21"/>
          <w:szCs w:val="21"/>
        </w:rPr>
        <w:t>同理，</w:t>
      </w:r>
      <w:r>
        <w:rPr>
          <w:color w:val="000000" w:themeColor="text1"/>
          <w:sz w:val="21"/>
          <w:szCs w:val="21"/>
        </w:rPr>
        <w:t>在行业企业调研数据综合分析</w:t>
      </w:r>
      <w:r>
        <w:rPr>
          <w:rFonts w:hint="eastAsia"/>
          <w:color w:val="000000" w:themeColor="text1"/>
          <w:sz w:val="21"/>
          <w:szCs w:val="21"/>
        </w:rPr>
        <w:t>的基础上，确定2.98、3.80万元/</w:t>
      </w:r>
      <w:proofErr w:type="gramStart"/>
      <w:r>
        <w:rPr>
          <w:rFonts w:hint="eastAsia"/>
          <w:color w:val="000000" w:themeColor="text1"/>
          <w:sz w:val="21"/>
          <w:szCs w:val="21"/>
        </w:rPr>
        <w:t>吨作为</w:t>
      </w:r>
      <w:proofErr w:type="gramEnd"/>
      <w:r>
        <w:rPr>
          <w:rFonts w:hint="eastAsia"/>
          <w:color w:val="000000" w:themeColor="text1"/>
          <w:sz w:val="21"/>
          <w:szCs w:val="21"/>
        </w:rPr>
        <w:t>中合金钢铸件、高合金钢铸件</w:t>
      </w:r>
      <w:r>
        <w:rPr>
          <w:color w:val="000000" w:themeColor="text1"/>
          <w:sz w:val="21"/>
          <w:szCs w:val="21"/>
        </w:rPr>
        <w:t>产品万元产值能耗的统一计算依据</w:t>
      </w:r>
      <w:r>
        <w:rPr>
          <w:rFonts w:hint="eastAsia"/>
          <w:color w:val="000000" w:themeColor="text1"/>
          <w:sz w:val="21"/>
          <w:szCs w:val="21"/>
        </w:rPr>
        <w:t>。</w:t>
      </w:r>
    </w:p>
    <w:p w14:paraId="248DE24C"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2）铸钢件万元产值综合能耗的确定</w:t>
      </w:r>
    </w:p>
    <w:p w14:paraId="722F52F3"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铸钢件万元产值综合能耗行业调研数据，是以碳钢及低合金钢</w:t>
      </w:r>
      <w:r>
        <w:rPr>
          <w:color w:val="000000" w:themeColor="text1"/>
          <w:sz w:val="21"/>
          <w:szCs w:val="21"/>
        </w:rPr>
        <w:t>2</w:t>
      </w:r>
      <w:r>
        <w:rPr>
          <w:rFonts w:hint="eastAsia"/>
          <w:color w:val="000000" w:themeColor="text1"/>
          <w:sz w:val="21"/>
          <w:szCs w:val="21"/>
        </w:rPr>
        <w:t>次热处理有精炼铸钢件的单位产品综合能耗和行业平均吨价（</w:t>
      </w:r>
      <w:r>
        <w:rPr>
          <w:color w:val="000000" w:themeColor="text1"/>
          <w:sz w:val="21"/>
          <w:szCs w:val="21"/>
        </w:rPr>
        <w:t>1.69</w:t>
      </w:r>
      <w:r>
        <w:rPr>
          <w:rFonts w:hint="eastAsia"/>
          <w:color w:val="000000" w:themeColor="text1"/>
          <w:sz w:val="21"/>
          <w:szCs w:val="21"/>
        </w:rPr>
        <w:t>万元</w:t>
      </w:r>
      <w:r>
        <w:rPr>
          <w:color w:val="000000" w:themeColor="text1"/>
          <w:sz w:val="21"/>
          <w:szCs w:val="21"/>
        </w:rPr>
        <w:t>/</w:t>
      </w:r>
      <w:r>
        <w:rPr>
          <w:rFonts w:hint="eastAsia"/>
          <w:color w:val="000000" w:themeColor="text1"/>
          <w:sz w:val="21"/>
          <w:szCs w:val="21"/>
        </w:rPr>
        <w:t>吨）为基准，通过统计分析后确定的。该基准推导过程仅用于说明限额值的形成依据，不代表企业</w:t>
      </w:r>
      <w:proofErr w:type="gramStart"/>
      <w:r>
        <w:rPr>
          <w:rFonts w:hint="eastAsia"/>
          <w:color w:val="000000" w:themeColor="text1"/>
          <w:sz w:val="21"/>
          <w:szCs w:val="21"/>
        </w:rPr>
        <w:t>实际万元</w:t>
      </w:r>
      <w:proofErr w:type="gramEnd"/>
      <w:r>
        <w:rPr>
          <w:rFonts w:hint="eastAsia"/>
          <w:color w:val="000000" w:themeColor="text1"/>
          <w:sz w:val="21"/>
          <w:szCs w:val="21"/>
        </w:rPr>
        <w:t>产值能耗的计算方法。</w:t>
      </w:r>
    </w:p>
    <w:p w14:paraId="1C8E3036"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铸钢件万元产值综合能耗统计计算值=铸钢</w:t>
      </w:r>
      <w:proofErr w:type="gramStart"/>
      <w:r>
        <w:rPr>
          <w:rFonts w:hint="eastAsia"/>
          <w:color w:val="000000" w:themeColor="text1"/>
          <w:sz w:val="21"/>
          <w:szCs w:val="21"/>
        </w:rPr>
        <w:t>件综合</w:t>
      </w:r>
      <w:proofErr w:type="gramEnd"/>
      <w:r>
        <w:rPr>
          <w:rFonts w:hint="eastAsia"/>
          <w:color w:val="000000" w:themeColor="text1"/>
          <w:sz w:val="21"/>
          <w:szCs w:val="21"/>
        </w:rPr>
        <w:t>能耗/铸钢件产值。经计算得，铸钢件（本标准以低合金钢2次热处理铸钢件能耗作为产值能耗计算基准）万元产值综合能耗的1、2、3级。</w:t>
      </w:r>
    </w:p>
    <w:p w14:paraId="15DC4BE1"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（2）</w:t>
      </w:r>
      <w:r>
        <w:rPr>
          <w:color w:val="000000" w:themeColor="text1"/>
          <w:sz w:val="21"/>
          <w:szCs w:val="21"/>
        </w:rPr>
        <w:t>铸钢件万元</w:t>
      </w:r>
      <w:r>
        <w:rPr>
          <w:rFonts w:hint="eastAsia"/>
          <w:color w:val="000000" w:themeColor="text1"/>
          <w:sz w:val="21"/>
          <w:szCs w:val="21"/>
        </w:rPr>
        <w:t>工业增加</w:t>
      </w:r>
      <w:proofErr w:type="gramStart"/>
      <w:r>
        <w:rPr>
          <w:rFonts w:hint="eastAsia"/>
          <w:color w:val="000000" w:themeColor="text1"/>
          <w:sz w:val="21"/>
          <w:szCs w:val="21"/>
        </w:rPr>
        <w:t>值综合</w:t>
      </w:r>
      <w:proofErr w:type="gramEnd"/>
      <w:r>
        <w:rPr>
          <w:color w:val="000000" w:themeColor="text1"/>
          <w:sz w:val="21"/>
          <w:szCs w:val="21"/>
        </w:rPr>
        <w:t>能耗计算</w:t>
      </w:r>
    </w:p>
    <w:p w14:paraId="3F57BC6C"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1）吨铸件产品工业增加值</w:t>
      </w:r>
      <w:r>
        <w:rPr>
          <w:color w:val="000000" w:themeColor="text1"/>
          <w:sz w:val="21"/>
          <w:szCs w:val="21"/>
        </w:rPr>
        <w:t>取值及万元</w:t>
      </w:r>
      <w:r>
        <w:rPr>
          <w:rFonts w:hint="eastAsia"/>
          <w:color w:val="000000" w:themeColor="text1"/>
          <w:sz w:val="21"/>
          <w:szCs w:val="21"/>
        </w:rPr>
        <w:t>工业增加值</w:t>
      </w:r>
      <w:r>
        <w:rPr>
          <w:color w:val="000000" w:themeColor="text1"/>
          <w:sz w:val="21"/>
          <w:szCs w:val="21"/>
        </w:rPr>
        <w:t>能耗计算基准的</w:t>
      </w:r>
      <w:r>
        <w:rPr>
          <w:rFonts w:hint="eastAsia"/>
          <w:color w:val="000000" w:themeColor="text1"/>
          <w:sz w:val="21"/>
          <w:szCs w:val="21"/>
        </w:rPr>
        <w:t>确定</w:t>
      </w:r>
    </w:p>
    <w:p w14:paraId="23E4523A"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企业产品的万元工业增加值按生产法（常用）计算，万元工业增加值=铸钢件产值（企业本期生产的全部工业产品和工业性劳务的总价值）-工业中间投入（企业在生产过程中消耗的外购原材料、燃料、动力、服务等非固定资产的价值）+本期应交增值税（企业本期应缴纳的增值税额）。即：万元工业增加值=铸钢件产值（销售收入）+本年应交增值税-（原材料+燃料动力+财务费用）。一般铸钢企业应交增值税占销售产值的比例3%～4%，选取参数3.5%；普通铸件原材料占销售产值的比例55%～75%，选取参数65%；一般规模铸钢企业</w:t>
      </w:r>
      <w:proofErr w:type="gramStart"/>
      <w:r>
        <w:rPr>
          <w:rFonts w:hint="eastAsia"/>
          <w:color w:val="000000" w:themeColor="text1"/>
          <w:sz w:val="21"/>
          <w:szCs w:val="21"/>
        </w:rPr>
        <w:t>燃动费</w:t>
      </w:r>
      <w:proofErr w:type="gramEnd"/>
      <w:r>
        <w:rPr>
          <w:rFonts w:hint="eastAsia"/>
          <w:color w:val="000000" w:themeColor="text1"/>
          <w:sz w:val="21"/>
          <w:szCs w:val="21"/>
        </w:rPr>
        <w:t>占销售产值的比例8%～10%，选取参数9%；铸钢企业财务费用占销售产值比例2%～3%，选取参数2.5%。工业增加值率=工业增加值/销售收入=[销售收入+本年应交增值税-（原材料+燃料动力+财务费用）]/销售收入=1+本年应交增值税/销售收入-（原材料/销售收入+燃料动力/销售收入+财务费用/销售收入）=1+3.5%-（65%+9%+2.5%）=27%。</w:t>
      </w:r>
      <w:r>
        <w:rPr>
          <w:color w:val="000000" w:themeColor="text1"/>
          <w:sz w:val="21"/>
          <w:szCs w:val="21"/>
        </w:rPr>
        <w:t>基于对铸钢行业多家代表性企业的调研数据进行分析与测算结果显示，铸钢企业的工业增加值率普遍分布于</w:t>
      </w:r>
      <w:r>
        <w:rPr>
          <w:rFonts w:hint="eastAsia"/>
          <w:color w:val="000000" w:themeColor="text1"/>
          <w:sz w:val="21"/>
          <w:szCs w:val="21"/>
        </w:rPr>
        <w:t>25%～35%</w:t>
      </w:r>
      <w:r>
        <w:rPr>
          <w:color w:val="000000" w:themeColor="text1"/>
          <w:sz w:val="21"/>
          <w:szCs w:val="21"/>
        </w:rPr>
        <w:t>的区间之内</w:t>
      </w:r>
      <w:r>
        <w:rPr>
          <w:rFonts w:hint="eastAsia"/>
          <w:color w:val="000000" w:themeColor="text1"/>
          <w:sz w:val="21"/>
          <w:szCs w:val="21"/>
        </w:rPr>
        <w:t>，其选取数值在调研数值合理范畴之内。</w:t>
      </w:r>
      <w:r>
        <w:rPr>
          <w:color w:val="000000" w:themeColor="text1"/>
          <w:sz w:val="21"/>
          <w:szCs w:val="21"/>
        </w:rPr>
        <w:t>。该数值</w:t>
      </w:r>
      <w:r>
        <w:rPr>
          <w:rFonts w:hint="eastAsia"/>
          <w:color w:val="000000" w:themeColor="text1"/>
          <w:sz w:val="21"/>
          <w:szCs w:val="21"/>
        </w:rPr>
        <w:t>范围</w:t>
      </w:r>
      <w:r>
        <w:rPr>
          <w:color w:val="000000" w:themeColor="text1"/>
          <w:sz w:val="21"/>
          <w:szCs w:val="21"/>
        </w:rPr>
        <w:t>符合铸钢行业作为资金与劳动密集型、物料成本</w:t>
      </w:r>
      <w:proofErr w:type="gramStart"/>
      <w:r>
        <w:rPr>
          <w:color w:val="000000" w:themeColor="text1"/>
          <w:sz w:val="21"/>
          <w:szCs w:val="21"/>
        </w:rPr>
        <w:t>占比较</w:t>
      </w:r>
      <w:proofErr w:type="gramEnd"/>
      <w:r>
        <w:rPr>
          <w:color w:val="000000" w:themeColor="text1"/>
          <w:sz w:val="21"/>
          <w:szCs w:val="21"/>
        </w:rPr>
        <w:t>高的传统制造业的普遍特征。为确保后续能耗及经济性评价指标计算的科学性与代表性，经综合</w:t>
      </w:r>
      <w:proofErr w:type="gramStart"/>
      <w:r>
        <w:rPr>
          <w:color w:val="000000" w:themeColor="text1"/>
          <w:sz w:val="21"/>
          <w:szCs w:val="21"/>
        </w:rPr>
        <w:t>考</w:t>
      </w:r>
      <w:r>
        <w:rPr>
          <w:color w:val="000000" w:themeColor="text1"/>
          <w:sz w:val="21"/>
          <w:szCs w:val="21"/>
        </w:rPr>
        <w:lastRenderedPageBreak/>
        <w:t>量</w:t>
      </w:r>
      <w:proofErr w:type="gramEnd"/>
      <w:r>
        <w:rPr>
          <w:color w:val="000000" w:themeColor="text1"/>
          <w:sz w:val="21"/>
          <w:szCs w:val="21"/>
        </w:rPr>
        <w:t>行业平均水平与发展导向，最终选定27%作为本标准中铸钢件产品的工业增加值率统一计算基准</w:t>
      </w:r>
      <w:r>
        <w:rPr>
          <w:rFonts w:hint="eastAsia"/>
          <w:color w:val="000000" w:themeColor="text1"/>
          <w:sz w:val="21"/>
          <w:szCs w:val="21"/>
        </w:rPr>
        <w:t>，</w:t>
      </w:r>
      <w:r>
        <w:rPr>
          <w:color w:val="000000" w:themeColor="text1"/>
          <w:sz w:val="21"/>
          <w:szCs w:val="21"/>
        </w:rPr>
        <w:t>既反映了行业当前的整体水平，也体现了对技术升级与管理优化的引导，为相关核算工作提供了稳定、可靠的参数依据。</w:t>
      </w:r>
    </w:p>
    <w:p w14:paraId="0933507E"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2）铸钢件万元工业增加</w:t>
      </w:r>
      <w:proofErr w:type="gramStart"/>
      <w:r>
        <w:rPr>
          <w:rFonts w:hint="eastAsia"/>
          <w:color w:val="000000" w:themeColor="text1"/>
          <w:sz w:val="21"/>
          <w:szCs w:val="21"/>
        </w:rPr>
        <w:t>值综合</w:t>
      </w:r>
      <w:proofErr w:type="gramEnd"/>
      <w:r>
        <w:rPr>
          <w:rFonts w:hint="eastAsia"/>
          <w:color w:val="000000" w:themeColor="text1"/>
          <w:sz w:val="21"/>
          <w:szCs w:val="21"/>
        </w:rPr>
        <w:t>能耗的确定</w:t>
      </w:r>
    </w:p>
    <w:p w14:paraId="10A3A7F3"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铸钢件万元工业增加</w:t>
      </w:r>
      <w:proofErr w:type="gramStart"/>
      <w:r>
        <w:rPr>
          <w:rFonts w:hint="eastAsia"/>
          <w:color w:val="000000" w:themeColor="text1"/>
          <w:sz w:val="21"/>
          <w:szCs w:val="21"/>
        </w:rPr>
        <w:t>值综合</w:t>
      </w:r>
      <w:proofErr w:type="gramEnd"/>
      <w:r>
        <w:rPr>
          <w:rFonts w:hint="eastAsia"/>
          <w:color w:val="000000" w:themeColor="text1"/>
          <w:sz w:val="21"/>
          <w:szCs w:val="21"/>
        </w:rPr>
        <w:t>能耗行业调研数据，是以铸钢件万元产值综合能耗行业调研数据及平均工业增加值率（</w:t>
      </w:r>
      <w:r>
        <w:rPr>
          <w:color w:val="000000" w:themeColor="text1"/>
          <w:sz w:val="21"/>
          <w:szCs w:val="21"/>
        </w:rPr>
        <w:t>27%</w:t>
      </w:r>
      <w:r>
        <w:rPr>
          <w:rFonts w:hint="eastAsia"/>
          <w:color w:val="000000" w:themeColor="text1"/>
          <w:sz w:val="21"/>
          <w:szCs w:val="21"/>
        </w:rPr>
        <w:t>）为基准，通过统计分析后确定的。该基准推导过程仅用于说明限额值的形成依据，不代表企业</w:t>
      </w:r>
      <w:proofErr w:type="gramStart"/>
      <w:r>
        <w:rPr>
          <w:rFonts w:hint="eastAsia"/>
          <w:color w:val="000000" w:themeColor="text1"/>
          <w:sz w:val="21"/>
          <w:szCs w:val="21"/>
        </w:rPr>
        <w:t>实际万元</w:t>
      </w:r>
      <w:proofErr w:type="gramEnd"/>
      <w:r>
        <w:rPr>
          <w:rFonts w:hint="eastAsia"/>
          <w:color w:val="000000" w:themeColor="text1"/>
          <w:sz w:val="21"/>
          <w:szCs w:val="21"/>
        </w:rPr>
        <w:t>工业增加值能耗的计算方法。</w:t>
      </w:r>
    </w:p>
    <w:p w14:paraId="716ED543"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铸钢</w:t>
      </w:r>
      <w:proofErr w:type="gramStart"/>
      <w:r>
        <w:rPr>
          <w:rFonts w:hint="eastAsia"/>
          <w:color w:val="000000" w:themeColor="text1"/>
          <w:sz w:val="21"/>
          <w:szCs w:val="21"/>
        </w:rPr>
        <w:t>件工业增加值综合</w:t>
      </w:r>
      <w:proofErr w:type="gramEnd"/>
      <w:r>
        <w:rPr>
          <w:rFonts w:hint="eastAsia"/>
          <w:color w:val="000000" w:themeColor="text1"/>
          <w:sz w:val="21"/>
          <w:szCs w:val="21"/>
        </w:rPr>
        <w:t>能耗统计计算值=铸钢件万元产值综合能耗统计计算值/铸钢件产品的工业增加值率统计计算值（</w:t>
      </w:r>
      <w:r>
        <w:rPr>
          <w:color w:val="000000" w:themeColor="text1"/>
          <w:sz w:val="21"/>
          <w:szCs w:val="21"/>
        </w:rPr>
        <w:t>27%</w:t>
      </w:r>
      <w:r>
        <w:rPr>
          <w:rFonts w:hint="eastAsia"/>
          <w:color w:val="000000" w:themeColor="text1"/>
          <w:sz w:val="21"/>
          <w:szCs w:val="21"/>
        </w:rPr>
        <w:t>）。以低合金钢2次热处理万元工业增加</w:t>
      </w:r>
      <w:proofErr w:type="gramStart"/>
      <w:r>
        <w:rPr>
          <w:rFonts w:hint="eastAsia"/>
          <w:color w:val="000000" w:themeColor="text1"/>
          <w:sz w:val="21"/>
          <w:szCs w:val="21"/>
        </w:rPr>
        <w:t>值综合</w:t>
      </w:r>
      <w:proofErr w:type="gramEnd"/>
      <w:r>
        <w:rPr>
          <w:rFonts w:hint="eastAsia"/>
          <w:color w:val="000000" w:themeColor="text1"/>
          <w:sz w:val="21"/>
          <w:szCs w:val="21"/>
        </w:rPr>
        <w:t>能耗的1、2、3级作为基准。</w:t>
      </w:r>
    </w:p>
    <w:p w14:paraId="43F87030" w14:textId="77777777" w:rsidR="00A71BC4" w:rsidRDefault="00000000">
      <w:pPr>
        <w:spacing w:line="360" w:lineRule="auto"/>
        <w:ind w:firstLineChars="200" w:firstLine="422"/>
        <w:rPr>
          <w:b/>
          <w:bCs/>
          <w:color w:val="000000" w:themeColor="text1"/>
          <w:sz w:val="21"/>
          <w:szCs w:val="21"/>
        </w:rPr>
      </w:pPr>
      <w:r>
        <w:rPr>
          <w:rFonts w:hint="eastAsia"/>
          <w:b/>
          <w:bCs/>
          <w:color w:val="000000" w:themeColor="text1"/>
          <w:sz w:val="21"/>
          <w:szCs w:val="21"/>
        </w:rPr>
        <w:t>（二）、铸钢件能耗分级计算公式设计、推导、演化、应用、验证</w:t>
      </w:r>
    </w:p>
    <w:p w14:paraId="2CF4BD3A"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1.根据多合金铸钢件占比，采用加权计算能耗分级设计方案</w:t>
      </w:r>
    </w:p>
    <w:p w14:paraId="440C211A"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全面给出单一材质铸钢</w:t>
      </w:r>
      <w:proofErr w:type="gramStart"/>
      <w:r>
        <w:rPr>
          <w:rFonts w:hint="eastAsia"/>
          <w:color w:val="000000" w:themeColor="text1"/>
          <w:sz w:val="21"/>
          <w:szCs w:val="21"/>
        </w:rPr>
        <w:t>件单位</w:t>
      </w:r>
      <w:proofErr w:type="gramEnd"/>
      <w:r>
        <w:rPr>
          <w:rFonts w:hint="eastAsia"/>
          <w:color w:val="000000" w:themeColor="text1"/>
          <w:sz w:val="21"/>
          <w:szCs w:val="21"/>
        </w:rPr>
        <w:t>产品能耗分级，即：分别将碳钢及低合金钢、中合金钢及高合金钢划分为铸造毛坯件、0～5次热处理铸钢件，然后再加权计算多材质铸钢件能耗。</w:t>
      </w:r>
    </w:p>
    <w:p w14:paraId="205EC3C8"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（1）推导设计出多种合金铸钢</w:t>
      </w:r>
      <w:proofErr w:type="gramStart"/>
      <w:r>
        <w:rPr>
          <w:rFonts w:hint="eastAsia"/>
          <w:color w:val="000000" w:themeColor="text1"/>
          <w:sz w:val="21"/>
          <w:szCs w:val="21"/>
        </w:rPr>
        <w:t>件单位</w:t>
      </w:r>
      <w:proofErr w:type="gramEnd"/>
      <w:r>
        <w:rPr>
          <w:rFonts w:hint="eastAsia"/>
          <w:color w:val="000000" w:themeColor="text1"/>
          <w:sz w:val="21"/>
          <w:szCs w:val="21"/>
        </w:rPr>
        <w:t>产品综合能耗分级计算公式</w:t>
      </w:r>
    </w:p>
    <w:p w14:paraId="6E898142"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ab/>
      </w:r>
      <m:oMath>
        <m:sSub>
          <m:sSubPr>
            <m:ctrlPr>
              <w:rPr>
                <w:rFonts w:ascii="Cambria Math" w:hAnsi="Cambria Math" w:hint="eastAsia"/>
                <w:color w:val="000000" w:themeColor="text1"/>
                <w:sz w:val="21"/>
                <w:szCs w:val="21"/>
              </w:rPr>
            </m:ctrlPr>
          </m:sSubPr>
          <m:e>
            <m:r>
              <m:rPr>
                <m:sty m:val="p"/>
              </m:rPr>
              <w:rPr>
                <w:rFonts w:ascii="Cambria Math" w:hAnsi="Cambria Math" w:hint="eastAsia"/>
                <w:color w:val="000000" w:themeColor="text1"/>
                <w:sz w:val="21"/>
                <w:szCs w:val="21"/>
              </w:rPr>
              <m:t>E</m:t>
            </m:r>
          </m:e>
          <m:sub>
            <m:r>
              <m:rPr>
                <m:sty m:val="p"/>
              </m:rPr>
              <w:rPr>
                <w:rFonts w:ascii="Cambria Math" w:hAnsi="Cambria Math" w:hint="eastAsia"/>
                <w:color w:val="000000" w:themeColor="text1"/>
                <w:sz w:val="21"/>
                <w:szCs w:val="21"/>
              </w:rPr>
              <m:t>加权</m:t>
            </m:r>
          </m:sub>
        </m:sSub>
        <m:r>
          <m:rPr>
            <m:sty m:val="p"/>
          </m:rPr>
          <w:rPr>
            <w:rFonts w:ascii="Cambria Math" w:hAnsi="Cambria Math" w:hint="eastAsia"/>
            <w:color w:val="000000" w:themeColor="text1"/>
            <w:sz w:val="21"/>
            <w:szCs w:val="21"/>
          </w:rPr>
          <m:t>=</m:t>
        </m:r>
        <m:nary>
          <m:naryPr>
            <m:chr m:val="∑"/>
            <m:limLoc m:val="undOvr"/>
            <m:subHide m:val="1"/>
            <m:supHide m:val="1"/>
            <m:ctrlPr>
              <w:rPr>
                <w:rFonts w:ascii="Cambria Math" w:hAnsi="Cambria Math" w:hint="eastAsia"/>
                <w:color w:val="000000" w:themeColor="text1"/>
                <w:sz w:val="21"/>
                <w:szCs w:val="21"/>
              </w:rPr>
            </m:ctrlPr>
          </m:naryPr>
          <m:sub/>
          <m:sup/>
          <m:e>
            <m:r>
              <m:rPr>
                <m:sty m:val="p"/>
              </m:rPr>
              <w:rPr>
                <w:rFonts w:ascii="Cambria Math" w:hAnsi="Cambria Math"/>
                <w:color w:val="000000" w:themeColor="text1"/>
                <w:sz w:val="21"/>
                <w:szCs w:val="21"/>
              </w:rPr>
              <m:t>[(</m:t>
            </m:r>
            <m:f>
              <m:fPr>
                <m:ctrlPr>
                  <w:rPr>
                    <w:rFonts w:ascii="Cambria Math" w:hAnsi="Cambria Math"/>
                    <w:color w:val="000000" w:themeColor="text1"/>
                    <w:sz w:val="21"/>
                    <w:szCs w:val="21"/>
                  </w:rPr>
                </m:ctrlPr>
              </m:fPr>
              <m:num>
                <m:sSub>
                  <m:sSubPr>
                    <m:ctrlPr>
                      <w:rPr>
                        <w:rFonts w:ascii="Cambria Math" w:hAnsi="Cambria Math"/>
                        <w:color w:val="000000" w:themeColor="text1"/>
                        <w:sz w:val="21"/>
                        <w:szCs w:val="21"/>
                      </w:rPr>
                    </m:ctrlPr>
                  </m:sSubPr>
                  <m:e>
                    <m:r>
                      <m:rPr>
                        <m:sty m:val="p"/>
                      </m:rPr>
                      <w:rPr>
                        <w:rFonts w:ascii="Cambria Math" w:hAnsi="Cambria Math"/>
                        <w:color w:val="000000" w:themeColor="text1"/>
                        <w:sz w:val="21"/>
                        <w:szCs w:val="21"/>
                      </w:rPr>
                      <m:t>M</m:t>
                    </m:r>
                  </m:e>
                  <m:sub>
                    <m:r>
                      <m:rPr>
                        <m:sty m:val="p"/>
                      </m:rPr>
                      <w:rPr>
                        <w:rFonts w:ascii="Cambria Math" w:hAnsi="Cambria Math"/>
                        <w:color w:val="000000" w:themeColor="text1"/>
                        <w:sz w:val="21"/>
                        <w:szCs w:val="21"/>
                      </w:rPr>
                      <m:t>jc</m:t>
                    </m:r>
                  </m:sub>
                </m:sSub>
              </m:num>
              <m:den>
                <m:r>
                  <m:rPr>
                    <m:sty m:val="p"/>
                  </m:rPr>
                  <w:rPr>
                    <w:rFonts w:ascii="Cambria Math" w:hAnsi="Cambria Math"/>
                    <w:color w:val="000000" w:themeColor="text1"/>
                    <w:sz w:val="21"/>
                    <w:szCs w:val="21"/>
                  </w:rPr>
                  <m:t>M</m:t>
                </m:r>
              </m:den>
            </m:f>
            <m:r>
              <m:rPr>
                <m:sty m:val="p"/>
              </m:rPr>
              <w:rPr>
                <w:rFonts w:ascii="Cambria Math" w:hAnsi="Cambria Math" w:hint="eastAsia"/>
                <w:color w:val="000000" w:themeColor="text1"/>
                <w:sz w:val="21"/>
                <w:szCs w:val="21"/>
              </w:rPr>
              <m:t>×</m:t>
            </m:r>
            <m:sSub>
              <m:sSubPr>
                <m:ctrlPr>
                  <w:rPr>
                    <w:rFonts w:ascii="Cambria Math" w:hAnsi="Cambria Math" w:hint="eastAsia"/>
                    <w:color w:val="000000" w:themeColor="text1"/>
                    <w:sz w:val="21"/>
                    <w:szCs w:val="21"/>
                  </w:rPr>
                </m:ctrlPr>
              </m:sSubPr>
              <m:e>
                <m:r>
                  <m:rPr>
                    <m:sty m:val="p"/>
                  </m:rPr>
                  <w:rPr>
                    <w:rFonts w:ascii="Cambria Math" w:hAnsi="Cambria Math"/>
                    <w:color w:val="000000" w:themeColor="text1"/>
                    <w:sz w:val="21"/>
                    <w:szCs w:val="21"/>
                  </w:rPr>
                  <m:t>E</m:t>
                </m:r>
              </m:e>
              <m:sub>
                <m:r>
                  <m:rPr>
                    <m:sty m:val="p"/>
                  </m:rPr>
                  <w:rPr>
                    <w:rFonts w:ascii="Cambria Math" w:hAnsi="Cambria Math"/>
                    <w:color w:val="000000" w:themeColor="text1"/>
                    <w:sz w:val="21"/>
                    <w:szCs w:val="21"/>
                  </w:rPr>
                  <m:t>dc</m:t>
                </m:r>
              </m:sub>
            </m:sSub>
            <m:r>
              <m:rPr>
                <m:sty m:val="p"/>
              </m:rPr>
              <w:rPr>
                <w:rFonts w:ascii="Cambria Math" w:hAnsi="Cambria Math"/>
                <w:color w:val="000000" w:themeColor="text1"/>
                <w:sz w:val="21"/>
                <w:szCs w:val="21"/>
              </w:rPr>
              <m:t>)+(</m:t>
            </m:r>
            <m:f>
              <m:fPr>
                <m:ctrlPr>
                  <w:rPr>
                    <w:rFonts w:ascii="Cambria Math" w:hAnsi="Cambria Math"/>
                    <w:color w:val="000000" w:themeColor="text1"/>
                    <w:sz w:val="21"/>
                    <w:szCs w:val="21"/>
                  </w:rPr>
                </m:ctrlPr>
              </m:fPr>
              <m:num>
                <m:sSub>
                  <m:sSubPr>
                    <m:ctrlPr>
                      <w:rPr>
                        <w:rFonts w:ascii="Cambria Math" w:hAnsi="Cambria Math"/>
                        <w:color w:val="000000" w:themeColor="text1"/>
                        <w:sz w:val="21"/>
                        <w:szCs w:val="21"/>
                      </w:rPr>
                    </m:ctrlPr>
                  </m:sSubPr>
                  <m:e>
                    <m:r>
                      <m:rPr>
                        <m:sty m:val="p"/>
                      </m:rPr>
                      <w:rPr>
                        <w:rFonts w:ascii="Cambria Math" w:hAnsi="Cambria Math"/>
                        <w:color w:val="000000" w:themeColor="text1"/>
                        <w:sz w:val="21"/>
                        <w:szCs w:val="21"/>
                      </w:rPr>
                      <m:t>M</m:t>
                    </m:r>
                  </m:e>
                  <m:sub>
                    <m:r>
                      <m:rPr>
                        <m:sty m:val="p"/>
                      </m:rPr>
                      <w:rPr>
                        <w:rFonts w:ascii="Cambria Math" w:hAnsi="Cambria Math"/>
                        <w:color w:val="000000" w:themeColor="text1"/>
                        <w:sz w:val="21"/>
                        <w:szCs w:val="21"/>
                      </w:rPr>
                      <m:t>jh</m:t>
                    </m:r>
                  </m:sub>
                </m:sSub>
              </m:num>
              <m:den>
                <m:r>
                  <m:rPr>
                    <m:sty m:val="p"/>
                  </m:rPr>
                  <w:rPr>
                    <w:rFonts w:ascii="Cambria Math" w:hAnsi="Cambria Math"/>
                    <w:color w:val="000000" w:themeColor="text1"/>
                    <w:sz w:val="21"/>
                    <w:szCs w:val="21"/>
                  </w:rPr>
                  <m:t>M</m:t>
                </m:r>
              </m:den>
            </m:f>
            <m:r>
              <m:rPr>
                <m:sty m:val="p"/>
              </m:rPr>
              <w:rPr>
                <w:rFonts w:ascii="Cambria Math" w:hAnsi="Cambria Math" w:hint="eastAsia"/>
                <w:color w:val="000000" w:themeColor="text1"/>
                <w:sz w:val="21"/>
                <w:szCs w:val="21"/>
              </w:rPr>
              <m:t>×</m:t>
            </m:r>
            <m:sSub>
              <m:sSubPr>
                <m:ctrlPr>
                  <w:rPr>
                    <w:rFonts w:ascii="Cambria Math" w:hAnsi="Cambria Math" w:hint="eastAsia"/>
                    <w:color w:val="000000" w:themeColor="text1"/>
                    <w:sz w:val="21"/>
                    <w:szCs w:val="21"/>
                  </w:rPr>
                </m:ctrlPr>
              </m:sSubPr>
              <m:e>
                <m:r>
                  <m:rPr>
                    <m:sty m:val="p"/>
                  </m:rPr>
                  <w:rPr>
                    <w:rFonts w:ascii="Cambria Math" w:hAnsi="Cambria Math"/>
                    <w:color w:val="000000" w:themeColor="text1"/>
                    <w:sz w:val="21"/>
                    <w:szCs w:val="21"/>
                  </w:rPr>
                  <m:t>E</m:t>
                </m:r>
              </m:e>
              <m:sub>
                <m:r>
                  <m:rPr>
                    <m:sty m:val="p"/>
                  </m:rPr>
                  <w:rPr>
                    <w:rFonts w:ascii="Cambria Math" w:hAnsi="Cambria Math"/>
                    <w:color w:val="000000" w:themeColor="text1"/>
                    <w:sz w:val="21"/>
                    <w:szCs w:val="21"/>
                  </w:rPr>
                  <m:t>dh</m:t>
                </m:r>
              </m:sub>
            </m:sSub>
            <m:r>
              <m:rPr>
                <m:sty m:val="p"/>
              </m:rPr>
              <w:rPr>
                <w:rFonts w:ascii="Cambria Math" w:hAnsi="Cambria Math"/>
                <w:color w:val="000000" w:themeColor="text1"/>
                <w:sz w:val="21"/>
                <w:szCs w:val="21"/>
              </w:rPr>
              <m:t>)]</m:t>
            </m:r>
          </m:e>
        </m:nary>
      </m:oMath>
    </w:p>
    <w:p w14:paraId="2C30A442"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式中：</w:t>
      </w:r>
    </w:p>
    <w:p w14:paraId="611A4560"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E</w:t>
      </w:r>
      <w:r>
        <w:rPr>
          <w:rFonts w:hint="eastAsia"/>
          <w:color w:val="000000" w:themeColor="text1"/>
          <w:sz w:val="21"/>
          <w:szCs w:val="21"/>
          <w:vertAlign w:val="subscript"/>
        </w:rPr>
        <w:t>加权</w:t>
      </w:r>
      <w:r>
        <w:rPr>
          <w:rFonts w:ascii="微软雅黑" w:eastAsia="微软雅黑" w:hAnsi="微软雅黑" w:cs="宋体" w:hint="eastAsia"/>
          <w:color w:val="000000" w:themeColor="text1"/>
          <w:kern w:val="2"/>
          <w:sz w:val="18"/>
          <w:szCs w:val="18"/>
        </w:rPr>
        <w:t>——</w:t>
      </w:r>
      <w:r>
        <w:rPr>
          <w:rFonts w:hint="eastAsia"/>
          <w:color w:val="000000" w:themeColor="text1"/>
          <w:sz w:val="21"/>
          <w:szCs w:val="21"/>
        </w:rPr>
        <w:t>多种合金铸钢</w:t>
      </w:r>
      <w:proofErr w:type="gramStart"/>
      <w:r>
        <w:rPr>
          <w:rFonts w:hint="eastAsia"/>
          <w:color w:val="000000" w:themeColor="text1"/>
          <w:sz w:val="21"/>
          <w:szCs w:val="21"/>
        </w:rPr>
        <w:t>件单位</w:t>
      </w:r>
      <w:proofErr w:type="gramEnd"/>
      <w:r>
        <w:rPr>
          <w:rFonts w:hint="eastAsia"/>
          <w:color w:val="000000" w:themeColor="text1"/>
          <w:sz w:val="21"/>
          <w:szCs w:val="21"/>
        </w:rPr>
        <w:t>产品综合能耗限额，单位为千克标准煤每吨（</w:t>
      </w:r>
      <w:proofErr w:type="spellStart"/>
      <w:r>
        <w:rPr>
          <w:rFonts w:hint="eastAsia"/>
          <w:color w:val="000000" w:themeColor="text1"/>
          <w:sz w:val="21"/>
          <w:szCs w:val="21"/>
        </w:rPr>
        <w:t>kgce</w:t>
      </w:r>
      <w:proofErr w:type="spellEnd"/>
      <w:r>
        <w:rPr>
          <w:rFonts w:hint="eastAsia"/>
          <w:color w:val="000000" w:themeColor="text1"/>
          <w:sz w:val="21"/>
          <w:szCs w:val="21"/>
        </w:rPr>
        <w:t>/t）；</w:t>
      </w:r>
    </w:p>
    <w:p w14:paraId="47E46611" w14:textId="77777777" w:rsidR="00A71BC4" w:rsidRDefault="00000000">
      <w:pPr>
        <w:spacing w:line="360" w:lineRule="auto"/>
        <w:ind w:firstLineChars="200" w:firstLine="420"/>
        <w:rPr>
          <w:color w:val="000000" w:themeColor="text1"/>
          <w:sz w:val="21"/>
          <w:szCs w:val="21"/>
        </w:rPr>
      </w:pPr>
      <w:proofErr w:type="spellStart"/>
      <w:r>
        <w:rPr>
          <w:rFonts w:hint="eastAsia"/>
          <w:color w:val="000000" w:themeColor="text1"/>
          <w:sz w:val="21"/>
          <w:szCs w:val="21"/>
        </w:rPr>
        <w:t>E</w:t>
      </w:r>
      <w:r>
        <w:rPr>
          <w:rFonts w:hint="eastAsia"/>
          <w:color w:val="000000" w:themeColor="text1"/>
          <w:sz w:val="21"/>
          <w:szCs w:val="21"/>
          <w:vertAlign w:val="subscript"/>
        </w:rPr>
        <w:t>dc</w:t>
      </w:r>
      <w:proofErr w:type="spellEnd"/>
      <w:r>
        <w:rPr>
          <w:rFonts w:ascii="微软雅黑" w:eastAsia="微软雅黑" w:hAnsi="微软雅黑" w:cs="宋体" w:hint="eastAsia"/>
          <w:color w:val="000000" w:themeColor="text1"/>
          <w:kern w:val="2"/>
          <w:sz w:val="18"/>
          <w:szCs w:val="18"/>
        </w:rPr>
        <w:t>——</w:t>
      </w:r>
      <w:r>
        <w:rPr>
          <w:rFonts w:hint="eastAsia"/>
          <w:color w:val="000000" w:themeColor="text1"/>
          <w:sz w:val="21"/>
          <w:szCs w:val="21"/>
        </w:rPr>
        <w:t>碳钢及低合金钢铸件按热处理次数确定的单位产品综合能耗限额数值，单位为千克标准煤每吨（</w:t>
      </w:r>
      <w:proofErr w:type="spellStart"/>
      <w:r>
        <w:rPr>
          <w:rFonts w:hint="eastAsia"/>
          <w:color w:val="000000" w:themeColor="text1"/>
          <w:sz w:val="21"/>
          <w:szCs w:val="21"/>
        </w:rPr>
        <w:t>kgce</w:t>
      </w:r>
      <w:proofErr w:type="spellEnd"/>
      <w:r>
        <w:rPr>
          <w:rFonts w:hint="eastAsia"/>
          <w:color w:val="000000" w:themeColor="text1"/>
          <w:sz w:val="21"/>
          <w:szCs w:val="21"/>
        </w:rPr>
        <w:t>/t）;</w:t>
      </w:r>
    </w:p>
    <w:p w14:paraId="202C6D20"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E</w:t>
      </w:r>
      <w:r>
        <w:rPr>
          <w:rFonts w:hint="eastAsia"/>
          <w:color w:val="000000" w:themeColor="text1"/>
          <w:sz w:val="21"/>
          <w:szCs w:val="21"/>
          <w:vertAlign w:val="subscript"/>
        </w:rPr>
        <w:t>dh</w:t>
      </w:r>
      <w:r>
        <w:rPr>
          <w:rFonts w:ascii="微软雅黑" w:eastAsia="微软雅黑" w:hAnsi="微软雅黑" w:cs="宋体" w:hint="eastAsia"/>
          <w:color w:val="000000" w:themeColor="text1"/>
          <w:kern w:val="2"/>
          <w:sz w:val="18"/>
          <w:szCs w:val="18"/>
        </w:rPr>
        <w:t>——</w:t>
      </w:r>
      <w:r>
        <w:rPr>
          <w:rFonts w:hint="eastAsia"/>
          <w:color w:val="000000" w:themeColor="text1"/>
          <w:sz w:val="21"/>
          <w:szCs w:val="21"/>
        </w:rPr>
        <w:t>中合金钢及高合金钢铸件按热处理次数确定的单位产品综合能耗限额数值，单位为千克标准煤每吨（</w:t>
      </w:r>
      <w:proofErr w:type="spellStart"/>
      <w:r>
        <w:rPr>
          <w:rFonts w:hint="eastAsia"/>
          <w:color w:val="000000" w:themeColor="text1"/>
          <w:sz w:val="21"/>
          <w:szCs w:val="21"/>
        </w:rPr>
        <w:t>kgce</w:t>
      </w:r>
      <w:proofErr w:type="spellEnd"/>
      <w:r>
        <w:rPr>
          <w:rFonts w:hint="eastAsia"/>
          <w:color w:val="000000" w:themeColor="text1"/>
          <w:sz w:val="21"/>
          <w:szCs w:val="21"/>
        </w:rPr>
        <w:t>/t）；</w:t>
      </w:r>
    </w:p>
    <w:p w14:paraId="63631B05" w14:textId="77777777" w:rsidR="00A71BC4" w:rsidRDefault="00000000">
      <w:pPr>
        <w:spacing w:line="360" w:lineRule="auto"/>
        <w:ind w:firstLineChars="200" w:firstLine="420"/>
        <w:rPr>
          <w:color w:val="000000" w:themeColor="text1"/>
          <w:sz w:val="21"/>
          <w:szCs w:val="21"/>
        </w:rPr>
      </w:pPr>
      <w:proofErr w:type="spellStart"/>
      <w:r>
        <w:rPr>
          <w:rFonts w:hint="eastAsia"/>
          <w:color w:val="000000" w:themeColor="text1"/>
          <w:sz w:val="21"/>
          <w:szCs w:val="21"/>
        </w:rPr>
        <w:t>M</w:t>
      </w:r>
      <w:r>
        <w:rPr>
          <w:rFonts w:hint="eastAsia"/>
          <w:color w:val="000000" w:themeColor="text1"/>
          <w:sz w:val="21"/>
          <w:szCs w:val="21"/>
          <w:vertAlign w:val="subscript"/>
        </w:rPr>
        <w:t>jc</w:t>
      </w:r>
      <w:proofErr w:type="spellEnd"/>
      <w:r>
        <w:rPr>
          <w:rFonts w:ascii="微软雅黑" w:eastAsia="微软雅黑" w:hAnsi="微软雅黑" w:cs="宋体" w:hint="eastAsia"/>
          <w:color w:val="000000" w:themeColor="text1"/>
          <w:kern w:val="2"/>
          <w:sz w:val="18"/>
          <w:szCs w:val="18"/>
        </w:rPr>
        <w:t>——</w:t>
      </w:r>
      <w:r>
        <w:rPr>
          <w:rFonts w:hint="eastAsia"/>
          <w:color w:val="000000" w:themeColor="text1"/>
          <w:sz w:val="21"/>
          <w:szCs w:val="21"/>
        </w:rPr>
        <w:t>碳钢及低合金钢铸件产量，单位为千克标准煤（t）;</w:t>
      </w:r>
    </w:p>
    <w:p w14:paraId="6C108A12" w14:textId="77777777" w:rsidR="00A71BC4" w:rsidRDefault="00000000">
      <w:pPr>
        <w:spacing w:line="360" w:lineRule="auto"/>
        <w:ind w:firstLineChars="200" w:firstLine="420"/>
        <w:rPr>
          <w:color w:val="000000" w:themeColor="text1"/>
          <w:sz w:val="21"/>
          <w:szCs w:val="21"/>
        </w:rPr>
      </w:pPr>
      <w:proofErr w:type="spellStart"/>
      <w:r>
        <w:rPr>
          <w:rFonts w:hint="eastAsia"/>
          <w:color w:val="000000" w:themeColor="text1"/>
          <w:sz w:val="21"/>
          <w:szCs w:val="21"/>
        </w:rPr>
        <w:t>M</w:t>
      </w:r>
      <w:r>
        <w:rPr>
          <w:rFonts w:hint="eastAsia"/>
          <w:color w:val="000000" w:themeColor="text1"/>
          <w:sz w:val="21"/>
          <w:szCs w:val="21"/>
          <w:vertAlign w:val="subscript"/>
        </w:rPr>
        <w:t>jh</w:t>
      </w:r>
      <w:proofErr w:type="spellEnd"/>
      <w:r>
        <w:rPr>
          <w:rFonts w:ascii="微软雅黑" w:eastAsia="微软雅黑" w:hAnsi="微软雅黑" w:cs="宋体" w:hint="eastAsia"/>
          <w:color w:val="000000" w:themeColor="text1"/>
          <w:kern w:val="2"/>
          <w:sz w:val="18"/>
          <w:szCs w:val="18"/>
        </w:rPr>
        <w:t>——</w:t>
      </w:r>
      <w:r>
        <w:rPr>
          <w:rFonts w:hint="eastAsia"/>
          <w:color w:val="000000" w:themeColor="text1"/>
          <w:sz w:val="21"/>
          <w:szCs w:val="21"/>
        </w:rPr>
        <w:t>中合金钢及高合金钢铸件产量，单位为千克标准煤（t）；</w:t>
      </w:r>
    </w:p>
    <w:p w14:paraId="518DCD06" w14:textId="77777777" w:rsidR="00A71BC4" w:rsidRDefault="00000000">
      <w:pPr>
        <w:spacing w:line="360" w:lineRule="auto"/>
        <w:ind w:firstLineChars="200" w:firstLine="420"/>
        <w:rPr>
          <w:color w:val="000000" w:themeColor="text1"/>
          <w:sz w:val="21"/>
          <w:szCs w:val="21"/>
        </w:rPr>
      </w:pPr>
      <w:r>
        <w:rPr>
          <w:rFonts w:hint="eastAsia"/>
          <w:i/>
          <w:iCs/>
          <w:color w:val="000000" w:themeColor="text1"/>
          <w:sz w:val="21"/>
          <w:szCs w:val="21"/>
        </w:rPr>
        <w:t>M</w:t>
      </w:r>
      <w:r>
        <w:rPr>
          <w:rFonts w:ascii="微软雅黑" w:eastAsia="微软雅黑" w:hAnsi="微软雅黑" w:cs="宋体" w:hint="eastAsia"/>
          <w:color w:val="000000" w:themeColor="text1"/>
          <w:kern w:val="2"/>
          <w:sz w:val="18"/>
          <w:szCs w:val="18"/>
        </w:rPr>
        <w:t>——</w:t>
      </w:r>
      <w:r>
        <w:rPr>
          <w:rFonts w:hint="eastAsia"/>
          <w:color w:val="000000" w:themeColor="text1"/>
          <w:sz w:val="21"/>
          <w:szCs w:val="21"/>
        </w:rPr>
        <w:t>铸钢件总产量，单位为吨（t）。</w:t>
      </w:r>
    </w:p>
    <w:p w14:paraId="47FF3C04"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（2）</w:t>
      </w:r>
      <w:r>
        <w:rPr>
          <w:color w:val="000000" w:themeColor="text1"/>
          <w:sz w:val="21"/>
          <w:szCs w:val="21"/>
        </w:rPr>
        <w:t>对于未进行精炼的铸钢件，其综合能耗分级按以下规则确定：</w:t>
      </w:r>
    </w:p>
    <w:p w14:paraId="25AE4151" w14:textId="77777777" w:rsidR="00A71BC4" w:rsidRDefault="00000000">
      <w:pPr>
        <w:spacing w:line="360" w:lineRule="auto"/>
        <w:ind w:firstLineChars="200" w:firstLine="420"/>
        <w:rPr>
          <w:color w:val="000000" w:themeColor="text1"/>
          <w:sz w:val="21"/>
          <w:szCs w:val="21"/>
        </w:rPr>
      </w:pPr>
      <w:r>
        <w:rPr>
          <w:color w:val="000000" w:themeColor="text1"/>
          <w:sz w:val="21"/>
          <w:szCs w:val="21"/>
        </w:rPr>
        <w:t>碳钢及低合金钢铸件：分级=表</w:t>
      </w:r>
      <w:r>
        <w:rPr>
          <w:rFonts w:hint="eastAsia"/>
          <w:color w:val="000000" w:themeColor="text1"/>
          <w:sz w:val="21"/>
          <w:szCs w:val="21"/>
        </w:rPr>
        <w:t>C.</w:t>
      </w:r>
      <w:r>
        <w:rPr>
          <w:color w:val="000000" w:themeColor="text1"/>
          <w:sz w:val="21"/>
          <w:szCs w:val="21"/>
        </w:rPr>
        <w:t>1值-60</w:t>
      </w:r>
      <w:r>
        <w:rPr>
          <w:color w:val="000000" w:themeColor="text1"/>
          <w:sz w:val="21"/>
          <w:szCs w:val="21"/>
        </w:rPr>
        <w:t>×</w:t>
      </w:r>
      <w:r>
        <w:rPr>
          <w:color w:val="000000" w:themeColor="text1"/>
          <w:sz w:val="21"/>
          <w:szCs w:val="21"/>
        </w:rPr>
        <w:t>热处理次数</w:t>
      </w:r>
      <w:r>
        <w:rPr>
          <w:rFonts w:hint="eastAsia"/>
          <w:color w:val="000000" w:themeColor="text1"/>
          <w:sz w:val="21"/>
          <w:szCs w:val="21"/>
        </w:rPr>
        <w:t>；</w:t>
      </w:r>
    </w:p>
    <w:p w14:paraId="290C8E6E" w14:textId="77777777" w:rsidR="00A71BC4" w:rsidRDefault="00000000">
      <w:pPr>
        <w:spacing w:line="360" w:lineRule="auto"/>
        <w:ind w:firstLineChars="200" w:firstLine="420"/>
        <w:rPr>
          <w:color w:val="000000" w:themeColor="text1"/>
          <w:sz w:val="21"/>
          <w:szCs w:val="21"/>
        </w:rPr>
      </w:pPr>
      <w:r>
        <w:rPr>
          <w:color w:val="000000" w:themeColor="text1"/>
          <w:sz w:val="21"/>
          <w:szCs w:val="21"/>
        </w:rPr>
        <w:t>中合金钢及高合金钢铸件：分级=表</w:t>
      </w:r>
      <w:r>
        <w:rPr>
          <w:rFonts w:hint="eastAsia"/>
          <w:color w:val="000000" w:themeColor="text1"/>
          <w:sz w:val="21"/>
          <w:szCs w:val="21"/>
        </w:rPr>
        <w:t>C.</w:t>
      </w:r>
      <w:r>
        <w:rPr>
          <w:color w:val="000000" w:themeColor="text1"/>
          <w:sz w:val="21"/>
          <w:szCs w:val="21"/>
        </w:rPr>
        <w:t>1值-120</w:t>
      </w:r>
      <w:r>
        <w:rPr>
          <w:color w:val="000000" w:themeColor="text1"/>
          <w:sz w:val="21"/>
          <w:szCs w:val="21"/>
        </w:rPr>
        <w:t>×</w:t>
      </w:r>
      <w:r>
        <w:rPr>
          <w:color w:val="000000" w:themeColor="text1"/>
          <w:sz w:val="21"/>
          <w:szCs w:val="21"/>
        </w:rPr>
        <w:t>热处理次数</w:t>
      </w:r>
      <w:r>
        <w:rPr>
          <w:rFonts w:hint="eastAsia"/>
          <w:color w:val="000000" w:themeColor="text1"/>
          <w:sz w:val="21"/>
          <w:szCs w:val="21"/>
        </w:rPr>
        <w:t>。</w:t>
      </w:r>
    </w:p>
    <w:p w14:paraId="61C0C8CF"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（3）铸钢件生产企业实例验证</w:t>
      </w:r>
    </w:p>
    <w:p w14:paraId="3BE4858A"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某</w:t>
      </w:r>
      <w:r>
        <w:rPr>
          <w:color w:val="000000" w:themeColor="text1"/>
          <w:sz w:val="21"/>
          <w:szCs w:val="21"/>
        </w:rPr>
        <w:t>铸钢企业2023年度</w:t>
      </w:r>
      <w:proofErr w:type="gramStart"/>
      <w:r>
        <w:rPr>
          <w:color w:val="000000" w:themeColor="text1"/>
          <w:sz w:val="21"/>
          <w:szCs w:val="21"/>
        </w:rPr>
        <w:t>总综合</w:t>
      </w:r>
      <w:proofErr w:type="gramEnd"/>
      <w:r>
        <w:rPr>
          <w:color w:val="000000" w:themeColor="text1"/>
          <w:sz w:val="21"/>
          <w:szCs w:val="21"/>
        </w:rPr>
        <w:t>能耗16289277kgce</w:t>
      </w:r>
      <w:r>
        <w:rPr>
          <w:rFonts w:hint="eastAsia"/>
          <w:color w:val="000000" w:themeColor="text1"/>
          <w:sz w:val="21"/>
          <w:szCs w:val="21"/>
        </w:rPr>
        <w:t>，</w:t>
      </w:r>
      <w:r>
        <w:rPr>
          <w:color w:val="000000" w:themeColor="text1"/>
          <w:sz w:val="21"/>
          <w:szCs w:val="21"/>
        </w:rPr>
        <w:t>总产量11285吨</w:t>
      </w:r>
      <w:r>
        <w:rPr>
          <w:rFonts w:hint="eastAsia"/>
          <w:color w:val="000000" w:themeColor="text1"/>
          <w:sz w:val="21"/>
          <w:szCs w:val="21"/>
        </w:rPr>
        <w:t>，其中2次热处理</w:t>
      </w:r>
      <w:r>
        <w:rPr>
          <w:color w:val="000000" w:themeColor="text1"/>
          <w:sz w:val="21"/>
          <w:szCs w:val="21"/>
        </w:rPr>
        <w:t>碳钢铸钢件3989</w:t>
      </w:r>
      <w:r>
        <w:rPr>
          <w:rFonts w:hint="eastAsia"/>
          <w:color w:val="000000" w:themeColor="text1"/>
          <w:sz w:val="21"/>
          <w:szCs w:val="21"/>
        </w:rPr>
        <w:t>t，2次热处理</w:t>
      </w:r>
      <w:r>
        <w:rPr>
          <w:color w:val="000000" w:themeColor="text1"/>
          <w:sz w:val="21"/>
          <w:szCs w:val="21"/>
        </w:rPr>
        <w:t>低合金铸钢件2728</w:t>
      </w:r>
      <w:r>
        <w:rPr>
          <w:rFonts w:hint="eastAsia"/>
          <w:color w:val="000000" w:themeColor="text1"/>
          <w:sz w:val="21"/>
          <w:szCs w:val="21"/>
        </w:rPr>
        <w:t>t，3次热处理</w:t>
      </w:r>
      <w:r>
        <w:rPr>
          <w:color w:val="000000" w:themeColor="text1"/>
          <w:sz w:val="21"/>
          <w:szCs w:val="21"/>
        </w:rPr>
        <w:t>高合金铸钢件4</w:t>
      </w:r>
      <w:r>
        <w:rPr>
          <w:rFonts w:hint="eastAsia"/>
          <w:color w:val="000000" w:themeColor="text1"/>
          <w:sz w:val="21"/>
          <w:szCs w:val="21"/>
        </w:rPr>
        <w:t>568t。</w:t>
      </w:r>
    </w:p>
    <w:p w14:paraId="48E3DEE4"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查表1得：2次热处理碳钢及低合金钢铸钢件1级执行450kgce/t分级，3次热处理中合金钢及高合金铸钢件1级2930kgce/t分级。按公式</w:t>
      </w:r>
      <w:r>
        <w:rPr>
          <w:color w:val="000000" w:themeColor="text1"/>
          <w:sz w:val="21"/>
          <w:szCs w:val="21"/>
        </w:rPr>
        <w:t>计算：企业综合能耗分级=</w:t>
      </w:r>
      <w:r>
        <w:rPr>
          <w:rFonts w:hint="eastAsia"/>
          <w:color w:val="000000" w:themeColor="text1"/>
          <w:sz w:val="21"/>
          <w:szCs w:val="21"/>
        </w:rPr>
        <w:lastRenderedPageBreak/>
        <w:t>（</w:t>
      </w:r>
      <w:r>
        <w:rPr>
          <w:color w:val="000000" w:themeColor="text1"/>
          <w:sz w:val="21"/>
          <w:szCs w:val="21"/>
        </w:rPr>
        <w:t>3989</w:t>
      </w:r>
      <w:r>
        <w:rPr>
          <w:rFonts w:hint="eastAsia"/>
          <w:color w:val="000000" w:themeColor="text1"/>
          <w:sz w:val="21"/>
          <w:szCs w:val="21"/>
        </w:rPr>
        <w:t>/</w:t>
      </w:r>
      <w:r>
        <w:rPr>
          <w:color w:val="000000" w:themeColor="text1"/>
          <w:sz w:val="21"/>
          <w:szCs w:val="21"/>
        </w:rPr>
        <w:t>11285</w:t>
      </w:r>
      <w:r>
        <w:rPr>
          <w:rFonts w:hint="eastAsia"/>
          <w:color w:val="000000" w:themeColor="text1"/>
          <w:sz w:val="21"/>
          <w:szCs w:val="21"/>
        </w:rPr>
        <w:t>+</w:t>
      </w:r>
      <w:r>
        <w:rPr>
          <w:color w:val="000000" w:themeColor="text1"/>
          <w:sz w:val="21"/>
          <w:szCs w:val="21"/>
        </w:rPr>
        <w:t>2728</w:t>
      </w:r>
      <w:r>
        <w:rPr>
          <w:rFonts w:hint="eastAsia"/>
          <w:color w:val="000000" w:themeColor="text1"/>
          <w:sz w:val="21"/>
          <w:szCs w:val="21"/>
        </w:rPr>
        <w:t>/</w:t>
      </w:r>
      <w:r>
        <w:rPr>
          <w:color w:val="000000" w:themeColor="text1"/>
          <w:sz w:val="21"/>
          <w:szCs w:val="21"/>
        </w:rPr>
        <w:t>11285</w:t>
      </w:r>
      <w:r>
        <w:rPr>
          <w:rFonts w:hint="eastAsia"/>
          <w:color w:val="000000" w:themeColor="text1"/>
          <w:sz w:val="21"/>
          <w:szCs w:val="21"/>
        </w:rPr>
        <w:t>）×45</w:t>
      </w:r>
      <w:r>
        <w:rPr>
          <w:color w:val="000000" w:themeColor="text1"/>
          <w:sz w:val="21"/>
          <w:szCs w:val="21"/>
        </w:rPr>
        <w:t>0+</w:t>
      </w:r>
      <w:r>
        <w:rPr>
          <w:rFonts w:hint="eastAsia"/>
          <w:color w:val="000000" w:themeColor="text1"/>
          <w:sz w:val="21"/>
          <w:szCs w:val="21"/>
        </w:rPr>
        <w:t>（</w:t>
      </w:r>
      <w:r>
        <w:rPr>
          <w:color w:val="000000" w:themeColor="text1"/>
          <w:sz w:val="21"/>
          <w:szCs w:val="21"/>
        </w:rPr>
        <w:t>4</w:t>
      </w:r>
      <w:r>
        <w:rPr>
          <w:rFonts w:hint="eastAsia"/>
          <w:color w:val="000000" w:themeColor="text1"/>
          <w:sz w:val="21"/>
          <w:szCs w:val="21"/>
        </w:rPr>
        <w:t>568/</w:t>
      </w:r>
      <w:r>
        <w:rPr>
          <w:color w:val="000000" w:themeColor="text1"/>
          <w:sz w:val="21"/>
          <w:szCs w:val="21"/>
        </w:rPr>
        <w:t>11285</w:t>
      </w:r>
      <w:r>
        <w:rPr>
          <w:rFonts w:hint="eastAsia"/>
          <w:color w:val="000000" w:themeColor="text1"/>
          <w:sz w:val="21"/>
          <w:szCs w:val="21"/>
        </w:rPr>
        <w:t>）×</w:t>
      </w:r>
      <w:r>
        <w:rPr>
          <w:color w:val="000000" w:themeColor="text1"/>
          <w:sz w:val="21"/>
          <w:szCs w:val="21"/>
        </w:rPr>
        <w:t>2</w:t>
      </w:r>
      <w:r>
        <w:rPr>
          <w:rFonts w:hint="eastAsia"/>
          <w:color w:val="000000" w:themeColor="text1"/>
          <w:sz w:val="21"/>
          <w:szCs w:val="21"/>
        </w:rPr>
        <w:t>93</w:t>
      </w:r>
      <w:r>
        <w:rPr>
          <w:color w:val="000000" w:themeColor="text1"/>
          <w:sz w:val="21"/>
          <w:szCs w:val="21"/>
        </w:rPr>
        <w:t>0=1</w:t>
      </w:r>
      <w:r>
        <w:rPr>
          <w:rFonts w:hint="eastAsia"/>
          <w:color w:val="000000" w:themeColor="text1"/>
          <w:sz w:val="21"/>
          <w:szCs w:val="21"/>
        </w:rPr>
        <w:t>454</w:t>
      </w:r>
      <w:r>
        <w:rPr>
          <w:color w:val="000000" w:themeColor="text1"/>
          <w:sz w:val="21"/>
          <w:szCs w:val="21"/>
        </w:rPr>
        <w:t>kgce/t</w:t>
      </w:r>
      <w:r>
        <w:rPr>
          <w:rFonts w:hint="eastAsia"/>
          <w:color w:val="000000" w:themeColor="text1"/>
          <w:sz w:val="21"/>
          <w:szCs w:val="21"/>
        </w:rPr>
        <w:t>。</w:t>
      </w:r>
      <w:proofErr w:type="gramStart"/>
      <w:r>
        <w:rPr>
          <w:color w:val="000000" w:themeColor="text1"/>
          <w:sz w:val="21"/>
          <w:szCs w:val="21"/>
        </w:rPr>
        <w:t>实际吨件能耗</w:t>
      </w:r>
      <w:proofErr w:type="gramEnd"/>
      <w:r>
        <w:rPr>
          <w:color w:val="000000" w:themeColor="text1"/>
          <w:sz w:val="21"/>
          <w:szCs w:val="21"/>
        </w:rPr>
        <w:t>16289277kgce</w:t>
      </w:r>
      <w:r>
        <w:rPr>
          <w:color w:val="000000" w:themeColor="text1"/>
          <w:sz w:val="21"/>
          <w:szCs w:val="21"/>
        </w:rPr>
        <w:t>÷</w:t>
      </w:r>
      <w:r>
        <w:rPr>
          <w:color w:val="000000" w:themeColor="text1"/>
          <w:sz w:val="21"/>
          <w:szCs w:val="21"/>
        </w:rPr>
        <w:t>11285吨=1443kgce/t</w:t>
      </w:r>
      <w:r>
        <w:rPr>
          <w:rFonts w:hint="eastAsia"/>
          <w:color w:val="000000" w:themeColor="text1"/>
          <w:sz w:val="21"/>
          <w:szCs w:val="21"/>
        </w:rPr>
        <w:t>＜</w:t>
      </w:r>
      <w:r>
        <w:rPr>
          <w:color w:val="000000" w:themeColor="text1"/>
          <w:sz w:val="21"/>
          <w:szCs w:val="21"/>
        </w:rPr>
        <w:t>1</w:t>
      </w:r>
      <w:r>
        <w:rPr>
          <w:rFonts w:hint="eastAsia"/>
          <w:color w:val="000000" w:themeColor="text1"/>
          <w:sz w:val="21"/>
          <w:szCs w:val="21"/>
        </w:rPr>
        <w:t>454</w:t>
      </w:r>
      <w:r>
        <w:rPr>
          <w:color w:val="000000" w:themeColor="text1"/>
          <w:sz w:val="21"/>
          <w:szCs w:val="21"/>
        </w:rPr>
        <w:t>kgce/t</w:t>
      </w:r>
      <w:r>
        <w:rPr>
          <w:rFonts w:hint="eastAsia"/>
          <w:color w:val="000000" w:themeColor="text1"/>
          <w:sz w:val="21"/>
          <w:szCs w:val="21"/>
        </w:rPr>
        <w:t>，</w:t>
      </w:r>
      <w:r>
        <w:rPr>
          <w:color w:val="000000" w:themeColor="text1"/>
          <w:sz w:val="21"/>
          <w:szCs w:val="21"/>
        </w:rPr>
        <w:t>该企业2023年度单位产品综合能耗符合《表</w:t>
      </w:r>
      <w:r>
        <w:rPr>
          <w:rFonts w:hint="eastAsia"/>
          <w:color w:val="000000" w:themeColor="text1"/>
          <w:sz w:val="21"/>
          <w:szCs w:val="21"/>
        </w:rPr>
        <w:t>C.1</w:t>
      </w:r>
      <w:r>
        <w:rPr>
          <w:color w:val="000000" w:themeColor="text1"/>
          <w:sz w:val="21"/>
          <w:szCs w:val="21"/>
        </w:rPr>
        <w:t>》中</w:t>
      </w:r>
      <w:r>
        <w:rPr>
          <w:rFonts w:hint="eastAsia"/>
          <w:color w:val="000000" w:themeColor="text1"/>
          <w:sz w:val="21"/>
          <w:szCs w:val="21"/>
        </w:rPr>
        <w:t>“1</w:t>
      </w:r>
      <w:r>
        <w:rPr>
          <w:color w:val="000000" w:themeColor="text1"/>
          <w:sz w:val="21"/>
          <w:szCs w:val="21"/>
        </w:rPr>
        <w:t>级</w:t>
      </w:r>
      <w:r>
        <w:rPr>
          <w:rFonts w:hint="eastAsia"/>
          <w:color w:val="000000" w:themeColor="text1"/>
          <w:sz w:val="21"/>
          <w:szCs w:val="21"/>
        </w:rPr>
        <w:t>”</w:t>
      </w:r>
      <w:r>
        <w:rPr>
          <w:color w:val="000000" w:themeColor="text1"/>
          <w:sz w:val="21"/>
          <w:szCs w:val="21"/>
        </w:rPr>
        <w:t>标准要求。</w:t>
      </w:r>
    </w:p>
    <w:p w14:paraId="68EAAFE9"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3.分析结论</w:t>
      </w:r>
    </w:p>
    <w:p w14:paraId="0E6B6ABE"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选用第一种公式计算比较简便。</w:t>
      </w:r>
    </w:p>
    <w:p w14:paraId="49EAC07B" w14:textId="77777777" w:rsidR="00A71BC4" w:rsidRDefault="00000000">
      <w:pPr>
        <w:rPr>
          <w:color w:val="000000" w:themeColor="text1"/>
        </w:rPr>
      </w:pPr>
      <w:r>
        <w:rPr>
          <w:color w:val="000000" w:themeColor="text1"/>
        </w:rPr>
        <w:br w:type="page"/>
      </w:r>
    </w:p>
    <w:p w14:paraId="4DE71722" w14:textId="77777777" w:rsidR="00A71BC4" w:rsidRDefault="00000000">
      <w:pPr>
        <w:spacing w:line="360" w:lineRule="auto"/>
        <w:jc w:val="center"/>
        <w:rPr>
          <w:b/>
          <w:bCs/>
          <w:color w:val="000000" w:themeColor="text1"/>
        </w:rPr>
      </w:pPr>
      <w:r>
        <w:rPr>
          <w:rFonts w:hint="eastAsia"/>
          <w:b/>
          <w:bCs/>
          <w:color w:val="000000" w:themeColor="text1"/>
        </w:rPr>
        <w:lastRenderedPageBreak/>
        <w:t>附录B</w:t>
      </w:r>
    </w:p>
    <w:p w14:paraId="356F5522" w14:textId="77777777" w:rsidR="00A71BC4" w:rsidRDefault="00000000">
      <w:pPr>
        <w:spacing w:line="360" w:lineRule="auto"/>
        <w:jc w:val="center"/>
        <w:rPr>
          <w:b/>
          <w:bCs/>
          <w:color w:val="000000" w:themeColor="text1"/>
        </w:rPr>
      </w:pPr>
      <w:r>
        <w:rPr>
          <w:rFonts w:hint="eastAsia"/>
          <w:b/>
          <w:bCs/>
          <w:color w:val="000000" w:themeColor="text1"/>
        </w:rPr>
        <w:t>铸钢能耗标准分级值的统计分析确定</w:t>
      </w:r>
    </w:p>
    <w:p w14:paraId="0B21D4C5" w14:textId="77777777" w:rsidR="00A71BC4" w:rsidRDefault="00A71BC4">
      <w:pPr>
        <w:spacing w:line="360" w:lineRule="auto"/>
        <w:jc w:val="center"/>
        <w:rPr>
          <w:color w:val="000000" w:themeColor="text1"/>
        </w:rPr>
      </w:pPr>
    </w:p>
    <w:p w14:paraId="2BEC2DC2"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1.标准能耗分级兼容覆盖各种工艺、工序、材质</w:t>
      </w:r>
    </w:p>
    <w:p w14:paraId="1EA43B0E"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①在能耗计算过程中，既考虑了铸造工艺复杂性，同时又兼顾了工序的多样性及材质的繁杂性；</w:t>
      </w:r>
    </w:p>
    <w:p w14:paraId="1D7A37D1"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②经过计算给出了现有企业、新建企业铸钢</w:t>
      </w:r>
      <w:proofErr w:type="gramStart"/>
      <w:r>
        <w:rPr>
          <w:rFonts w:hint="eastAsia"/>
          <w:color w:val="000000" w:themeColor="text1"/>
          <w:sz w:val="21"/>
          <w:szCs w:val="21"/>
        </w:rPr>
        <w:t>件单位</w:t>
      </w:r>
      <w:proofErr w:type="gramEnd"/>
      <w:r>
        <w:rPr>
          <w:rFonts w:hint="eastAsia"/>
          <w:color w:val="000000" w:themeColor="text1"/>
          <w:sz w:val="21"/>
          <w:szCs w:val="21"/>
        </w:rPr>
        <w:t>产品综合能耗、综合电耗分级指标；</w:t>
      </w:r>
    </w:p>
    <w:p w14:paraId="74BC1B73"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③覆盖了碳钢铸件及低合金钢铸件、中合金钢铸件、高合金钢铸件。</w:t>
      </w:r>
    </w:p>
    <w:p w14:paraId="6F75F267" w14:textId="77777777" w:rsidR="00A71BC4" w:rsidRDefault="00000000">
      <w:pPr>
        <w:spacing w:line="360" w:lineRule="auto"/>
        <w:ind w:firstLine="480"/>
        <w:rPr>
          <w:rFonts w:ascii="Times New Roman"/>
          <w:color w:val="000000" w:themeColor="text1"/>
          <w:sz w:val="21"/>
          <w:szCs w:val="21"/>
        </w:rPr>
      </w:pPr>
      <w:r>
        <w:rPr>
          <w:rFonts w:hint="eastAsia"/>
          <w:color w:val="000000" w:themeColor="text1"/>
          <w:sz w:val="21"/>
          <w:szCs w:val="21"/>
        </w:rPr>
        <w:t>2.标准最大</w:t>
      </w:r>
      <w:r>
        <w:rPr>
          <w:rFonts w:ascii="Times New Roman" w:hint="eastAsia"/>
          <w:color w:val="000000" w:themeColor="text1"/>
          <w:sz w:val="21"/>
          <w:szCs w:val="21"/>
        </w:rPr>
        <w:t>能耗分级</w:t>
      </w:r>
      <w:r>
        <w:rPr>
          <w:rFonts w:hint="eastAsia"/>
          <w:color w:val="000000" w:themeColor="text1"/>
          <w:sz w:val="21"/>
          <w:szCs w:val="21"/>
        </w:rPr>
        <w:t>兼容</w:t>
      </w:r>
      <w:proofErr w:type="gramStart"/>
      <w:r>
        <w:rPr>
          <w:rFonts w:hint="eastAsia"/>
          <w:color w:val="000000" w:themeColor="text1"/>
          <w:sz w:val="21"/>
          <w:szCs w:val="21"/>
        </w:rPr>
        <w:t>覆盖高</w:t>
      </w:r>
      <w:proofErr w:type="gramEnd"/>
      <w:r>
        <w:rPr>
          <w:rFonts w:hint="eastAsia"/>
          <w:color w:val="000000" w:themeColor="text1"/>
          <w:sz w:val="21"/>
          <w:szCs w:val="21"/>
        </w:rPr>
        <w:t>合金钢铸件</w:t>
      </w:r>
    </w:p>
    <w:p w14:paraId="1AE13B5A" w14:textId="77777777" w:rsidR="00A71BC4" w:rsidRDefault="00000000">
      <w:pPr>
        <w:spacing w:line="360" w:lineRule="auto"/>
        <w:ind w:firstLine="480"/>
        <w:rPr>
          <w:color w:val="000000" w:themeColor="text1"/>
          <w:sz w:val="21"/>
          <w:szCs w:val="21"/>
        </w:rPr>
      </w:pPr>
      <w:r>
        <w:rPr>
          <w:rFonts w:hint="eastAsia"/>
          <w:color w:val="000000" w:themeColor="text1"/>
          <w:sz w:val="21"/>
          <w:szCs w:val="21"/>
        </w:rPr>
        <w:t>对于二次以上热处理且高合金铸钢件</w:t>
      </w:r>
      <w:r>
        <w:rPr>
          <w:rFonts w:ascii="Times New Roman" w:hint="eastAsia"/>
          <w:color w:val="000000" w:themeColor="text1"/>
          <w:sz w:val="21"/>
          <w:szCs w:val="21"/>
        </w:rPr>
        <w:t>能耗计算，给出了</w:t>
      </w:r>
      <w:r>
        <w:rPr>
          <w:rFonts w:hint="eastAsia"/>
          <w:color w:val="000000" w:themeColor="text1"/>
          <w:sz w:val="21"/>
          <w:szCs w:val="21"/>
        </w:rPr>
        <w:t>万元产值能耗指标，最大</w:t>
      </w:r>
      <w:r>
        <w:rPr>
          <w:rFonts w:ascii="Times New Roman" w:hint="eastAsia"/>
          <w:color w:val="000000" w:themeColor="text1"/>
          <w:sz w:val="21"/>
          <w:szCs w:val="21"/>
        </w:rPr>
        <w:t>限度的</w:t>
      </w:r>
      <w:r>
        <w:rPr>
          <w:rFonts w:hint="eastAsia"/>
          <w:color w:val="000000" w:themeColor="text1"/>
          <w:sz w:val="21"/>
          <w:szCs w:val="21"/>
        </w:rPr>
        <w:t>覆盖了高合金钢铸件。</w:t>
      </w:r>
    </w:p>
    <w:p w14:paraId="4DAEAEC1" w14:textId="77777777" w:rsidR="00A71BC4" w:rsidRDefault="00000000">
      <w:pPr>
        <w:spacing w:line="360" w:lineRule="auto"/>
        <w:ind w:firstLine="480"/>
        <w:rPr>
          <w:color w:val="000000" w:themeColor="text1"/>
          <w:sz w:val="21"/>
          <w:szCs w:val="21"/>
        </w:rPr>
      </w:pPr>
      <w:r>
        <w:rPr>
          <w:rFonts w:hint="eastAsia"/>
          <w:color w:val="000000" w:themeColor="text1"/>
          <w:sz w:val="21"/>
          <w:szCs w:val="21"/>
        </w:rPr>
        <w:t>3.铸钢企业472家能耗统计数据支持分析验证</w:t>
      </w:r>
    </w:p>
    <w:p w14:paraId="417311C2"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（1）</w:t>
      </w:r>
      <w:r>
        <w:rPr>
          <w:color w:val="000000" w:themeColor="text1"/>
          <w:sz w:val="21"/>
          <w:szCs w:val="21"/>
        </w:rPr>
        <w:t>数据基础与统计方法</w:t>
      </w:r>
    </w:p>
    <w:p w14:paraId="767D0BAD" w14:textId="77777777" w:rsidR="00A71BC4" w:rsidRDefault="00000000">
      <w:pPr>
        <w:spacing w:line="360" w:lineRule="auto"/>
        <w:ind w:firstLineChars="200" w:firstLine="420"/>
        <w:rPr>
          <w:color w:val="000000" w:themeColor="text1"/>
          <w:sz w:val="21"/>
          <w:szCs w:val="21"/>
        </w:rPr>
      </w:pPr>
      <w:r>
        <w:rPr>
          <w:color w:val="000000" w:themeColor="text1"/>
          <w:sz w:val="21"/>
          <w:szCs w:val="21"/>
        </w:rPr>
        <w:t>本标准基于对480份铸钢企业能耗调研数据进行收集整理，经去重后获得472家企业的</w:t>
      </w:r>
      <w:r>
        <w:rPr>
          <w:rFonts w:hint="eastAsia"/>
          <w:color w:val="000000" w:themeColor="text1"/>
          <w:sz w:val="21"/>
          <w:szCs w:val="21"/>
        </w:rPr>
        <w:t>初始</w:t>
      </w:r>
      <w:r>
        <w:rPr>
          <w:color w:val="000000" w:themeColor="text1"/>
          <w:sz w:val="21"/>
          <w:szCs w:val="21"/>
        </w:rPr>
        <w:t>样本，覆盖水玻璃砂、树脂砂、V法、特种及粘土砂等全部主流铸钢工艺，样本具有广泛性和行业代表性。</w:t>
      </w:r>
    </w:p>
    <w:p w14:paraId="3635E1A3" w14:textId="77777777" w:rsidR="00A71BC4" w:rsidRDefault="00000000">
      <w:pPr>
        <w:spacing w:line="360" w:lineRule="auto"/>
        <w:ind w:firstLineChars="200" w:firstLine="420"/>
        <w:rPr>
          <w:color w:val="000000" w:themeColor="text1"/>
          <w:sz w:val="21"/>
          <w:szCs w:val="21"/>
        </w:rPr>
      </w:pPr>
      <w:r>
        <w:rPr>
          <w:color w:val="000000" w:themeColor="text1"/>
          <w:sz w:val="21"/>
          <w:szCs w:val="21"/>
        </w:rPr>
        <w:t>在数据处理阶段，通过数据清洗及基于百分位数法（P1，P99）的异常值识别，剔除了无效和异常数据，最终得到345条有效记录</w:t>
      </w:r>
      <w:r>
        <w:rPr>
          <w:rFonts w:hint="eastAsia"/>
          <w:color w:val="000000" w:themeColor="text1"/>
          <w:sz w:val="21"/>
          <w:szCs w:val="21"/>
        </w:rPr>
        <w:t>（即：</w:t>
      </w:r>
      <w:r>
        <w:rPr>
          <w:color w:val="000000" w:themeColor="text1"/>
          <w:sz w:val="21"/>
          <w:szCs w:val="21"/>
        </w:rPr>
        <w:t>345家有效企业样本</w:t>
      </w:r>
      <w:r>
        <w:rPr>
          <w:rFonts w:hint="eastAsia"/>
          <w:color w:val="000000" w:themeColor="text1"/>
          <w:sz w:val="21"/>
          <w:szCs w:val="21"/>
        </w:rPr>
        <w:t>）</w:t>
      </w:r>
      <w:r>
        <w:rPr>
          <w:color w:val="000000" w:themeColor="text1"/>
          <w:sz w:val="21"/>
          <w:szCs w:val="21"/>
        </w:rPr>
        <w:t>，构成用于能耗分析与基准制定的核心样本集（n=345），真实反映了行业能耗的数据分布结构，为后续分析提供了可靠基础。</w:t>
      </w:r>
    </w:p>
    <w:p w14:paraId="4C1DF25F"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（2）</w:t>
      </w:r>
      <w:r>
        <w:rPr>
          <w:color w:val="000000" w:themeColor="text1"/>
          <w:sz w:val="21"/>
          <w:szCs w:val="21"/>
        </w:rPr>
        <w:t>能耗百分位点统计与标准值设定</w:t>
      </w:r>
    </w:p>
    <w:p w14:paraId="33E7FD48" w14:textId="77777777" w:rsidR="00A71BC4" w:rsidRDefault="00000000">
      <w:pPr>
        <w:spacing w:line="360" w:lineRule="auto"/>
        <w:ind w:firstLineChars="200" w:firstLine="420"/>
        <w:rPr>
          <w:color w:val="000000" w:themeColor="text1"/>
          <w:sz w:val="21"/>
          <w:szCs w:val="21"/>
        </w:rPr>
      </w:pPr>
      <w:r>
        <w:rPr>
          <w:color w:val="000000" w:themeColor="text1"/>
          <w:sz w:val="21"/>
          <w:szCs w:val="21"/>
        </w:rPr>
        <w:t>基于上述方法，计算了完整的能耗百分位点序列，为标准制定提供了精确的数据锚点。</w:t>
      </w:r>
    </w:p>
    <w:p w14:paraId="65EC73AB" w14:textId="77777777" w:rsidR="00A71BC4" w:rsidRDefault="00000000">
      <w:pPr>
        <w:spacing w:line="360" w:lineRule="auto"/>
        <w:ind w:firstLine="480"/>
        <w:rPr>
          <w:color w:val="000000" w:themeColor="text1"/>
          <w:sz w:val="21"/>
          <w:szCs w:val="21"/>
        </w:rPr>
      </w:pPr>
      <w:r>
        <w:rPr>
          <w:color w:val="000000" w:themeColor="text1"/>
          <w:sz w:val="21"/>
          <w:szCs w:val="21"/>
        </w:rPr>
        <w:t>采用百分位数法</w:t>
      </w:r>
      <w:r>
        <w:rPr>
          <w:rFonts w:hint="eastAsia"/>
          <w:color w:val="000000" w:themeColor="text1"/>
          <w:sz w:val="21"/>
          <w:szCs w:val="21"/>
        </w:rPr>
        <w:t>，</w:t>
      </w:r>
      <w:r>
        <w:rPr>
          <w:color w:val="000000" w:themeColor="text1"/>
          <w:sz w:val="21"/>
          <w:szCs w:val="21"/>
        </w:rPr>
        <w:t>通常使用上、下分位数（如P5和P95，或P1和P99）作为阈值，超出此范围的数值被视为统计上的异常值并予以剔除，以消除极端值对整体数据代表性的影响。</w:t>
      </w:r>
    </w:p>
    <w:p w14:paraId="3B1E5005" w14:textId="77777777" w:rsidR="00A71BC4" w:rsidRDefault="00000000">
      <w:pPr>
        <w:spacing w:line="360" w:lineRule="auto"/>
        <w:ind w:firstLine="480"/>
        <w:rPr>
          <w:color w:val="000000" w:themeColor="text1"/>
          <w:sz w:val="21"/>
          <w:szCs w:val="21"/>
        </w:rPr>
      </w:pPr>
      <w:r>
        <w:rPr>
          <w:color w:val="000000" w:themeColor="text1"/>
          <w:sz w:val="21"/>
          <w:szCs w:val="21"/>
        </w:rPr>
        <w:t>在能效分析、基准设定或异常值检测中，采用P1（第1</w:t>
      </w:r>
      <w:proofErr w:type="gramStart"/>
      <w:r>
        <w:rPr>
          <w:color w:val="000000" w:themeColor="text1"/>
          <w:sz w:val="21"/>
          <w:szCs w:val="21"/>
        </w:rPr>
        <w:t>百</w:t>
      </w:r>
      <w:proofErr w:type="gramEnd"/>
      <w:r>
        <w:rPr>
          <w:color w:val="000000" w:themeColor="text1"/>
          <w:sz w:val="21"/>
          <w:szCs w:val="21"/>
        </w:rPr>
        <w:t>分位数）和P99（第99</w:t>
      </w:r>
      <w:proofErr w:type="gramStart"/>
      <w:r>
        <w:rPr>
          <w:color w:val="000000" w:themeColor="text1"/>
          <w:sz w:val="21"/>
          <w:szCs w:val="21"/>
        </w:rPr>
        <w:t>百</w:t>
      </w:r>
      <w:proofErr w:type="gramEnd"/>
      <w:r>
        <w:rPr>
          <w:color w:val="000000" w:themeColor="text1"/>
          <w:sz w:val="21"/>
          <w:szCs w:val="21"/>
        </w:rPr>
        <w:t>分位数）作为阈值，是一种常见</w:t>
      </w:r>
      <w:proofErr w:type="gramStart"/>
      <w:r>
        <w:rPr>
          <w:color w:val="000000" w:themeColor="text1"/>
          <w:sz w:val="21"/>
          <w:szCs w:val="21"/>
        </w:rPr>
        <w:t>且统计</w:t>
      </w:r>
      <w:proofErr w:type="gramEnd"/>
      <w:r>
        <w:rPr>
          <w:color w:val="000000" w:themeColor="text1"/>
          <w:sz w:val="21"/>
          <w:szCs w:val="21"/>
        </w:rPr>
        <w:t>上稳健的做法。选择P1和P99是一种在统计严谨性和现实操作性之间取得平衡的最佳实践，旨在建立一个能够真实反映行业主体状况、同时又能有效识别顶尖水平和落后水平的稳健框架。</w:t>
      </w:r>
    </w:p>
    <w:p w14:paraId="14F0B50C" w14:textId="77777777" w:rsidR="00A71BC4" w:rsidRDefault="00000000">
      <w:pPr>
        <w:spacing w:line="360" w:lineRule="auto"/>
        <w:ind w:firstLine="480"/>
        <w:rPr>
          <w:b/>
          <w:bCs/>
          <w:color w:val="000000" w:themeColor="text1"/>
          <w:sz w:val="21"/>
          <w:szCs w:val="21"/>
        </w:rPr>
      </w:pPr>
      <w:r>
        <w:rPr>
          <w:rFonts w:hint="eastAsia"/>
          <w:b/>
          <w:bCs/>
          <w:color w:val="000000" w:themeColor="text1"/>
          <w:sz w:val="21"/>
          <w:szCs w:val="21"/>
        </w:rPr>
        <w:t>一是有效排除极端异常值：</w:t>
      </w:r>
    </w:p>
    <w:p w14:paraId="715E500B" w14:textId="77777777" w:rsidR="00A71BC4" w:rsidRDefault="00000000">
      <w:pPr>
        <w:spacing w:line="360" w:lineRule="auto"/>
        <w:ind w:firstLine="480"/>
        <w:rPr>
          <w:color w:val="000000" w:themeColor="text1"/>
          <w:sz w:val="21"/>
          <w:szCs w:val="21"/>
        </w:rPr>
      </w:pPr>
      <w:r>
        <w:rPr>
          <w:color w:val="000000" w:themeColor="text1"/>
          <w:sz w:val="21"/>
          <w:szCs w:val="21"/>
        </w:rPr>
        <w:t>目的</w:t>
      </w:r>
      <w:r>
        <w:rPr>
          <w:rFonts w:hint="eastAsia"/>
          <w:color w:val="000000" w:themeColor="text1"/>
          <w:sz w:val="21"/>
          <w:szCs w:val="21"/>
        </w:rPr>
        <w:t>——</w:t>
      </w:r>
      <w:r>
        <w:rPr>
          <w:color w:val="000000" w:themeColor="text1"/>
          <w:sz w:val="21"/>
          <w:szCs w:val="21"/>
        </w:rPr>
        <w:t>P1和P99的设定旨在过滤</w:t>
      </w:r>
      <w:proofErr w:type="gramStart"/>
      <w:r>
        <w:rPr>
          <w:color w:val="000000" w:themeColor="text1"/>
          <w:sz w:val="21"/>
          <w:szCs w:val="21"/>
        </w:rPr>
        <w:t>掉数据</w:t>
      </w:r>
      <w:proofErr w:type="gramEnd"/>
      <w:r>
        <w:rPr>
          <w:color w:val="000000" w:themeColor="text1"/>
          <w:sz w:val="21"/>
          <w:szCs w:val="21"/>
        </w:rPr>
        <w:t>集中最极端的那2%（两端各1%）的数值。</w:t>
      </w:r>
    </w:p>
    <w:p w14:paraId="4A31A929" w14:textId="77777777" w:rsidR="00A71BC4" w:rsidRDefault="00000000">
      <w:pPr>
        <w:spacing w:line="360" w:lineRule="auto"/>
        <w:ind w:firstLine="480"/>
        <w:rPr>
          <w:color w:val="000000" w:themeColor="text1"/>
          <w:sz w:val="21"/>
          <w:szCs w:val="21"/>
        </w:rPr>
      </w:pPr>
      <w:r>
        <w:rPr>
          <w:color w:val="000000" w:themeColor="text1"/>
          <w:sz w:val="21"/>
          <w:szCs w:val="21"/>
        </w:rPr>
        <w:t>原理</w:t>
      </w:r>
      <w:r>
        <w:rPr>
          <w:rFonts w:hint="eastAsia"/>
          <w:color w:val="000000" w:themeColor="text1"/>
          <w:sz w:val="21"/>
          <w:szCs w:val="21"/>
        </w:rPr>
        <w:t>——</w:t>
      </w:r>
      <w:r>
        <w:rPr>
          <w:color w:val="000000" w:themeColor="text1"/>
          <w:sz w:val="21"/>
          <w:szCs w:val="21"/>
        </w:rPr>
        <w:t>在任何数据集中，都可能存在由于测量错误、记录错误、或者极其特殊且不可复制的生产条件（例如，试生产、设备故障后恢复生产、极端特殊订单等）产生的异常高或异常低的能耗值。这些点被称为</w:t>
      </w:r>
      <w:r>
        <w:rPr>
          <w:color w:val="000000" w:themeColor="text1"/>
          <w:sz w:val="21"/>
          <w:szCs w:val="21"/>
        </w:rPr>
        <w:t>“</w:t>
      </w:r>
      <w:r>
        <w:rPr>
          <w:color w:val="000000" w:themeColor="text1"/>
          <w:sz w:val="21"/>
          <w:szCs w:val="21"/>
        </w:rPr>
        <w:t>离群点</w:t>
      </w:r>
      <w:r>
        <w:rPr>
          <w:color w:val="000000" w:themeColor="text1"/>
          <w:sz w:val="21"/>
          <w:szCs w:val="21"/>
        </w:rPr>
        <w:t>”</w:t>
      </w:r>
      <w:r>
        <w:rPr>
          <w:color w:val="000000" w:themeColor="text1"/>
          <w:sz w:val="21"/>
          <w:szCs w:val="21"/>
        </w:rPr>
        <w:t>或</w:t>
      </w:r>
      <w:r>
        <w:rPr>
          <w:color w:val="000000" w:themeColor="text1"/>
          <w:sz w:val="21"/>
          <w:szCs w:val="21"/>
        </w:rPr>
        <w:t>“</w:t>
      </w:r>
      <w:r>
        <w:rPr>
          <w:color w:val="000000" w:themeColor="text1"/>
          <w:sz w:val="21"/>
          <w:szCs w:val="21"/>
        </w:rPr>
        <w:t>异常值</w:t>
      </w:r>
      <w:r>
        <w:rPr>
          <w:color w:val="000000" w:themeColor="text1"/>
          <w:sz w:val="21"/>
          <w:szCs w:val="21"/>
        </w:rPr>
        <w:t>”</w:t>
      </w:r>
      <w:r>
        <w:rPr>
          <w:color w:val="000000" w:themeColor="text1"/>
          <w:sz w:val="21"/>
          <w:szCs w:val="21"/>
        </w:rPr>
        <w:t>。</w:t>
      </w:r>
    </w:p>
    <w:p w14:paraId="6E336AC6" w14:textId="77777777" w:rsidR="00A71BC4" w:rsidRDefault="00000000">
      <w:pPr>
        <w:spacing w:line="360" w:lineRule="auto"/>
        <w:ind w:firstLine="480"/>
        <w:rPr>
          <w:color w:val="000000" w:themeColor="text1"/>
          <w:sz w:val="21"/>
          <w:szCs w:val="21"/>
        </w:rPr>
      </w:pPr>
      <w:r>
        <w:rPr>
          <w:color w:val="000000" w:themeColor="text1"/>
          <w:sz w:val="21"/>
          <w:szCs w:val="21"/>
        </w:rPr>
        <w:lastRenderedPageBreak/>
        <w:t>效果</w:t>
      </w:r>
      <w:r>
        <w:rPr>
          <w:rFonts w:hint="eastAsia"/>
          <w:color w:val="000000" w:themeColor="text1"/>
          <w:sz w:val="21"/>
          <w:szCs w:val="21"/>
        </w:rPr>
        <w:t>——</w:t>
      </w:r>
      <w:r>
        <w:rPr>
          <w:color w:val="000000" w:themeColor="text1"/>
          <w:sz w:val="21"/>
          <w:szCs w:val="21"/>
        </w:rPr>
        <w:t>通过剔除这头尾各1%的数据，可以避免这些极端个案对整体能效基准或能耗分布的判断产生不成比例的扭曲影响，使得所设定的阈值更能代表行业的普遍和稳定生产状态。</w:t>
      </w:r>
    </w:p>
    <w:p w14:paraId="459428D0" w14:textId="77777777" w:rsidR="00A71BC4" w:rsidRDefault="00000000">
      <w:pPr>
        <w:spacing w:line="360" w:lineRule="auto"/>
        <w:ind w:firstLine="480"/>
        <w:rPr>
          <w:b/>
          <w:bCs/>
          <w:color w:val="000000" w:themeColor="text1"/>
          <w:sz w:val="21"/>
          <w:szCs w:val="21"/>
        </w:rPr>
      </w:pPr>
      <w:r>
        <w:rPr>
          <w:rFonts w:hint="eastAsia"/>
          <w:b/>
          <w:bCs/>
          <w:color w:val="000000" w:themeColor="text1"/>
          <w:sz w:val="21"/>
          <w:szCs w:val="21"/>
        </w:rPr>
        <w:t>二是保留数据的核心分布特征：</w:t>
      </w:r>
    </w:p>
    <w:p w14:paraId="5FEE8934" w14:textId="77777777" w:rsidR="00A71BC4" w:rsidRDefault="00000000">
      <w:pPr>
        <w:spacing w:line="360" w:lineRule="auto"/>
        <w:ind w:firstLine="480"/>
        <w:rPr>
          <w:color w:val="000000" w:themeColor="text1"/>
          <w:sz w:val="21"/>
          <w:szCs w:val="21"/>
        </w:rPr>
      </w:pPr>
      <w:r>
        <w:rPr>
          <w:color w:val="000000" w:themeColor="text1"/>
          <w:sz w:val="21"/>
          <w:szCs w:val="21"/>
        </w:rPr>
        <w:t>中间的98%的数据（从P1到P99）被认为包含了该行业</w:t>
      </w:r>
      <w:r>
        <w:rPr>
          <w:color w:val="000000" w:themeColor="text1"/>
          <w:sz w:val="21"/>
          <w:szCs w:val="21"/>
        </w:rPr>
        <w:t>“</w:t>
      </w:r>
      <w:r>
        <w:rPr>
          <w:color w:val="000000" w:themeColor="text1"/>
          <w:sz w:val="21"/>
          <w:szCs w:val="21"/>
        </w:rPr>
        <w:t>典型</w:t>
      </w:r>
      <w:r>
        <w:rPr>
          <w:color w:val="000000" w:themeColor="text1"/>
          <w:sz w:val="21"/>
          <w:szCs w:val="21"/>
        </w:rPr>
        <w:t>”</w:t>
      </w:r>
      <w:r>
        <w:rPr>
          <w:color w:val="000000" w:themeColor="text1"/>
          <w:sz w:val="21"/>
          <w:szCs w:val="21"/>
        </w:rPr>
        <w:t>或</w:t>
      </w:r>
      <w:r>
        <w:rPr>
          <w:color w:val="000000" w:themeColor="text1"/>
          <w:sz w:val="21"/>
          <w:szCs w:val="21"/>
        </w:rPr>
        <w:t>“</w:t>
      </w:r>
      <w:r>
        <w:rPr>
          <w:color w:val="000000" w:themeColor="text1"/>
          <w:sz w:val="21"/>
          <w:szCs w:val="21"/>
        </w:rPr>
        <w:t>正常</w:t>
      </w:r>
      <w:r>
        <w:rPr>
          <w:color w:val="000000" w:themeColor="text1"/>
          <w:sz w:val="21"/>
          <w:szCs w:val="21"/>
        </w:rPr>
        <w:t>”</w:t>
      </w:r>
      <w:r>
        <w:rPr>
          <w:color w:val="000000" w:themeColor="text1"/>
          <w:sz w:val="21"/>
          <w:szCs w:val="21"/>
        </w:rPr>
        <w:t>运营条件下的能耗信息。</w:t>
      </w:r>
    </w:p>
    <w:p w14:paraId="5D128155" w14:textId="77777777" w:rsidR="00A71BC4" w:rsidRDefault="00000000">
      <w:pPr>
        <w:spacing w:line="360" w:lineRule="auto"/>
        <w:ind w:firstLine="480"/>
        <w:rPr>
          <w:color w:val="000000" w:themeColor="text1"/>
          <w:sz w:val="21"/>
          <w:szCs w:val="21"/>
        </w:rPr>
      </w:pPr>
      <w:r>
        <w:rPr>
          <w:color w:val="000000" w:themeColor="text1"/>
          <w:sz w:val="21"/>
          <w:szCs w:val="21"/>
        </w:rPr>
        <w:t>更准确地反映行业主流水平</w:t>
      </w:r>
      <w:r>
        <w:rPr>
          <w:rFonts w:hint="eastAsia"/>
          <w:color w:val="000000" w:themeColor="text1"/>
          <w:sz w:val="21"/>
          <w:szCs w:val="21"/>
        </w:rPr>
        <w:t>——</w:t>
      </w:r>
      <w:r>
        <w:rPr>
          <w:color w:val="000000" w:themeColor="text1"/>
          <w:sz w:val="21"/>
          <w:szCs w:val="21"/>
        </w:rPr>
        <w:t>计算的能效基准、平均值、中位数等统计量不会被少数</w:t>
      </w:r>
      <w:proofErr w:type="gramStart"/>
      <w:r>
        <w:rPr>
          <w:color w:val="000000" w:themeColor="text1"/>
          <w:sz w:val="21"/>
          <w:szCs w:val="21"/>
        </w:rPr>
        <w:t>极端值拉高</w:t>
      </w:r>
      <w:proofErr w:type="gramEnd"/>
      <w:r>
        <w:rPr>
          <w:color w:val="000000" w:themeColor="text1"/>
          <w:sz w:val="21"/>
          <w:szCs w:val="21"/>
        </w:rPr>
        <w:t>或压低。</w:t>
      </w:r>
    </w:p>
    <w:p w14:paraId="29F873DF" w14:textId="77777777" w:rsidR="00A71BC4" w:rsidRDefault="00000000">
      <w:pPr>
        <w:spacing w:line="360" w:lineRule="auto"/>
        <w:ind w:firstLine="480"/>
        <w:rPr>
          <w:color w:val="000000" w:themeColor="text1"/>
          <w:sz w:val="21"/>
          <w:szCs w:val="21"/>
        </w:rPr>
      </w:pPr>
      <w:r>
        <w:rPr>
          <w:color w:val="000000" w:themeColor="text1"/>
          <w:sz w:val="21"/>
          <w:szCs w:val="21"/>
        </w:rPr>
        <w:t>设定更公平合理的基准</w:t>
      </w:r>
      <w:r>
        <w:rPr>
          <w:rFonts w:hint="eastAsia"/>
          <w:color w:val="000000" w:themeColor="text1"/>
          <w:sz w:val="21"/>
          <w:szCs w:val="21"/>
        </w:rPr>
        <w:t>——</w:t>
      </w:r>
      <w:r>
        <w:rPr>
          <w:color w:val="000000" w:themeColor="text1"/>
          <w:sz w:val="21"/>
          <w:szCs w:val="21"/>
        </w:rPr>
        <w:t>例如，在制定能效</w:t>
      </w:r>
      <w:r>
        <w:rPr>
          <w:color w:val="000000" w:themeColor="text1"/>
          <w:sz w:val="21"/>
          <w:szCs w:val="21"/>
        </w:rPr>
        <w:t>“</w:t>
      </w:r>
      <w:r>
        <w:rPr>
          <w:color w:val="000000" w:themeColor="text1"/>
          <w:sz w:val="21"/>
          <w:szCs w:val="21"/>
        </w:rPr>
        <w:t>领跑者</w:t>
      </w:r>
      <w:r>
        <w:rPr>
          <w:color w:val="000000" w:themeColor="text1"/>
          <w:sz w:val="21"/>
          <w:szCs w:val="21"/>
        </w:rPr>
        <w:t>”</w:t>
      </w:r>
      <w:r>
        <w:rPr>
          <w:color w:val="000000" w:themeColor="text1"/>
          <w:sz w:val="21"/>
          <w:szCs w:val="21"/>
        </w:rPr>
        <w:t>标准或</w:t>
      </w:r>
      <w:r>
        <w:rPr>
          <w:color w:val="000000" w:themeColor="text1"/>
          <w:sz w:val="21"/>
          <w:szCs w:val="21"/>
        </w:rPr>
        <w:t>“</w:t>
      </w:r>
      <w:r>
        <w:rPr>
          <w:color w:val="000000" w:themeColor="text1"/>
          <w:sz w:val="21"/>
          <w:szCs w:val="21"/>
        </w:rPr>
        <w:t>准入</w:t>
      </w:r>
      <w:r>
        <w:rPr>
          <w:color w:val="000000" w:themeColor="text1"/>
          <w:sz w:val="21"/>
          <w:szCs w:val="21"/>
        </w:rPr>
        <w:t>”</w:t>
      </w:r>
      <w:r>
        <w:rPr>
          <w:color w:val="000000" w:themeColor="text1"/>
          <w:sz w:val="21"/>
          <w:szCs w:val="21"/>
        </w:rPr>
        <w:t>标准时，如果使用最小值（P0），这个最小值可能是在极其理想化、不可持续的条件下达到的，对其他企业没有参考价值。而P1则是一个更现实、可追求的先进水平。同理，P99作为</w:t>
      </w:r>
      <w:r>
        <w:rPr>
          <w:color w:val="000000" w:themeColor="text1"/>
          <w:sz w:val="21"/>
          <w:szCs w:val="21"/>
        </w:rPr>
        <w:t>“</w:t>
      </w:r>
      <w:r>
        <w:rPr>
          <w:color w:val="000000" w:themeColor="text1"/>
          <w:sz w:val="21"/>
          <w:szCs w:val="21"/>
        </w:rPr>
        <w:t>落后</w:t>
      </w:r>
      <w:r>
        <w:rPr>
          <w:color w:val="000000" w:themeColor="text1"/>
          <w:sz w:val="21"/>
          <w:szCs w:val="21"/>
        </w:rPr>
        <w:t>”</w:t>
      </w:r>
      <w:r>
        <w:rPr>
          <w:color w:val="000000" w:themeColor="text1"/>
          <w:sz w:val="21"/>
          <w:szCs w:val="21"/>
        </w:rPr>
        <w:t>的阈值，也比最大值（P100）更合理。</w:t>
      </w:r>
    </w:p>
    <w:p w14:paraId="3B81EB42" w14:textId="77777777" w:rsidR="00A71BC4" w:rsidRDefault="00000000">
      <w:pPr>
        <w:spacing w:line="360" w:lineRule="auto"/>
        <w:ind w:firstLine="480"/>
        <w:rPr>
          <w:b/>
          <w:bCs/>
          <w:color w:val="000000" w:themeColor="text1"/>
          <w:sz w:val="21"/>
          <w:szCs w:val="21"/>
        </w:rPr>
      </w:pPr>
      <w:r>
        <w:rPr>
          <w:rFonts w:hint="eastAsia"/>
          <w:b/>
          <w:bCs/>
          <w:color w:val="000000" w:themeColor="text1"/>
          <w:sz w:val="21"/>
          <w:szCs w:val="21"/>
        </w:rPr>
        <w:t>三是统计上的稳健性：</w:t>
      </w:r>
    </w:p>
    <w:p w14:paraId="022B1421" w14:textId="77777777" w:rsidR="00A71BC4" w:rsidRDefault="00000000">
      <w:pPr>
        <w:spacing w:line="360" w:lineRule="auto"/>
        <w:ind w:firstLine="480"/>
        <w:rPr>
          <w:color w:val="000000" w:themeColor="text1"/>
          <w:sz w:val="21"/>
          <w:szCs w:val="21"/>
        </w:rPr>
      </w:pPr>
      <w:r>
        <w:rPr>
          <w:color w:val="000000" w:themeColor="text1"/>
          <w:sz w:val="21"/>
          <w:szCs w:val="21"/>
        </w:rPr>
        <w:t>与使用</w:t>
      </w:r>
      <w:r>
        <w:rPr>
          <w:color w:val="000000" w:themeColor="text1"/>
          <w:sz w:val="21"/>
          <w:szCs w:val="21"/>
        </w:rPr>
        <w:t>“</w:t>
      </w:r>
      <w:r>
        <w:rPr>
          <w:color w:val="000000" w:themeColor="text1"/>
          <w:sz w:val="21"/>
          <w:szCs w:val="21"/>
        </w:rPr>
        <w:t>均值</w:t>
      </w:r>
      <w:r>
        <w:rPr>
          <w:color w:val="000000" w:themeColor="text1"/>
          <w:sz w:val="21"/>
          <w:szCs w:val="21"/>
        </w:rPr>
        <w:t>±</w:t>
      </w:r>
      <w:r>
        <w:rPr>
          <w:color w:val="000000" w:themeColor="text1"/>
          <w:sz w:val="21"/>
          <w:szCs w:val="21"/>
        </w:rPr>
        <w:t>3倍标准差</w:t>
      </w:r>
      <w:r>
        <w:rPr>
          <w:color w:val="000000" w:themeColor="text1"/>
          <w:sz w:val="21"/>
          <w:szCs w:val="21"/>
        </w:rPr>
        <w:t>”</w:t>
      </w:r>
      <w:r>
        <w:rPr>
          <w:color w:val="000000" w:themeColor="text1"/>
          <w:sz w:val="21"/>
          <w:szCs w:val="21"/>
        </w:rPr>
        <w:t>等方法相比，百分位数法是一种非参数方法。它不依赖于数据服从正态分布这一假设。</w:t>
      </w:r>
    </w:p>
    <w:p w14:paraId="49AFDE99" w14:textId="77777777" w:rsidR="00A71BC4" w:rsidRDefault="00000000">
      <w:pPr>
        <w:spacing w:line="360" w:lineRule="auto"/>
        <w:ind w:firstLine="480"/>
        <w:rPr>
          <w:color w:val="000000" w:themeColor="text1"/>
          <w:sz w:val="21"/>
          <w:szCs w:val="21"/>
        </w:rPr>
      </w:pPr>
      <w:r>
        <w:rPr>
          <w:color w:val="000000" w:themeColor="text1"/>
          <w:sz w:val="21"/>
          <w:szCs w:val="21"/>
        </w:rPr>
        <w:t>能耗数据往往不是完美的正态分布，通常会向右偏移（即存在少数能耗非常高的企业）。百分位数法对这种分布的</w:t>
      </w:r>
      <w:proofErr w:type="gramStart"/>
      <w:r>
        <w:rPr>
          <w:color w:val="000000" w:themeColor="text1"/>
          <w:sz w:val="21"/>
          <w:szCs w:val="21"/>
        </w:rPr>
        <w:t>偏态不</w:t>
      </w:r>
      <w:proofErr w:type="gramEnd"/>
      <w:r>
        <w:rPr>
          <w:color w:val="000000" w:themeColor="text1"/>
          <w:sz w:val="21"/>
          <w:szCs w:val="21"/>
        </w:rPr>
        <w:t>敏感，能更直接地根据数据的实际位置来划定界限。</w:t>
      </w:r>
    </w:p>
    <w:p w14:paraId="7AFB7EA7" w14:textId="77777777" w:rsidR="00A71BC4" w:rsidRDefault="00000000">
      <w:pPr>
        <w:spacing w:line="360" w:lineRule="auto"/>
        <w:ind w:firstLine="480"/>
        <w:rPr>
          <w:b/>
          <w:bCs/>
          <w:color w:val="000000" w:themeColor="text1"/>
          <w:sz w:val="21"/>
          <w:szCs w:val="21"/>
        </w:rPr>
      </w:pPr>
      <w:r>
        <w:rPr>
          <w:rFonts w:hint="eastAsia"/>
          <w:b/>
          <w:bCs/>
          <w:color w:val="000000" w:themeColor="text1"/>
          <w:sz w:val="21"/>
          <w:szCs w:val="21"/>
        </w:rPr>
        <w:t>四是在政策和管理中的应用：</w:t>
      </w:r>
    </w:p>
    <w:p w14:paraId="1D36D32B" w14:textId="77777777" w:rsidR="00A71BC4" w:rsidRDefault="00000000">
      <w:pPr>
        <w:spacing w:line="360" w:lineRule="auto"/>
        <w:ind w:firstLine="480"/>
        <w:rPr>
          <w:color w:val="000000" w:themeColor="text1"/>
          <w:sz w:val="21"/>
          <w:szCs w:val="21"/>
        </w:rPr>
      </w:pPr>
      <w:r>
        <w:rPr>
          <w:color w:val="000000" w:themeColor="text1"/>
          <w:sz w:val="21"/>
          <w:szCs w:val="21"/>
        </w:rPr>
        <w:t>设定能效标杆</w:t>
      </w:r>
      <w:r>
        <w:rPr>
          <w:rFonts w:hint="eastAsia"/>
          <w:color w:val="000000" w:themeColor="text1"/>
          <w:sz w:val="21"/>
          <w:szCs w:val="21"/>
        </w:rPr>
        <w:t>——</w:t>
      </w:r>
      <w:r>
        <w:rPr>
          <w:color w:val="000000" w:themeColor="text1"/>
          <w:sz w:val="21"/>
          <w:szCs w:val="21"/>
        </w:rPr>
        <w:t>P1可以作为</w:t>
      </w:r>
      <w:r>
        <w:rPr>
          <w:color w:val="000000" w:themeColor="text1"/>
          <w:sz w:val="21"/>
          <w:szCs w:val="21"/>
        </w:rPr>
        <w:t>“</w:t>
      </w:r>
      <w:r>
        <w:rPr>
          <w:color w:val="000000" w:themeColor="text1"/>
          <w:sz w:val="21"/>
          <w:szCs w:val="21"/>
        </w:rPr>
        <w:t>国际领先水平</w:t>
      </w:r>
      <w:r>
        <w:rPr>
          <w:color w:val="000000" w:themeColor="text1"/>
          <w:sz w:val="21"/>
          <w:szCs w:val="21"/>
        </w:rPr>
        <w:t>”</w:t>
      </w:r>
      <w:r>
        <w:rPr>
          <w:color w:val="000000" w:themeColor="text1"/>
          <w:sz w:val="21"/>
          <w:szCs w:val="21"/>
        </w:rPr>
        <w:t>或</w:t>
      </w:r>
      <w:r>
        <w:rPr>
          <w:color w:val="000000" w:themeColor="text1"/>
          <w:sz w:val="21"/>
          <w:szCs w:val="21"/>
        </w:rPr>
        <w:t>“</w:t>
      </w:r>
      <w:r>
        <w:rPr>
          <w:color w:val="000000" w:themeColor="text1"/>
          <w:sz w:val="21"/>
          <w:szCs w:val="21"/>
        </w:rPr>
        <w:t>行业领跑者</w:t>
      </w:r>
      <w:r>
        <w:rPr>
          <w:color w:val="000000" w:themeColor="text1"/>
          <w:sz w:val="21"/>
          <w:szCs w:val="21"/>
        </w:rPr>
        <w:t>”</w:t>
      </w:r>
      <w:r>
        <w:rPr>
          <w:color w:val="000000" w:themeColor="text1"/>
          <w:sz w:val="21"/>
          <w:szCs w:val="21"/>
        </w:rPr>
        <w:t>的参考线，激励企业向最高能效看齐。</w:t>
      </w:r>
    </w:p>
    <w:p w14:paraId="5B4FCDE5" w14:textId="77777777" w:rsidR="00A71BC4" w:rsidRDefault="00000000">
      <w:pPr>
        <w:spacing w:line="360" w:lineRule="auto"/>
        <w:ind w:firstLine="480"/>
        <w:rPr>
          <w:color w:val="000000" w:themeColor="text1"/>
          <w:sz w:val="21"/>
          <w:szCs w:val="21"/>
        </w:rPr>
      </w:pPr>
      <w:r>
        <w:rPr>
          <w:color w:val="000000" w:themeColor="text1"/>
          <w:sz w:val="21"/>
          <w:szCs w:val="21"/>
        </w:rPr>
        <w:t>划定淘汰范围</w:t>
      </w:r>
      <w:r>
        <w:rPr>
          <w:rFonts w:hint="eastAsia"/>
          <w:color w:val="000000" w:themeColor="text1"/>
          <w:sz w:val="21"/>
          <w:szCs w:val="21"/>
        </w:rPr>
        <w:t>——</w:t>
      </w:r>
      <w:r>
        <w:rPr>
          <w:color w:val="000000" w:themeColor="text1"/>
          <w:sz w:val="21"/>
          <w:szCs w:val="21"/>
        </w:rPr>
        <w:t>P99可以作为</w:t>
      </w:r>
      <w:r>
        <w:rPr>
          <w:color w:val="000000" w:themeColor="text1"/>
          <w:sz w:val="21"/>
          <w:szCs w:val="21"/>
        </w:rPr>
        <w:t>“</w:t>
      </w:r>
      <w:r>
        <w:rPr>
          <w:color w:val="000000" w:themeColor="text1"/>
          <w:sz w:val="21"/>
          <w:szCs w:val="21"/>
        </w:rPr>
        <w:t>落后产能</w:t>
      </w:r>
      <w:r>
        <w:rPr>
          <w:color w:val="000000" w:themeColor="text1"/>
          <w:sz w:val="21"/>
          <w:szCs w:val="21"/>
        </w:rPr>
        <w:t>”</w:t>
      </w:r>
      <w:r>
        <w:rPr>
          <w:color w:val="000000" w:themeColor="text1"/>
          <w:sz w:val="21"/>
          <w:szCs w:val="21"/>
        </w:rPr>
        <w:t>或需要重点监管和改造的阈值。能耗高于P99的企业，可以被认为是能效极低的，需要采取强制性的改进措施。</w:t>
      </w:r>
    </w:p>
    <w:p w14:paraId="1F9AA9A7" w14:textId="77777777" w:rsidR="00A71BC4" w:rsidRDefault="00000000">
      <w:pPr>
        <w:spacing w:line="360" w:lineRule="auto"/>
        <w:ind w:firstLine="480"/>
        <w:rPr>
          <w:color w:val="000000" w:themeColor="text1"/>
          <w:sz w:val="21"/>
          <w:szCs w:val="21"/>
        </w:rPr>
      </w:pPr>
      <w:r>
        <w:rPr>
          <w:color w:val="000000" w:themeColor="text1"/>
          <w:sz w:val="21"/>
          <w:szCs w:val="21"/>
        </w:rPr>
        <w:t>定义正常范围</w:t>
      </w:r>
      <w:r>
        <w:rPr>
          <w:rFonts w:hint="eastAsia"/>
          <w:color w:val="000000" w:themeColor="text1"/>
          <w:sz w:val="21"/>
          <w:szCs w:val="21"/>
        </w:rPr>
        <w:t>——</w:t>
      </w:r>
      <w:r>
        <w:rPr>
          <w:color w:val="000000" w:themeColor="text1"/>
          <w:sz w:val="21"/>
          <w:szCs w:val="21"/>
        </w:rPr>
        <w:t>P1到P99之间的范围，可以被视为行业的</w:t>
      </w:r>
      <w:r>
        <w:rPr>
          <w:color w:val="000000" w:themeColor="text1"/>
          <w:sz w:val="21"/>
          <w:szCs w:val="21"/>
        </w:rPr>
        <w:t>“</w:t>
      </w:r>
      <w:r>
        <w:rPr>
          <w:color w:val="000000" w:themeColor="text1"/>
          <w:sz w:val="21"/>
          <w:szCs w:val="21"/>
        </w:rPr>
        <w:t>正常能效分布区间</w:t>
      </w:r>
      <w:r>
        <w:rPr>
          <w:color w:val="000000" w:themeColor="text1"/>
          <w:sz w:val="21"/>
          <w:szCs w:val="21"/>
        </w:rPr>
        <w:t>”</w:t>
      </w:r>
      <w:r>
        <w:rPr>
          <w:color w:val="000000" w:themeColor="text1"/>
          <w:sz w:val="21"/>
          <w:szCs w:val="21"/>
        </w:rPr>
        <w:t>，用于企业自我对照和定位。</w:t>
      </w:r>
    </w:p>
    <w:p w14:paraId="0B6B2EE2" w14:textId="77777777" w:rsidR="00A71BC4" w:rsidRDefault="00000000">
      <w:pPr>
        <w:spacing w:line="360" w:lineRule="auto"/>
        <w:ind w:firstLine="480"/>
        <w:rPr>
          <w:color w:val="000000" w:themeColor="text1"/>
          <w:sz w:val="21"/>
          <w:szCs w:val="21"/>
        </w:rPr>
      </w:pPr>
      <w:r>
        <w:rPr>
          <w:color w:val="000000" w:themeColor="text1"/>
          <w:sz w:val="21"/>
          <w:szCs w:val="21"/>
        </w:rPr>
        <w:t>在345家铸钢企业的能耗数据中：</w:t>
      </w:r>
    </w:p>
    <w:p w14:paraId="29F244F5" w14:textId="77777777" w:rsidR="00A71BC4" w:rsidRDefault="00000000">
      <w:pPr>
        <w:spacing w:line="360" w:lineRule="auto"/>
        <w:ind w:firstLine="480"/>
        <w:rPr>
          <w:color w:val="000000" w:themeColor="text1"/>
          <w:sz w:val="21"/>
          <w:szCs w:val="21"/>
        </w:rPr>
      </w:pPr>
      <w:r>
        <w:rPr>
          <w:rFonts w:hint="eastAsia"/>
          <w:color w:val="000000" w:themeColor="text1"/>
          <w:sz w:val="21"/>
          <w:szCs w:val="21"/>
        </w:rPr>
        <w:t>P</w:t>
      </w:r>
      <w:r>
        <w:rPr>
          <w:color w:val="000000" w:themeColor="text1"/>
          <w:sz w:val="21"/>
          <w:szCs w:val="21"/>
        </w:rPr>
        <w:t>1：代表了能效最高的前1%的企业水平。这是一个实际存在的、可实现的先进能效值，而不是一个理论上的、可能由偶然因素造成的最低值。</w:t>
      </w:r>
    </w:p>
    <w:p w14:paraId="4E4C2EF7" w14:textId="77777777" w:rsidR="00A71BC4" w:rsidRDefault="00000000">
      <w:pPr>
        <w:spacing w:line="360" w:lineRule="auto"/>
        <w:ind w:firstLine="480"/>
        <w:rPr>
          <w:color w:val="000000" w:themeColor="text1"/>
          <w:sz w:val="21"/>
          <w:szCs w:val="21"/>
        </w:rPr>
      </w:pPr>
      <w:r>
        <w:rPr>
          <w:color w:val="000000" w:themeColor="text1"/>
          <w:sz w:val="21"/>
          <w:szCs w:val="21"/>
        </w:rPr>
        <w:t>P99：代表了能效最低的后1%的企业水平。将这个值作为</w:t>
      </w:r>
      <w:r>
        <w:rPr>
          <w:color w:val="000000" w:themeColor="text1"/>
          <w:sz w:val="21"/>
          <w:szCs w:val="21"/>
        </w:rPr>
        <w:t>“</w:t>
      </w:r>
      <w:r>
        <w:rPr>
          <w:color w:val="000000" w:themeColor="text1"/>
          <w:sz w:val="21"/>
          <w:szCs w:val="21"/>
        </w:rPr>
        <w:t>落后</w:t>
      </w:r>
      <w:r>
        <w:rPr>
          <w:color w:val="000000" w:themeColor="text1"/>
          <w:sz w:val="21"/>
          <w:szCs w:val="21"/>
        </w:rPr>
        <w:t>”</w:t>
      </w:r>
      <w:r>
        <w:rPr>
          <w:color w:val="000000" w:themeColor="text1"/>
          <w:sz w:val="21"/>
          <w:szCs w:val="21"/>
        </w:rPr>
        <w:t>阈值，意味着承认确实存在少数企业由于各种原因（如技术陈旧、管理粗放、产品特殊等）处于极高的能耗状态，它们是需要重点关注的改造对象。</w:t>
      </w:r>
    </w:p>
    <w:p w14:paraId="5BB289E7" w14:textId="77777777" w:rsidR="00A71BC4" w:rsidRDefault="00000000">
      <w:pPr>
        <w:spacing w:line="360" w:lineRule="auto"/>
        <w:ind w:firstLine="480"/>
        <w:rPr>
          <w:color w:val="000000" w:themeColor="text1"/>
          <w:sz w:val="21"/>
          <w:szCs w:val="21"/>
        </w:rPr>
      </w:pPr>
      <w:r>
        <w:rPr>
          <w:color w:val="000000" w:themeColor="text1"/>
          <w:sz w:val="21"/>
          <w:szCs w:val="21"/>
        </w:rPr>
        <w:t>通过采用P1和P99，这次分析成功地构建了一个从</w:t>
      </w:r>
      <w:r>
        <w:rPr>
          <w:color w:val="000000" w:themeColor="text1"/>
          <w:sz w:val="21"/>
          <w:szCs w:val="21"/>
        </w:rPr>
        <w:t>“</w:t>
      </w:r>
      <w:r>
        <w:rPr>
          <w:color w:val="000000" w:themeColor="text1"/>
          <w:sz w:val="21"/>
          <w:szCs w:val="21"/>
        </w:rPr>
        <w:t>先进</w:t>
      </w:r>
      <w:r>
        <w:rPr>
          <w:color w:val="000000" w:themeColor="text1"/>
          <w:sz w:val="21"/>
          <w:szCs w:val="21"/>
        </w:rPr>
        <w:t>”</w:t>
      </w:r>
      <w:r>
        <w:rPr>
          <w:color w:val="000000" w:themeColor="text1"/>
          <w:sz w:val="21"/>
          <w:szCs w:val="21"/>
        </w:rPr>
        <w:t>到</w:t>
      </w:r>
      <w:r>
        <w:rPr>
          <w:color w:val="000000" w:themeColor="text1"/>
          <w:sz w:val="21"/>
          <w:szCs w:val="21"/>
        </w:rPr>
        <w:t>“</w:t>
      </w:r>
      <w:r>
        <w:rPr>
          <w:color w:val="000000" w:themeColor="text1"/>
          <w:sz w:val="21"/>
          <w:szCs w:val="21"/>
        </w:rPr>
        <w:t>落后</w:t>
      </w:r>
      <w:r>
        <w:rPr>
          <w:color w:val="000000" w:themeColor="text1"/>
          <w:sz w:val="21"/>
          <w:szCs w:val="21"/>
        </w:rPr>
        <w:t>”</w:t>
      </w:r>
      <w:r>
        <w:rPr>
          <w:color w:val="000000" w:themeColor="text1"/>
          <w:sz w:val="21"/>
          <w:szCs w:val="21"/>
        </w:rPr>
        <w:t>的完整能效光谱，同时屏蔽了可能存在的、不具代表性的极端个案，使得最终的分析结论和由此可能产生的政策建议更具代表性、公平性和可操作性。</w:t>
      </w:r>
    </w:p>
    <w:p w14:paraId="6B614A64" w14:textId="77777777" w:rsidR="00A71BC4" w:rsidRDefault="00000000">
      <w:pPr>
        <w:spacing w:line="360" w:lineRule="auto"/>
        <w:ind w:firstLine="480"/>
        <w:rPr>
          <w:color w:val="000000" w:themeColor="text1"/>
          <w:sz w:val="21"/>
          <w:szCs w:val="21"/>
        </w:rPr>
      </w:pPr>
      <w:r>
        <w:rPr>
          <w:color w:val="000000" w:themeColor="text1"/>
          <w:sz w:val="21"/>
          <w:szCs w:val="21"/>
        </w:rPr>
        <w:t>在能效基准分析中，确定P50（第50</w:t>
      </w:r>
      <w:proofErr w:type="gramStart"/>
      <w:r>
        <w:rPr>
          <w:color w:val="000000" w:themeColor="text1"/>
          <w:sz w:val="21"/>
          <w:szCs w:val="21"/>
        </w:rPr>
        <w:t>百</w:t>
      </w:r>
      <w:proofErr w:type="gramEnd"/>
      <w:r>
        <w:rPr>
          <w:color w:val="000000" w:themeColor="text1"/>
          <w:sz w:val="21"/>
          <w:szCs w:val="21"/>
        </w:rPr>
        <w:t>分位数），即中位数，具有至关重要的作用。它代表了整个数据集的</w:t>
      </w:r>
      <w:r>
        <w:rPr>
          <w:color w:val="000000" w:themeColor="text1"/>
          <w:sz w:val="21"/>
          <w:szCs w:val="21"/>
        </w:rPr>
        <w:t>“</w:t>
      </w:r>
      <w:r>
        <w:rPr>
          <w:color w:val="000000" w:themeColor="text1"/>
          <w:sz w:val="21"/>
          <w:szCs w:val="21"/>
        </w:rPr>
        <w:t>中心</w:t>
      </w:r>
      <w:r>
        <w:rPr>
          <w:color w:val="000000" w:themeColor="text1"/>
          <w:sz w:val="21"/>
          <w:szCs w:val="21"/>
        </w:rPr>
        <w:t>”</w:t>
      </w:r>
      <w:r>
        <w:rPr>
          <w:color w:val="000000" w:themeColor="text1"/>
          <w:sz w:val="21"/>
          <w:szCs w:val="21"/>
        </w:rPr>
        <w:t>或</w:t>
      </w:r>
      <w:r>
        <w:rPr>
          <w:color w:val="000000" w:themeColor="text1"/>
          <w:sz w:val="21"/>
          <w:szCs w:val="21"/>
        </w:rPr>
        <w:t>“</w:t>
      </w:r>
      <w:r>
        <w:rPr>
          <w:color w:val="000000" w:themeColor="text1"/>
          <w:sz w:val="21"/>
          <w:szCs w:val="21"/>
        </w:rPr>
        <w:t>典型</w:t>
      </w:r>
      <w:r>
        <w:rPr>
          <w:color w:val="000000" w:themeColor="text1"/>
          <w:sz w:val="21"/>
          <w:szCs w:val="21"/>
        </w:rPr>
        <w:t>”</w:t>
      </w:r>
      <w:r>
        <w:rPr>
          <w:color w:val="000000" w:themeColor="text1"/>
          <w:sz w:val="21"/>
          <w:szCs w:val="21"/>
        </w:rPr>
        <w:t>值。</w:t>
      </w:r>
    </w:p>
    <w:p w14:paraId="0E6FD89D" w14:textId="77777777" w:rsidR="00A71BC4" w:rsidRDefault="00000000">
      <w:pPr>
        <w:spacing w:line="360" w:lineRule="auto"/>
        <w:ind w:firstLine="480"/>
        <w:rPr>
          <w:color w:val="000000" w:themeColor="text1"/>
          <w:sz w:val="21"/>
          <w:szCs w:val="21"/>
        </w:rPr>
      </w:pPr>
      <w:r>
        <w:rPr>
          <w:color w:val="000000" w:themeColor="text1"/>
          <w:sz w:val="21"/>
          <w:szCs w:val="21"/>
        </w:rPr>
        <w:lastRenderedPageBreak/>
        <w:t>在铸钢行业能耗分析中，P50的核心作用是：作为一个稳定、可靠的中心参考值，它定义了该行业能耗的</w:t>
      </w:r>
      <w:r>
        <w:rPr>
          <w:color w:val="000000" w:themeColor="text1"/>
          <w:sz w:val="21"/>
          <w:szCs w:val="21"/>
        </w:rPr>
        <w:t>“</w:t>
      </w:r>
      <w:r>
        <w:rPr>
          <w:color w:val="000000" w:themeColor="text1"/>
          <w:sz w:val="21"/>
          <w:szCs w:val="21"/>
        </w:rPr>
        <w:t>典型水平</w:t>
      </w:r>
      <w:r>
        <w:rPr>
          <w:color w:val="000000" w:themeColor="text1"/>
          <w:sz w:val="21"/>
          <w:szCs w:val="21"/>
        </w:rPr>
        <w:t>”</w:t>
      </w:r>
      <w:r>
        <w:rPr>
          <w:color w:val="000000" w:themeColor="text1"/>
          <w:sz w:val="21"/>
          <w:szCs w:val="21"/>
        </w:rPr>
        <w:t>，与P1（先进线）和P99（落后者）共同构成了一个完整的评估体系，为企业的能效对标、自我改进和政府的行业监管、政策制定提供了</w:t>
      </w:r>
      <w:proofErr w:type="gramStart"/>
      <w:r>
        <w:rPr>
          <w:color w:val="000000" w:themeColor="text1"/>
          <w:sz w:val="21"/>
          <w:szCs w:val="21"/>
        </w:rPr>
        <w:t>最</w:t>
      </w:r>
      <w:proofErr w:type="gramEnd"/>
      <w:r>
        <w:rPr>
          <w:color w:val="000000" w:themeColor="text1"/>
          <w:sz w:val="21"/>
          <w:szCs w:val="21"/>
        </w:rPr>
        <w:t>核心的数据支撑和决策依据。</w:t>
      </w:r>
    </w:p>
    <w:p w14:paraId="73D5C34B" w14:textId="77777777" w:rsidR="00A71BC4" w:rsidRDefault="00000000">
      <w:pPr>
        <w:spacing w:line="360" w:lineRule="auto"/>
        <w:ind w:firstLine="480"/>
        <w:rPr>
          <w:b/>
          <w:bCs/>
          <w:color w:val="000000" w:themeColor="text1"/>
          <w:sz w:val="21"/>
          <w:szCs w:val="21"/>
        </w:rPr>
      </w:pPr>
      <w:r>
        <w:rPr>
          <w:rFonts w:hint="eastAsia"/>
          <w:b/>
          <w:bCs/>
          <w:color w:val="000000" w:themeColor="text1"/>
          <w:sz w:val="21"/>
          <w:szCs w:val="21"/>
        </w:rPr>
        <w:t>一是代表行业的</w:t>
      </w:r>
      <w:r>
        <w:rPr>
          <w:b/>
          <w:bCs/>
          <w:color w:val="000000" w:themeColor="text1"/>
          <w:sz w:val="21"/>
          <w:szCs w:val="21"/>
        </w:rPr>
        <w:t>“</w:t>
      </w:r>
      <w:r>
        <w:rPr>
          <w:rFonts w:hint="eastAsia"/>
          <w:b/>
          <w:bCs/>
          <w:color w:val="000000" w:themeColor="text1"/>
          <w:sz w:val="21"/>
          <w:szCs w:val="21"/>
        </w:rPr>
        <w:t>典型</w:t>
      </w:r>
      <w:r>
        <w:rPr>
          <w:b/>
          <w:bCs/>
          <w:color w:val="000000" w:themeColor="text1"/>
          <w:sz w:val="21"/>
          <w:szCs w:val="21"/>
        </w:rPr>
        <w:t>”</w:t>
      </w:r>
      <w:r>
        <w:rPr>
          <w:rFonts w:hint="eastAsia"/>
          <w:b/>
          <w:bCs/>
          <w:color w:val="000000" w:themeColor="text1"/>
          <w:sz w:val="21"/>
          <w:szCs w:val="21"/>
        </w:rPr>
        <w:t>或</w:t>
      </w:r>
      <w:r>
        <w:rPr>
          <w:b/>
          <w:bCs/>
          <w:color w:val="000000" w:themeColor="text1"/>
          <w:sz w:val="21"/>
          <w:szCs w:val="21"/>
        </w:rPr>
        <w:t>“</w:t>
      </w:r>
      <w:r>
        <w:rPr>
          <w:rFonts w:hint="eastAsia"/>
          <w:b/>
          <w:bCs/>
          <w:color w:val="000000" w:themeColor="text1"/>
          <w:sz w:val="21"/>
          <w:szCs w:val="21"/>
        </w:rPr>
        <w:t>平均</w:t>
      </w:r>
      <w:r>
        <w:rPr>
          <w:b/>
          <w:bCs/>
          <w:color w:val="000000" w:themeColor="text1"/>
          <w:sz w:val="21"/>
          <w:szCs w:val="21"/>
        </w:rPr>
        <w:t>”</w:t>
      </w:r>
      <w:r>
        <w:rPr>
          <w:rFonts w:hint="eastAsia"/>
          <w:b/>
          <w:bCs/>
          <w:color w:val="000000" w:themeColor="text1"/>
          <w:sz w:val="21"/>
          <w:szCs w:val="21"/>
        </w:rPr>
        <w:t>能耗水平：</w:t>
      </w:r>
    </w:p>
    <w:p w14:paraId="6AB2004A" w14:textId="77777777" w:rsidR="00A71BC4" w:rsidRDefault="00000000">
      <w:pPr>
        <w:spacing w:line="360" w:lineRule="auto"/>
        <w:ind w:firstLine="480"/>
        <w:rPr>
          <w:color w:val="000000" w:themeColor="text1"/>
          <w:sz w:val="21"/>
          <w:szCs w:val="21"/>
        </w:rPr>
      </w:pPr>
      <w:r>
        <w:rPr>
          <w:color w:val="000000" w:themeColor="text1"/>
          <w:sz w:val="21"/>
          <w:szCs w:val="21"/>
        </w:rPr>
        <w:t>核心定位</w:t>
      </w:r>
      <w:r>
        <w:rPr>
          <w:rFonts w:hint="eastAsia"/>
          <w:color w:val="000000" w:themeColor="text1"/>
          <w:sz w:val="21"/>
          <w:szCs w:val="21"/>
        </w:rPr>
        <w:t>——</w:t>
      </w:r>
      <w:r>
        <w:rPr>
          <w:color w:val="000000" w:themeColor="text1"/>
          <w:sz w:val="21"/>
          <w:szCs w:val="21"/>
        </w:rPr>
        <w:t>P50意味着有50%的企业能耗比它低，另外50%的企业能耗比它高。它恰好将整个行业一分为二。</w:t>
      </w:r>
    </w:p>
    <w:p w14:paraId="49C21463" w14:textId="77777777" w:rsidR="00A71BC4" w:rsidRDefault="00000000">
      <w:pPr>
        <w:spacing w:line="360" w:lineRule="auto"/>
        <w:ind w:firstLine="480"/>
        <w:rPr>
          <w:color w:val="000000" w:themeColor="text1"/>
          <w:sz w:val="21"/>
          <w:szCs w:val="21"/>
        </w:rPr>
      </w:pPr>
      <w:r>
        <w:rPr>
          <w:color w:val="000000" w:themeColor="text1"/>
          <w:sz w:val="21"/>
          <w:szCs w:val="21"/>
        </w:rPr>
        <w:t>与均值的对比</w:t>
      </w:r>
      <w:r>
        <w:rPr>
          <w:rFonts w:hint="eastAsia"/>
          <w:color w:val="000000" w:themeColor="text1"/>
          <w:sz w:val="21"/>
          <w:szCs w:val="21"/>
        </w:rPr>
        <w:t>——</w:t>
      </w:r>
      <w:r>
        <w:rPr>
          <w:color w:val="000000" w:themeColor="text1"/>
          <w:sz w:val="21"/>
          <w:szCs w:val="21"/>
        </w:rPr>
        <w:t>与算术平均数相比，中位数（P50）对极端值（异常高或异常低的能耗）不敏感。在您的数据中，能耗分布很可能不是完美的正态分布（存在一些高能耗企业），P50比平均值更能稳健地代表</w:t>
      </w:r>
      <w:r>
        <w:rPr>
          <w:color w:val="000000" w:themeColor="text1"/>
          <w:sz w:val="21"/>
          <w:szCs w:val="21"/>
        </w:rPr>
        <w:t>“</w:t>
      </w:r>
      <w:r>
        <w:rPr>
          <w:color w:val="000000" w:themeColor="text1"/>
          <w:sz w:val="21"/>
          <w:szCs w:val="21"/>
        </w:rPr>
        <w:t>普通</w:t>
      </w:r>
      <w:r>
        <w:rPr>
          <w:color w:val="000000" w:themeColor="text1"/>
          <w:sz w:val="21"/>
          <w:szCs w:val="21"/>
        </w:rPr>
        <w:t>”</w:t>
      </w:r>
      <w:r>
        <w:rPr>
          <w:color w:val="000000" w:themeColor="text1"/>
          <w:sz w:val="21"/>
          <w:szCs w:val="21"/>
        </w:rPr>
        <w:t>或</w:t>
      </w:r>
      <w:r>
        <w:rPr>
          <w:color w:val="000000" w:themeColor="text1"/>
          <w:sz w:val="21"/>
          <w:szCs w:val="21"/>
        </w:rPr>
        <w:t>“</w:t>
      </w:r>
      <w:r>
        <w:rPr>
          <w:color w:val="000000" w:themeColor="text1"/>
          <w:sz w:val="21"/>
          <w:szCs w:val="21"/>
        </w:rPr>
        <w:t>典型</w:t>
      </w:r>
      <w:r>
        <w:rPr>
          <w:color w:val="000000" w:themeColor="text1"/>
          <w:sz w:val="21"/>
          <w:szCs w:val="21"/>
        </w:rPr>
        <w:t>”</w:t>
      </w:r>
      <w:r>
        <w:rPr>
          <w:color w:val="000000" w:themeColor="text1"/>
          <w:sz w:val="21"/>
          <w:szCs w:val="21"/>
        </w:rPr>
        <w:t>铸钢企业的能耗水平。</w:t>
      </w:r>
    </w:p>
    <w:p w14:paraId="3594FD52" w14:textId="77777777" w:rsidR="00A71BC4" w:rsidRDefault="00000000">
      <w:pPr>
        <w:spacing w:line="360" w:lineRule="auto"/>
        <w:ind w:firstLine="480"/>
        <w:rPr>
          <w:b/>
          <w:bCs/>
          <w:color w:val="000000" w:themeColor="text1"/>
          <w:sz w:val="21"/>
          <w:szCs w:val="21"/>
        </w:rPr>
      </w:pPr>
      <w:r>
        <w:rPr>
          <w:rFonts w:hint="eastAsia"/>
          <w:b/>
          <w:bCs/>
          <w:color w:val="000000" w:themeColor="text1"/>
          <w:sz w:val="21"/>
          <w:szCs w:val="21"/>
        </w:rPr>
        <w:t>二是作为能效基准体系的</w:t>
      </w:r>
      <w:r>
        <w:rPr>
          <w:b/>
          <w:bCs/>
          <w:color w:val="000000" w:themeColor="text1"/>
          <w:sz w:val="21"/>
          <w:szCs w:val="21"/>
        </w:rPr>
        <w:t>“</w:t>
      </w:r>
      <w:r>
        <w:rPr>
          <w:rFonts w:hint="eastAsia"/>
          <w:b/>
          <w:bCs/>
          <w:color w:val="000000" w:themeColor="text1"/>
          <w:sz w:val="21"/>
          <w:szCs w:val="21"/>
        </w:rPr>
        <w:t>锚点</w:t>
      </w:r>
      <w:r>
        <w:rPr>
          <w:b/>
          <w:bCs/>
          <w:color w:val="000000" w:themeColor="text1"/>
          <w:sz w:val="21"/>
          <w:szCs w:val="21"/>
        </w:rPr>
        <w:t>”</w:t>
      </w:r>
      <w:r>
        <w:rPr>
          <w:rFonts w:hint="eastAsia"/>
          <w:b/>
          <w:bCs/>
          <w:color w:val="000000" w:themeColor="text1"/>
          <w:sz w:val="21"/>
          <w:szCs w:val="21"/>
        </w:rPr>
        <w:t>或</w:t>
      </w:r>
      <w:r>
        <w:rPr>
          <w:b/>
          <w:bCs/>
          <w:color w:val="000000" w:themeColor="text1"/>
          <w:sz w:val="21"/>
          <w:szCs w:val="21"/>
        </w:rPr>
        <w:t>“</w:t>
      </w:r>
      <w:r>
        <w:rPr>
          <w:rFonts w:hint="eastAsia"/>
          <w:b/>
          <w:bCs/>
          <w:color w:val="000000" w:themeColor="text1"/>
          <w:sz w:val="21"/>
          <w:szCs w:val="21"/>
        </w:rPr>
        <w:t>中心参考线</w:t>
      </w:r>
      <w:r>
        <w:rPr>
          <w:b/>
          <w:bCs/>
          <w:color w:val="000000" w:themeColor="text1"/>
          <w:sz w:val="21"/>
          <w:szCs w:val="21"/>
        </w:rPr>
        <w:t>”</w:t>
      </w:r>
      <w:r>
        <w:rPr>
          <w:rFonts w:hint="eastAsia"/>
          <w:b/>
          <w:bCs/>
          <w:color w:val="000000" w:themeColor="text1"/>
          <w:sz w:val="21"/>
          <w:szCs w:val="21"/>
        </w:rPr>
        <w:t>：</w:t>
      </w:r>
    </w:p>
    <w:p w14:paraId="2FC70716" w14:textId="77777777" w:rsidR="00A71BC4" w:rsidRDefault="00000000">
      <w:pPr>
        <w:spacing w:line="360" w:lineRule="auto"/>
        <w:ind w:firstLine="480"/>
        <w:rPr>
          <w:color w:val="000000" w:themeColor="text1"/>
          <w:sz w:val="21"/>
          <w:szCs w:val="21"/>
        </w:rPr>
      </w:pPr>
      <w:r>
        <w:rPr>
          <w:color w:val="000000" w:themeColor="text1"/>
          <w:sz w:val="21"/>
          <w:szCs w:val="21"/>
        </w:rPr>
        <w:t>P50与P1（先进值）和P99（落后值）共同构建了一个多层次的能效评估坐标系：</w:t>
      </w:r>
    </w:p>
    <w:p w14:paraId="016797BC" w14:textId="77777777" w:rsidR="00A71BC4" w:rsidRDefault="00000000">
      <w:pPr>
        <w:spacing w:line="360" w:lineRule="auto"/>
        <w:ind w:firstLine="480"/>
        <w:rPr>
          <w:color w:val="000000" w:themeColor="text1"/>
          <w:sz w:val="21"/>
          <w:szCs w:val="21"/>
        </w:rPr>
      </w:pPr>
      <w:r>
        <w:rPr>
          <w:color w:val="000000" w:themeColor="text1"/>
          <w:sz w:val="21"/>
          <w:szCs w:val="21"/>
        </w:rPr>
        <w:t>P1：</w:t>
      </w:r>
      <w:r>
        <w:rPr>
          <w:color w:val="000000" w:themeColor="text1"/>
          <w:sz w:val="21"/>
          <w:szCs w:val="21"/>
        </w:rPr>
        <w:t>“</w:t>
      </w:r>
      <w:r>
        <w:rPr>
          <w:color w:val="000000" w:themeColor="text1"/>
          <w:sz w:val="21"/>
          <w:szCs w:val="21"/>
        </w:rPr>
        <w:t>领跑者</w:t>
      </w:r>
      <w:r>
        <w:rPr>
          <w:color w:val="000000" w:themeColor="text1"/>
          <w:sz w:val="21"/>
          <w:szCs w:val="21"/>
        </w:rPr>
        <w:t>”</w:t>
      </w:r>
      <w:r>
        <w:rPr>
          <w:color w:val="000000" w:themeColor="text1"/>
          <w:sz w:val="21"/>
          <w:szCs w:val="21"/>
        </w:rPr>
        <w:t>基准</w:t>
      </w:r>
      <w:r>
        <w:rPr>
          <w:rFonts w:hint="eastAsia"/>
          <w:color w:val="000000" w:themeColor="text1"/>
          <w:sz w:val="21"/>
          <w:szCs w:val="21"/>
        </w:rPr>
        <w:t>，</w:t>
      </w:r>
      <w:r>
        <w:rPr>
          <w:color w:val="000000" w:themeColor="text1"/>
          <w:sz w:val="21"/>
          <w:szCs w:val="21"/>
        </w:rPr>
        <w:t>代表行业顶尖水平，是其他企业努力追赶的目标。</w:t>
      </w:r>
    </w:p>
    <w:p w14:paraId="7E34B85F" w14:textId="77777777" w:rsidR="00A71BC4" w:rsidRDefault="00000000">
      <w:pPr>
        <w:spacing w:line="360" w:lineRule="auto"/>
        <w:ind w:firstLine="480"/>
        <w:rPr>
          <w:color w:val="000000" w:themeColor="text1"/>
          <w:sz w:val="21"/>
          <w:szCs w:val="21"/>
        </w:rPr>
      </w:pPr>
      <w:r>
        <w:rPr>
          <w:color w:val="000000" w:themeColor="text1"/>
          <w:sz w:val="21"/>
          <w:szCs w:val="21"/>
        </w:rPr>
        <w:t>P50：</w:t>
      </w:r>
      <w:r>
        <w:rPr>
          <w:color w:val="000000" w:themeColor="text1"/>
          <w:sz w:val="21"/>
          <w:szCs w:val="21"/>
        </w:rPr>
        <w:t>“</w:t>
      </w:r>
      <w:r>
        <w:rPr>
          <w:color w:val="000000" w:themeColor="text1"/>
          <w:sz w:val="21"/>
          <w:szCs w:val="21"/>
        </w:rPr>
        <w:t>行业平均</w:t>
      </w:r>
      <w:r>
        <w:rPr>
          <w:color w:val="000000" w:themeColor="text1"/>
          <w:sz w:val="21"/>
          <w:szCs w:val="21"/>
        </w:rPr>
        <w:t>”</w:t>
      </w:r>
      <w:r>
        <w:rPr>
          <w:color w:val="000000" w:themeColor="text1"/>
          <w:sz w:val="21"/>
          <w:szCs w:val="21"/>
        </w:rPr>
        <w:t>基准</w:t>
      </w:r>
      <w:r>
        <w:rPr>
          <w:rFonts w:hint="eastAsia"/>
          <w:color w:val="000000" w:themeColor="text1"/>
          <w:sz w:val="21"/>
          <w:szCs w:val="21"/>
        </w:rPr>
        <w:t>，</w:t>
      </w:r>
      <w:r>
        <w:rPr>
          <w:color w:val="000000" w:themeColor="text1"/>
          <w:sz w:val="21"/>
          <w:szCs w:val="21"/>
        </w:rPr>
        <w:t>代表行业主流和普遍水平。企业可以据此判断自身是处于行业上半部分还是下半部分。</w:t>
      </w:r>
    </w:p>
    <w:p w14:paraId="479213BE" w14:textId="77777777" w:rsidR="00A71BC4" w:rsidRDefault="00000000">
      <w:pPr>
        <w:spacing w:line="360" w:lineRule="auto"/>
        <w:ind w:firstLine="480"/>
        <w:rPr>
          <w:color w:val="000000" w:themeColor="text1"/>
          <w:sz w:val="21"/>
          <w:szCs w:val="21"/>
        </w:rPr>
      </w:pPr>
      <w:r>
        <w:rPr>
          <w:color w:val="000000" w:themeColor="text1"/>
          <w:sz w:val="21"/>
          <w:szCs w:val="21"/>
        </w:rPr>
        <w:t>P99：</w:t>
      </w:r>
      <w:r>
        <w:rPr>
          <w:color w:val="000000" w:themeColor="text1"/>
          <w:sz w:val="21"/>
          <w:szCs w:val="21"/>
        </w:rPr>
        <w:t>“</w:t>
      </w:r>
      <w:r>
        <w:rPr>
          <w:color w:val="000000" w:themeColor="text1"/>
          <w:sz w:val="21"/>
          <w:szCs w:val="21"/>
        </w:rPr>
        <w:t>淘汰落后</w:t>
      </w:r>
      <w:r>
        <w:rPr>
          <w:color w:val="000000" w:themeColor="text1"/>
          <w:sz w:val="21"/>
          <w:szCs w:val="21"/>
        </w:rPr>
        <w:t>”</w:t>
      </w:r>
      <w:r>
        <w:rPr>
          <w:color w:val="000000" w:themeColor="text1"/>
          <w:sz w:val="21"/>
          <w:szCs w:val="21"/>
        </w:rPr>
        <w:t>基准</w:t>
      </w:r>
      <w:r>
        <w:rPr>
          <w:rFonts w:hint="eastAsia"/>
          <w:color w:val="000000" w:themeColor="text1"/>
          <w:sz w:val="21"/>
          <w:szCs w:val="21"/>
        </w:rPr>
        <w:t>，</w:t>
      </w:r>
      <w:r>
        <w:rPr>
          <w:color w:val="000000" w:themeColor="text1"/>
          <w:sz w:val="21"/>
          <w:szCs w:val="21"/>
        </w:rPr>
        <w:t>代表能效极低的水平，是需要重点监管和改造的底线。</w:t>
      </w:r>
    </w:p>
    <w:p w14:paraId="4A0C2F5F" w14:textId="77777777" w:rsidR="00A71BC4" w:rsidRDefault="00000000">
      <w:pPr>
        <w:spacing w:line="360" w:lineRule="auto"/>
        <w:ind w:firstLine="480"/>
        <w:rPr>
          <w:b/>
          <w:bCs/>
          <w:color w:val="000000" w:themeColor="text1"/>
          <w:sz w:val="21"/>
          <w:szCs w:val="21"/>
        </w:rPr>
      </w:pPr>
      <w:r>
        <w:rPr>
          <w:rFonts w:hint="eastAsia"/>
          <w:b/>
          <w:bCs/>
          <w:color w:val="000000" w:themeColor="text1"/>
          <w:sz w:val="21"/>
          <w:szCs w:val="21"/>
        </w:rPr>
        <w:t>三是用于企业自我评估和市场定位：</w:t>
      </w:r>
    </w:p>
    <w:p w14:paraId="50823710" w14:textId="77777777" w:rsidR="00A71BC4" w:rsidRDefault="00000000">
      <w:pPr>
        <w:spacing w:line="360" w:lineRule="auto"/>
        <w:ind w:firstLine="480"/>
        <w:rPr>
          <w:color w:val="000000" w:themeColor="text1"/>
          <w:sz w:val="21"/>
          <w:szCs w:val="21"/>
        </w:rPr>
      </w:pPr>
      <w:r>
        <w:rPr>
          <w:color w:val="000000" w:themeColor="text1"/>
          <w:sz w:val="21"/>
          <w:szCs w:val="21"/>
        </w:rPr>
        <w:t>对</w:t>
      </w:r>
      <w:proofErr w:type="gramStart"/>
      <w:r>
        <w:rPr>
          <w:color w:val="000000" w:themeColor="text1"/>
          <w:sz w:val="21"/>
          <w:szCs w:val="21"/>
        </w:rPr>
        <w:t>标管理</w:t>
      </w:r>
      <w:proofErr w:type="gramEnd"/>
      <w:r>
        <w:rPr>
          <w:rFonts w:hint="eastAsia"/>
          <w:color w:val="000000" w:themeColor="text1"/>
          <w:sz w:val="21"/>
          <w:szCs w:val="21"/>
        </w:rPr>
        <w:t>——</w:t>
      </w:r>
      <w:r>
        <w:rPr>
          <w:color w:val="000000" w:themeColor="text1"/>
          <w:sz w:val="21"/>
          <w:szCs w:val="21"/>
        </w:rPr>
        <w:t>企业可以将自身的实际能耗与P50进行比较，这是最直接、最简单的对标方式。</w:t>
      </w:r>
    </w:p>
    <w:p w14:paraId="2E873BB4" w14:textId="77777777" w:rsidR="00A71BC4" w:rsidRDefault="00000000">
      <w:pPr>
        <w:spacing w:line="360" w:lineRule="auto"/>
        <w:ind w:firstLine="480"/>
        <w:rPr>
          <w:color w:val="000000" w:themeColor="text1"/>
          <w:sz w:val="21"/>
          <w:szCs w:val="21"/>
        </w:rPr>
      </w:pPr>
      <w:r>
        <w:rPr>
          <w:color w:val="000000" w:themeColor="text1"/>
          <w:sz w:val="21"/>
          <w:szCs w:val="21"/>
        </w:rPr>
        <w:t>如果能耗&lt;P50</w:t>
      </w:r>
      <w:r>
        <w:rPr>
          <w:rFonts w:hint="eastAsia"/>
          <w:color w:val="000000" w:themeColor="text1"/>
          <w:sz w:val="21"/>
          <w:szCs w:val="21"/>
        </w:rPr>
        <w:t>——</w:t>
      </w:r>
      <w:r>
        <w:rPr>
          <w:color w:val="000000" w:themeColor="text1"/>
          <w:sz w:val="21"/>
          <w:szCs w:val="21"/>
        </w:rPr>
        <w:t>说明企业能效处于行业前半部分，具备一定的竞争优势。</w:t>
      </w:r>
    </w:p>
    <w:p w14:paraId="150A2888" w14:textId="77777777" w:rsidR="00A71BC4" w:rsidRDefault="00000000">
      <w:pPr>
        <w:spacing w:line="360" w:lineRule="auto"/>
        <w:ind w:firstLine="480"/>
        <w:rPr>
          <w:color w:val="000000" w:themeColor="text1"/>
          <w:sz w:val="21"/>
          <w:szCs w:val="21"/>
        </w:rPr>
      </w:pPr>
      <w:r>
        <w:rPr>
          <w:color w:val="000000" w:themeColor="text1"/>
          <w:sz w:val="21"/>
          <w:szCs w:val="21"/>
        </w:rPr>
        <w:t>如果能耗&gt;P50</w:t>
      </w:r>
      <w:r>
        <w:rPr>
          <w:rFonts w:hint="eastAsia"/>
          <w:color w:val="000000" w:themeColor="text1"/>
          <w:sz w:val="21"/>
          <w:szCs w:val="21"/>
        </w:rPr>
        <w:t>——</w:t>
      </w:r>
      <w:r>
        <w:rPr>
          <w:color w:val="000000" w:themeColor="text1"/>
          <w:sz w:val="21"/>
          <w:szCs w:val="21"/>
        </w:rPr>
        <w:t>说明企业能效低于行业典型水平，存在改进空间，需要分析原因并寻求提升。</w:t>
      </w:r>
    </w:p>
    <w:p w14:paraId="41C1AF77" w14:textId="77777777" w:rsidR="00A71BC4" w:rsidRDefault="00000000">
      <w:pPr>
        <w:spacing w:line="360" w:lineRule="auto"/>
        <w:ind w:firstLine="480"/>
        <w:rPr>
          <w:color w:val="000000" w:themeColor="text1"/>
          <w:sz w:val="21"/>
          <w:szCs w:val="21"/>
        </w:rPr>
      </w:pPr>
      <w:r>
        <w:rPr>
          <w:color w:val="000000" w:themeColor="text1"/>
          <w:sz w:val="21"/>
          <w:szCs w:val="21"/>
        </w:rPr>
        <w:t>战略规划</w:t>
      </w:r>
      <w:r>
        <w:rPr>
          <w:rFonts w:hint="eastAsia"/>
          <w:color w:val="000000" w:themeColor="text1"/>
          <w:sz w:val="21"/>
          <w:szCs w:val="21"/>
        </w:rPr>
        <w:t>——</w:t>
      </w:r>
      <w:r>
        <w:rPr>
          <w:color w:val="000000" w:themeColor="text1"/>
          <w:sz w:val="21"/>
          <w:szCs w:val="21"/>
        </w:rPr>
        <w:t>P50为企业设定了中期改进目标。对于能效落后的企业，首先的目标可能就是达到甚至优于行业典型水平（P50）。</w:t>
      </w:r>
    </w:p>
    <w:p w14:paraId="3E753BB3" w14:textId="77777777" w:rsidR="00A71BC4" w:rsidRDefault="00000000">
      <w:pPr>
        <w:spacing w:line="360" w:lineRule="auto"/>
        <w:ind w:firstLine="480"/>
        <w:rPr>
          <w:b/>
          <w:bCs/>
          <w:color w:val="000000" w:themeColor="text1"/>
          <w:sz w:val="21"/>
          <w:szCs w:val="21"/>
        </w:rPr>
      </w:pPr>
      <w:r>
        <w:rPr>
          <w:rFonts w:hint="eastAsia"/>
          <w:b/>
          <w:bCs/>
          <w:color w:val="000000" w:themeColor="text1"/>
          <w:sz w:val="21"/>
          <w:szCs w:val="21"/>
        </w:rPr>
        <w:t>四是为政策制定提供关键分界依据：</w:t>
      </w:r>
    </w:p>
    <w:p w14:paraId="32802934" w14:textId="77777777" w:rsidR="00A71BC4" w:rsidRDefault="00000000">
      <w:pPr>
        <w:spacing w:line="360" w:lineRule="auto"/>
        <w:ind w:firstLine="480"/>
        <w:rPr>
          <w:color w:val="000000" w:themeColor="text1"/>
          <w:sz w:val="21"/>
          <w:szCs w:val="21"/>
        </w:rPr>
      </w:pPr>
      <w:r>
        <w:rPr>
          <w:color w:val="000000" w:themeColor="text1"/>
          <w:sz w:val="21"/>
          <w:szCs w:val="21"/>
        </w:rPr>
        <w:t>分类指导</w:t>
      </w:r>
      <w:r>
        <w:rPr>
          <w:rFonts w:hint="eastAsia"/>
          <w:color w:val="000000" w:themeColor="text1"/>
          <w:sz w:val="21"/>
          <w:szCs w:val="21"/>
        </w:rPr>
        <w:t>——</w:t>
      </w:r>
      <w:r>
        <w:rPr>
          <w:color w:val="000000" w:themeColor="text1"/>
          <w:sz w:val="21"/>
          <w:szCs w:val="21"/>
        </w:rPr>
        <w:t>政府和监管机构可以根据P50将企业大致分为</w:t>
      </w:r>
      <w:r>
        <w:rPr>
          <w:color w:val="000000" w:themeColor="text1"/>
          <w:sz w:val="21"/>
          <w:szCs w:val="21"/>
        </w:rPr>
        <w:t>“</w:t>
      </w:r>
      <w:r>
        <w:rPr>
          <w:color w:val="000000" w:themeColor="text1"/>
          <w:sz w:val="21"/>
          <w:szCs w:val="21"/>
        </w:rPr>
        <w:t>优于典型</w:t>
      </w:r>
      <w:r>
        <w:rPr>
          <w:color w:val="000000" w:themeColor="text1"/>
          <w:sz w:val="21"/>
          <w:szCs w:val="21"/>
        </w:rPr>
        <w:t>”</w:t>
      </w:r>
      <w:r>
        <w:rPr>
          <w:color w:val="000000" w:themeColor="text1"/>
          <w:sz w:val="21"/>
          <w:szCs w:val="21"/>
        </w:rPr>
        <w:t>和</w:t>
      </w:r>
      <w:r>
        <w:rPr>
          <w:color w:val="000000" w:themeColor="text1"/>
          <w:sz w:val="21"/>
          <w:szCs w:val="21"/>
        </w:rPr>
        <w:t>“</w:t>
      </w:r>
      <w:r>
        <w:rPr>
          <w:color w:val="000000" w:themeColor="text1"/>
          <w:sz w:val="21"/>
          <w:szCs w:val="21"/>
        </w:rPr>
        <w:t>劣于典型</w:t>
      </w:r>
      <w:r>
        <w:rPr>
          <w:color w:val="000000" w:themeColor="text1"/>
          <w:sz w:val="21"/>
          <w:szCs w:val="21"/>
        </w:rPr>
        <w:t>”</w:t>
      </w:r>
      <w:r>
        <w:rPr>
          <w:color w:val="000000" w:themeColor="text1"/>
          <w:sz w:val="21"/>
          <w:szCs w:val="21"/>
        </w:rPr>
        <w:t>两大类，从而实施差异化的政策。对于优于P50的企业，可以给予鼓励、表彰或政策倾斜</w:t>
      </w:r>
      <w:r>
        <w:rPr>
          <w:rFonts w:hint="eastAsia"/>
          <w:color w:val="000000" w:themeColor="text1"/>
          <w:sz w:val="21"/>
          <w:szCs w:val="21"/>
        </w:rPr>
        <w:t>；</w:t>
      </w:r>
      <w:r>
        <w:rPr>
          <w:color w:val="000000" w:themeColor="text1"/>
          <w:sz w:val="21"/>
          <w:szCs w:val="21"/>
        </w:rPr>
        <w:t>对于劣于P50的企业，可以加强监测、提供节能技术改造指导等。</w:t>
      </w:r>
    </w:p>
    <w:p w14:paraId="79B98E4C" w14:textId="77777777" w:rsidR="00A71BC4" w:rsidRDefault="00000000">
      <w:pPr>
        <w:spacing w:line="360" w:lineRule="auto"/>
        <w:ind w:firstLine="480"/>
        <w:rPr>
          <w:color w:val="000000" w:themeColor="text1"/>
          <w:sz w:val="21"/>
          <w:szCs w:val="21"/>
        </w:rPr>
      </w:pPr>
      <w:r>
        <w:rPr>
          <w:color w:val="000000" w:themeColor="text1"/>
          <w:sz w:val="21"/>
          <w:szCs w:val="21"/>
        </w:rPr>
        <w:t>目标设定</w:t>
      </w:r>
      <w:r>
        <w:rPr>
          <w:rFonts w:hint="eastAsia"/>
          <w:color w:val="000000" w:themeColor="text1"/>
          <w:sz w:val="21"/>
          <w:szCs w:val="21"/>
        </w:rPr>
        <w:t>——</w:t>
      </w:r>
      <w:r>
        <w:rPr>
          <w:color w:val="000000" w:themeColor="text1"/>
          <w:sz w:val="21"/>
          <w:szCs w:val="21"/>
        </w:rPr>
        <w:t>在制定行业节能规划时，P50可以作为一个基础参考。</w:t>
      </w:r>
    </w:p>
    <w:p w14:paraId="5E94F4B7" w14:textId="77777777" w:rsidR="00A71BC4" w:rsidRDefault="00000000">
      <w:pPr>
        <w:spacing w:line="360" w:lineRule="auto"/>
        <w:ind w:firstLine="480"/>
        <w:rPr>
          <w:color w:val="000000" w:themeColor="text1"/>
          <w:sz w:val="21"/>
          <w:szCs w:val="21"/>
        </w:rPr>
      </w:pPr>
      <w:r>
        <w:rPr>
          <w:color w:val="000000" w:themeColor="text1"/>
          <w:sz w:val="21"/>
          <w:szCs w:val="21"/>
        </w:rPr>
        <w:t>P1（先进值）和P99（落后值）的计算流程</w:t>
      </w:r>
      <w:r>
        <w:rPr>
          <w:rFonts w:hint="eastAsia"/>
          <w:color w:val="000000" w:themeColor="text1"/>
          <w:sz w:val="21"/>
          <w:szCs w:val="21"/>
        </w:rPr>
        <w:t>：</w:t>
      </w:r>
    </w:p>
    <w:p w14:paraId="137CFB1B" w14:textId="77777777" w:rsidR="00A71BC4" w:rsidRDefault="00000000">
      <w:pPr>
        <w:spacing w:line="360" w:lineRule="auto"/>
        <w:ind w:firstLine="480"/>
        <w:rPr>
          <w:color w:val="000000" w:themeColor="text1"/>
          <w:sz w:val="21"/>
          <w:szCs w:val="21"/>
        </w:rPr>
      </w:pPr>
      <w:r>
        <w:rPr>
          <w:color w:val="000000" w:themeColor="text1"/>
          <w:sz w:val="21"/>
          <w:szCs w:val="21"/>
        </w:rPr>
        <w:t>阶段</w:t>
      </w:r>
      <w:proofErr w:type="gramStart"/>
      <w:r>
        <w:rPr>
          <w:color w:val="000000" w:themeColor="text1"/>
          <w:sz w:val="21"/>
          <w:szCs w:val="21"/>
        </w:rPr>
        <w:t>一</w:t>
      </w:r>
      <w:proofErr w:type="gramEnd"/>
      <w:r>
        <w:rPr>
          <w:rFonts w:hint="eastAsia"/>
          <w:color w:val="000000" w:themeColor="text1"/>
          <w:sz w:val="21"/>
          <w:szCs w:val="21"/>
        </w:rPr>
        <w:t>——</w:t>
      </w:r>
      <w:r>
        <w:rPr>
          <w:color w:val="000000" w:themeColor="text1"/>
          <w:sz w:val="21"/>
          <w:szCs w:val="21"/>
        </w:rPr>
        <w:t>数据准备与排序</w:t>
      </w:r>
      <w:r>
        <w:rPr>
          <w:rFonts w:hint="eastAsia"/>
          <w:color w:val="000000" w:themeColor="text1"/>
          <w:sz w:val="21"/>
          <w:szCs w:val="21"/>
        </w:rPr>
        <w:t>，</w:t>
      </w:r>
      <w:r>
        <w:rPr>
          <w:color w:val="000000" w:themeColor="text1"/>
          <w:sz w:val="21"/>
          <w:szCs w:val="21"/>
        </w:rPr>
        <w:t>收集所有345家铸钢企业的</w:t>
      </w:r>
      <w:r>
        <w:rPr>
          <w:color w:val="000000" w:themeColor="text1"/>
          <w:sz w:val="21"/>
          <w:szCs w:val="21"/>
        </w:rPr>
        <w:t>“</w:t>
      </w:r>
      <w:r>
        <w:rPr>
          <w:color w:val="000000" w:themeColor="text1"/>
          <w:sz w:val="21"/>
          <w:szCs w:val="21"/>
        </w:rPr>
        <w:t>综合能耗</w:t>
      </w:r>
      <w:r>
        <w:rPr>
          <w:color w:val="000000" w:themeColor="text1"/>
          <w:sz w:val="21"/>
          <w:szCs w:val="21"/>
        </w:rPr>
        <w:t>”</w:t>
      </w:r>
      <w:r>
        <w:rPr>
          <w:color w:val="000000" w:themeColor="text1"/>
          <w:sz w:val="21"/>
          <w:szCs w:val="21"/>
        </w:rPr>
        <w:t>数据</w:t>
      </w:r>
      <w:r>
        <w:rPr>
          <w:rFonts w:hint="eastAsia"/>
          <w:color w:val="000000" w:themeColor="text1"/>
          <w:sz w:val="21"/>
          <w:szCs w:val="21"/>
        </w:rPr>
        <w:t>；进行</w:t>
      </w:r>
      <w:r>
        <w:rPr>
          <w:color w:val="000000" w:themeColor="text1"/>
          <w:sz w:val="21"/>
          <w:szCs w:val="21"/>
        </w:rPr>
        <w:t>数据清洗</w:t>
      </w:r>
      <w:r>
        <w:rPr>
          <w:rFonts w:hint="eastAsia"/>
          <w:color w:val="000000" w:themeColor="text1"/>
          <w:sz w:val="21"/>
          <w:szCs w:val="21"/>
        </w:rPr>
        <w:t>，</w:t>
      </w:r>
      <w:r>
        <w:rPr>
          <w:color w:val="000000" w:themeColor="text1"/>
          <w:sz w:val="21"/>
          <w:szCs w:val="21"/>
        </w:rPr>
        <w:t>确保数据有效、无误</w:t>
      </w:r>
      <w:r>
        <w:rPr>
          <w:rFonts w:hint="eastAsia"/>
          <w:color w:val="000000" w:themeColor="text1"/>
          <w:sz w:val="21"/>
          <w:szCs w:val="21"/>
        </w:rPr>
        <w:t>；</w:t>
      </w:r>
      <w:r>
        <w:rPr>
          <w:color w:val="000000" w:themeColor="text1"/>
          <w:sz w:val="21"/>
          <w:szCs w:val="21"/>
        </w:rPr>
        <w:t>将345个</w:t>
      </w:r>
      <w:r>
        <w:rPr>
          <w:color w:val="000000" w:themeColor="text1"/>
          <w:sz w:val="21"/>
          <w:szCs w:val="21"/>
        </w:rPr>
        <w:t>“</w:t>
      </w:r>
      <w:r>
        <w:rPr>
          <w:color w:val="000000" w:themeColor="text1"/>
          <w:sz w:val="21"/>
          <w:szCs w:val="21"/>
        </w:rPr>
        <w:t>综合能耗</w:t>
      </w:r>
      <w:r>
        <w:rPr>
          <w:color w:val="000000" w:themeColor="text1"/>
          <w:sz w:val="21"/>
          <w:szCs w:val="21"/>
        </w:rPr>
        <w:t>”</w:t>
      </w:r>
      <w:r>
        <w:rPr>
          <w:color w:val="000000" w:themeColor="text1"/>
          <w:sz w:val="21"/>
          <w:szCs w:val="21"/>
        </w:rPr>
        <w:t>值从低到高进行排序排列，能耗最低的企业在最前面，能耗最高的企业在最后面。</w:t>
      </w:r>
    </w:p>
    <w:p w14:paraId="3CBA007E" w14:textId="77777777" w:rsidR="00A71BC4" w:rsidRDefault="00000000">
      <w:pPr>
        <w:spacing w:line="360" w:lineRule="auto"/>
        <w:ind w:firstLine="480"/>
        <w:rPr>
          <w:color w:val="000000" w:themeColor="text1"/>
          <w:sz w:val="21"/>
          <w:szCs w:val="21"/>
        </w:rPr>
      </w:pPr>
      <w:r>
        <w:rPr>
          <w:color w:val="000000" w:themeColor="text1"/>
          <w:sz w:val="21"/>
          <w:szCs w:val="21"/>
        </w:rPr>
        <w:t>阶段二</w:t>
      </w:r>
      <w:r>
        <w:rPr>
          <w:rFonts w:hint="eastAsia"/>
          <w:color w:val="000000" w:themeColor="text1"/>
          <w:sz w:val="21"/>
          <w:szCs w:val="21"/>
        </w:rPr>
        <w:t>——</w:t>
      </w:r>
      <w:r>
        <w:rPr>
          <w:color w:val="000000" w:themeColor="text1"/>
          <w:sz w:val="21"/>
          <w:szCs w:val="21"/>
        </w:rPr>
        <w:t>确定百分位数的位置</w:t>
      </w:r>
      <w:r>
        <w:rPr>
          <w:rFonts w:hint="eastAsia"/>
          <w:color w:val="000000" w:themeColor="text1"/>
          <w:sz w:val="21"/>
          <w:szCs w:val="21"/>
        </w:rPr>
        <w:t>，</w:t>
      </w:r>
    </w:p>
    <w:p w14:paraId="46B1B8C4" w14:textId="77777777" w:rsidR="00A71BC4" w:rsidRDefault="00000000">
      <w:pPr>
        <w:spacing w:line="360" w:lineRule="auto"/>
        <w:ind w:firstLine="480"/>
        <w:rPr>
          <w:color w:val="000000" w:themeColor="text1"/>
          <w:sz w:val="21"/>
          <w:szCs w:val="21"/>
        </w:rPr>
      </w:pPr>
      <w:r>
        <w:rPr>
          <w:color w:val="000000" w:themeColor="text1"/>
          <w:sz w:val="21"/>
          <w:szCs w:val="21"/>
        </w:rPr>
        <w:lastRenderedPageBreak/>
        <w:t>位置索引</w:t>
      </w:r>
      <w:r>
        <w:rPr>
          <w:rFonts w:hint="eastAsia"/>
          <w:color w:val="000000" w:themeColor="text1"/>
          <w:sz w:val="21"/>
          <w:szCs w:val="21"/>
        </w:rPr>
        <w:t>通用计算公式L</w:t>
      </w:r>
      <w:r>
        <w:rPr>
          <w:rFonts w:hint="eastAsia"/>
          <w:color w:val="000000" w:themeColor="text1"/>
          <w:sz w:val="21"/>
          <w:szCs w:val="21"/>
          <w:vertAlign w:val="subscript"/>
        </w:rPr>
        <w:t>P</w:t>
      </w:r>
      <w:r>
        <w:rPr>
          <w:color w:val="000000" w:themeColor="text1"/>
          <w:sz w:val="21"/>
          <w:szCs w:val="21"/>
        </w:rPr>
        <w:t>=[</w:t>
      </w:r>
      <w:r>
        <w:rPr>
          <w:rFonts w:hint="eastAsia"/>
          <w:color w:val="000000" w:themeColor="text1"/>
          <w:sz w:val="21"/>
          <w:szCs w:val="21"/>
        </w:rPr>
        <w:t>（</w:t>
      </w:r>
      <w:r>
        <w:rPr>
          <w:color w:val="000000" w:themeColor="text1"/>
          <w:sz w:val="21"/>
          <w:szCs w:val="21"/>
        </w:rPr>
        <w:t>k</w:t>
      </w:r>
      <w:r>
        <w:rPr>
          <w:rFonts w:hint="eastAsia"/>
          <w:color w:val="000000" w:themeColor="text1"/>
          <w:sz w:val="21"/>
          <w:szCs w:val="21"/>
        </w:rPr>
        <w:t>/100）</w:t>
      </w:r>
      <w:r>
        <w:rPr>
          <w:color w:val="000000" w:themeColor="text1"/>
          <w:sz w:val="21"/>
          <w:szCs w:val="21"/>
        </w:rPr>
        <w:t>×</w:t>
      </w:r>
      <w:r>
        <w:rPr>
          <w:color w:val="000000" w:themeColor="text1"/>
          <w:sz w:val="21"/>
          <w:szCs w:val="21"/>
        </w:rPr>
        <w:t>(n</w:t>
      </w:r>
      <w:r>
        <w:rPr>
          <w:color w:val="000000" w:themeColor="text1"/>
          <w:sz w:val="21"/>
          <w:szCs w:val="21"/>
        </w:rPr>
        <w:t>−</w:t>
      </w:r>
      <w:r>
        <w:rPr>
          <w:color w:val="000000" w:themeColor="text1"/>
          <w:sz w:val="21"/>
          <w:szCs w:val="21"/>
        </w:rPr>
        <w:t>1)]+1</w:t>
      </w:r>
      <w:r>
        <w:rPr>
          <w:rFonts w:hint="eastAsia"/>
          <w:color w:val="000000" w:themeColor="text1"/>
          <w:sz w:val="21"/>
          <w:szCs w:val="21"/>
        </w:rPr>
        <w:t>；</w:t>
      </w:r>
      <w:r>
        <w:rPr>
          <w:color w:val="000000" w:themeColor="text1"/>
          <w:sz w:val="21"/>
          <w:szCs w:val="21"/>
        </w:rPr>
        <w:t>公式</w:t>
      </w:r>
      <w:r>
        <w:rPr>
          <w:rFonts w:hint="eastAsia"/>
          <w:color w:val="000000" w:themeColor="text1"/>
          <w:sz w:val="21"/>
          <w:szCs w:val="21"/>
        </w:rPr>
        <w:t>中：L</w:t>
      </w:r>
      <w:r>
        <w:rPr>
          <w:rFonts w:hint="eastAsia"/>
          <w:color w:val="000000" w:themeColor="text1"/>
          <w:sz w:val="21"/>
          <w:szCs w:val="21"/>
          <w:vertAlign w:val="subscript"/>
        </w:rPr>
        <w:t>P</w:t>
      </w:r>
      <w:proofErr w:type="gramStart"/>
      <w:r>
        <w:rPr>
          <w:rFonts w:hint="eastAsia"/>
          <w:color w:val="000000" w:themeColor="text1"/>
          <w:sz w:val="21"/>
          <w:szCs w:val="21"/>
        </w:rPr>
        <w:t>—</w:t>
      </w:r>
      <w:r>
        <w:rPr>
          <w:color w:val="000000" w:themeColor="text1"/>
          <w:sz w:val="21"/>
          <w:szCs w:val="21"/>
        </w:rPr>
        <w:t>百分位数</w:t>
      </w:r>
      <w:proofErr w:type="gramEnd"/>
      <w:r>
        <w:rPr>
          <w:color w:val="000000" w:themeColor="text1"/>
          <w:sz w:val="21"/>
          <w:szCs w:val="21"/>
        </w:rPr>
        <w:t>P的位置（可能不是整数</w:t>
      </w:r>
      <w:r>
        <w:rPr>
          <w:rFonts w:hint="eastAsia"/>
          <w:color w:val="000000" w:themeColor="text1"/>
          <w:sz w:val="21"/>
          <w:szCs w:val="21"/>
        </w:rPr>
        <w:t>，需要一个规则来定位列表中的实际数据。最常见的规则是“向下取整”：即取整数部分</w:t>
      </w:r>
      <w:r>
        <w:rPr>
          <w:color w:val="000000" w:themeColor="text1"/>
          <w:sz w:val="21"/>
          <w:szCs w:val="21"/>
        </w:rPr>
        <w:t>）</w:t>
      </w:r>
      <w:r>
        <w:rPr>
          <w:rFonts w:hint="eastAsia"/>
          <w:color w:val="000000" w:themeColor="text1"/>
          <w:sz w:val="21"/>
          <w:szCs w:val="21"/>
        </w:rPr>
        <w:t>，</w:t>
      </w:r>
      <w:r>
        <w:rPr>
          <w:color w:val="000000" w:themeColor="text1"/>
          <w:sz w:val="21"/>
          <w:szCs w:val="21"/>
        </w:rPr>
        <w:t>n</w:t>
      </w:r>
      <w:proofErr w:type="gramStart"/>
      <w:r>
        <w:rPr>
          <w:rFonts w:hint="eastAsia"/>
          <w:color w:val="000000" w:themeColor="text1"/>
          <w:sz w:val="21"/>
          <w:szCs w:val="21"/>
        </w:rPr>
        <w:t>—</w:t>
      </w:r>
      <w:r>
        <w:rPr>
          <w:color w:val="000000" w:themeColor="text1"/>
          <w:sz w:val="21"/>
          <w:szCs w:val="21"/>
        </w:rPr>
        <w:t>数据</w:t>
      </w:r>
      <w:proofErr w:type="gramEnd"/>
      <w:r>
        <w:rPr>
          <w:color w:val="000000" w:themeColor="text1"/>
          <w:sz w:val="21"/>
          <w:szCs w:val="21"/>
        </w:rPr>
        <w:t>集样本总</w:t>
      </w:r>
      <w:r>
        <w:rPr>
          <w:rFonts w:hint="eastAsia"/>
          <w:color w:val="000000" w:themeColor="text1"/>
          <w:sz w:val="21"/>
          <w:szCs w:val="21"/>
        </w:rPr>
        <w:t>数（</w:t>
      </w:r>
      <w:r>
        <w:rPr>
          <w:color w:val="000000" w:themeColor="text1"/>
          <w:sz w:val="21"/>
          <w:szCs w:val="21"/>
        </w:rPr>
        <w:t>本例n=</w:t>
      </w:r>
      <w:r>
        <w:rPr>
          <w:rFonts w:hint="eastAsia"/>
          <w:color w:val="000000" w:themeColor="text1"/>
          <w:sz w:val="21"/>
          <w:szCs w:val="21"/>
        </w:rPr>
        <w:t>345），</w:t>
      </w:r>
      <w:r>
        <w:rPr>
          <w:color w:val="000000" w:themeColor="text1"/>
          <w:sz w:val="21"/>
          <w:szCs w:val="21"/>
        </w:rPr>
        <w:t>k</w:t>
      </w:r>
      <w:r>
        <w:rPr>
          <w:rFonts w:hint="eastAsia"/>
          <w:color w:val="000000" w:themeColor="text1"/>
          <w:sz w:val="21"/>
          <w:szCs w:val="21"/>
        </w:rPr>
        <w:t>—</w:t>
      </w:r>
      <w:r>
        <w:rPr>
          <w:color w:val="000000" w:themeColor="text1"/>
          <w:sz w:val="21"/>
          <w:szCs w:val="21"/>
        </w:rPr>
        <w:t>所需的百分位数（例如，1或99）。</w:t>
      </w:r>
    </w:p>
    <w:p w14:paraId="2B0A0C9F" w14:textId="77777777" w:rsidR="00A71BC4" w:rsidRDefault="00000000">
      <w:pPr>
        <w:spacing w:line="360" w:lineRule="auto"/>
        <w:ind w:firstLine="480"/>
        <w:rPr>
          <w:color w:val="000000" w:themeColor="text1"/>
          <w:sz w:val="21"/>
          <w:szCs w:val="21"/>
        </w:rPr>
      </w:pPr>
      <w:r>
        <w:rPr>
          <w:rFonts w:hint="eastAsia"/>
          <w:color w:val="000000" w:themeColor="text1"/>
          <w:sz w:val="21"/>
          <w:szCs w:val="21"/>
        </w:rPr>
        <w:t>首先是</w:t>
      </w:r>
      <w:r>
        <w:rPr>
          <w:color w:val="000000" w:themeColor="text1"/>
          <w:sz w:val="21"/>
          <w:szCs w:val="21"/>
        </w:rPr>
        <w:t>根据表格数据，计算</w:t>
      </w:r>
      <w:r>
        <w:rPr>
          <w:rFonts w:hint="eastAsia"/>
          <w:color w:val="000000" w:themeColor="text1"/>
          <w:sz w:val="21"/>
          <w:szCs w:val="21"/>
        </w:rPr>
        <w:t>出345个能耗数据中的</w:t>
      </w:r>
      <w:r>
        <w:rPr>
          <w:color w:val="000000" w:themeColor="text1"/>
          <w:sz w:val="21"/>
          <w:szCs w:val="21"/>
        </w:rPr>
        <w:t>P50(中位数</w:t>
      </w:r>
      <w:r>
        <w:rPr>
          <w:rFonts w:hint="eastAsia"/>
          <w:color w:val="000000" w:themeColor="text1"/>
          <w:sz w:val="21"/>
          <w:szCs w:val="21"/>
        </w:rPr>
        <w:t>：</w:t>
      </w:r>
      <w:r>
        <w:rPr>
          <w:color w:val="000000" w:themeColor="text1"/>
          <w:sz w:val="21"/>
          <w:szCs w:val="21"/>
        </w:rPr>
        <w:t>行业平均水平，达标级设定的核心依据)</w:t>
      </w:r>
      <w:r>
        <w:rPr>
          <w:rFonts w:hint="eastAsia"/>
          <w:color w:val="000000" w:themeColor="text1"/>
          <w:sz w:val="21"/>
          <w:szCs w:val="21"/>
        </w:rPr>
        <w:t>：L</w:t>
      </w:r>
      <w:r>
        <w:rPr>
          <w:rFonts w:hint="eastAsia"/>
          <w:color w:val="000000" w:themeColor="text1"/>
          <w:sz w:val="21"/>
          <w:szCs w:val="21"/>
          <w:vertAlign w:val="subscript"/>
        </w:rPr>
        <w:t>P</w:t>
      </w:r>
      <w:r>
        <w:rPr>
          <w:color w:val="000000" w:themeColor="text1"/>
          <w:sz w:val="21"/>
          <w:szCs w:val="21"/>
        </w:rPr>
        <w:t>=[50</w:t>
      </w:r>
      <w:r>
        <w:rPr>
          <w:rFonts w:hint="eastAsia"/>
          <w:color w:val="000000" w:themeColor="text1"/>
          <w:sz w:val="21"/>
          <w:szCs w:val="21"/>
        </w:rPr>
        <w:t>/100</w:t>
      </w:r>
      <w:r>
        <w:rPr>
          <w:color w:val="000000" w:themeColor="text1"/>
          <w:sz w:val="21"/>
          <w:szCs w:val="21"/>
        </w:rPr>
        <w:t>×</w:t>
      </w:r>
      <w:r>
        <w:rPr>
          <w:color w:val="000000" w:themeColor="text1"/>
          <w:sz w:val="21"/>
          <w:szCs w:val="21"/>
        </w:rPr>
        <w:t>(345-1)]+1</w:t>
      </w:r>
      <w:r>
        <w:rPr>
          <w:rFonts w:hint="eastAsia"/>
          <w:color w:val="000000" w:themeColor="text1"/>
          <w:sz w:val="21"/>
          <w:szCs w:val="21"/>
        </w:rPr>
        <w:t>=</w:t>
      </w:r>
      <w:r>
        <w:rPr>
          <w:color w:val="000000" w:themeColor="text1"/>
          <w:sz w:val="21"/>
          <w:szCs w:val="21"/>
        </w:rPr>
        <w:t>172.5</w:t>
      </w:r>
      <w:r>
        <w:rPr>
          <w:color w:val="000000" w:themeColor="text1"/>
          <w:sz w:val="21"/>
          <w:szCs w:val="21"/>
        </w:rPr>
        <w:t>≈</w:t>
      </w:r>
      <w:r>
        <w:rPr>
          <w:rFonts w:hint="eastAsia"/>
          <w:color w:val="000000" w:themeColor="text1"/>
          <w:sz w:val="21"/>
          <w:szCs w:val="21"/>
        </w:rPr>
        <w:t>173</w:t>
      </w:r>
      <w:r>
        <w:rPr>
          <w:color w:val="000000" w:themeColor="text1"/>
          <w:sz w:val="21"/>
          <w:szCs w:val="21"/>
        </w:rPr>
        <w:t>个数据（索引从1开始）</w:t>
      </w:r>
      <w:r>
        <w:rPr>
          <w:rFonts w:hint="eastAsia"/>
          <w:color w:val="000000" w:themeColor="text1"/>
          <w:sz w:val="21"/>
          <w:szCs w:val="21"/>
        </w:rPr>
        <w:t>，</w:t>
      </w:r>
      <w:r>
        <w:rPr>
          <w:color w:val="000000" w:themeColor="text1"/>
          <w:sz w:val="21"/>
          <w:szCs w:val="21"/>
        </w:rPr>
        <w:t>在能耗升序表中，第173个数据对应企业信息为</w:t>
      </w:r>
      <w:r>
        <w:rPr>
          <w:rFonts w:hint="eastAsia"/>
          <w:color w:val="000000" w:themeColor="text1"/>
          <w:sz w:val="21"/>
          <w:szCs w:val="21"/>
        </w:rPr>
        <w:t>：</w:t>
      </w:r>
      <w:r>
        <w:rPr>
          <w:color w:val="000000" w:themeColor="text1"/>
          <w:sz w:val="21"/>
          <w:szCs w:val="21"/>
        </w:rPr>
        <w:t>P50（中位数）为495kgce/t，对应的企业是菏泽百汇铸造有限公司。</w:t>
      </w:r>
    </w:p>
    <w:p w14:paraId="3B930C4C" w14:textId="77777777" w:rsidR="00A71BC4" w:rsidRDefault="00000000">
      <w:pPr>
        <w:spacing w:line="360" w:lineRule="auto"/>
        <w:ind w:firstLine="480"/>
        <w:rPr>
          <w:color w:val="000000" w:themeColor="text1"/>
          <w:sz w:val="21"/>
          <w:szCs w:val="21"/>
        </w:rPr>
      </w:pPr>
      <w:r>
        <w:rPr>
          <w:color w:val="000000" w:themeColor="text1"/>
          <w:sz w:val="21"/>
          <w:szCs w:val="21"/>
        </w:rPr>
        <w:t>根据表格数据，计算</w:t>
      </w:r>
      <w:r>
        <w:rPr>
          <w:rFonts w:hint="eastAsia"/>
          <w:color w:val="000000" w:themeColor="text1"/>
          <w:sz w:val="21"/>
          <w:szCs w:val="21"/>
        </w:rPr>
        <w:t>出345个能耗数据中的</w:t>
      </w:r>
      <w:r>
        <w:rPr>
          <w:color w:val="000000" w:themeColor="text1"/>
          <w:sz w:val="21"/>
          <w:szCs w:val="21"/>
        </w:rPr>
        <w:t>P1（先进值）和P99（落后值）</w:t>
      </w:r>
      <w:r>
        <w:rPr>
          <w:rFonts w:hint="eastAsia"/>
          <w:color w:val="000000" w:themeColor="text1"/>
          <w:sz w:val="21"/>
          <w:szCs w:val="21"/>
        </w:rPr>
        <w:t>：</w:t>
      </w:r>
    </w:p>
    <w:p w14:paraId="134BA5F7" w14:textId="77777777" w:rsidR="00A71BC4" w:rsidRDefault="00000000">
      <w:pPr>
        <w:spacing w:line="360" w:lineRule="auto"/>
        <w:ind w:firstLine="480"/>
        <w:rPr>
          <w:color w:val="000000" w:themeColor="text1"/>
          <w:sz w:val="21"/>
          <w:szCs w:val="21"/>
        </w:rPr>
      </w:pPr>
      <w:r>
        <w:rPr>
          <w:rFonts w:hint="eastAsia"/>
          <w:color w:val="000000" w:themeColor="text1"/>
          <w:sz w:val="21"/>
          <w:szCs w:val="21"/>
        </w:rPr>
        <w:t>确定P1（先进值：</w:t>
      </w:r>
      <w:r>
        <w:rPr>
          <w:color w:val="000000" w:themeColor="text1"/>
          <w:sz w:val="21"/>
          <w:szCs w:val="21"/>
        </w:rPr>
        <w:t>能效极值点，代表行业技术极限水平</w:t>
      </w:r>
      <w:r>
        <w:rPr>
          <w:rFonts w:hint="eastAsia"/>
          <w:color w:val="000000" w:themeColor="text1"/>
          <w:sz w:val="21"/>
          <w:szCs w:val="21"/>
        </w:rPr>
        <w:t>）</w:t>
      </w:r>
      <w:r>
        <w:rPr>
          <w:color w:val="000000" w:themeColor="text1"/>
          <w:sz w:val="21"/>
          <w:szCs w:val="21"/>
        </w:rPr>
        <w:t>：位置</w:t>
      </w:r>
      <w:r>
        <w:rPr>
          <w:rFonts w:hint="eastAsia"/>
          <w:color w:val="000000" w:themeColor="text1"/>
          <w:sz w:val="21"/>
          <w:szCs w:val="21"/>
        </w:rPr>
        <w:t>L</w:t>
      </w:r>
      <w:r>
        <w:rPr>
          <w:color w:val="000000" w:themeColor="text1"/>
          <w:sz w:val="21"/>
          <w:szCs w:val="21"/>
          <w:vertAlign w:val="subscript"/>
        </w:rPr>
        <w:t>P</w:t>
      </w:r>
      <w:r>
        <w:rPr>
          <w:color w:val="000000" w:themeColor="text1"/>
          <w:sz w:val="21"/>
          <w:szCs w:val="21"/>
        </w:rPr>
        <w:t>=1</w:t>
      </w:r>
      <w:r>
        <w:rPr>
          <w:rFonts w:hint="eastAsia"/>
          <w:color w:val="000000" w:themeColor="text1"/>
          <w:sz w:val="21"/>
          <w:szCs w:val="21"/>
        </w:rPr>
        <w:t>/100</w:t>
      </w:r>
      <w:r>
        <w:rPr>
          <w:color w:val="000000" w:themeColor="text1"/>
          <w:sz w:val="21"/>
          <w:szCs w:val="21"/>
        </w:rPr>
        <w:t>×</w:t>
      </w:r>
      <w:r>
        <w:rPr>
          <w:color w:val="000000" w:themeColor="text1"/>
          <w:sz w:val="21"/>
          <w:szCs w:val="21"/>
        </w:rPr>
        <w:t>(345</w:t>
      </w:r>
    </w:p>
    <w:p w14:paraId="582AACDA" w14:textId="77777777" w:rsidR="00A71BC4" w:rsidRDefault="00000000">
      <w:pPr>
        <w:spacing w:line="360" w:lineRule="auto"/>
        <w:rPr>
          <w:color w:val="000000" w:themeColor="text1"/>
          <w:sz w:val="21"/>
          <w:szCs w:val="21"/>
        </w:rPr>
      </w:pPr>
      <w:r>
        <w:rPr>
          <w:color w:val="000000" w:themeColor="text1"/>
          <w:sz w:val="21"/>
          <w:szCs w:val="21"/>
        </w:rPr>
        <w:t>−</w:t>
      </w:r>
      <w:r>
        <w:rPr>
          <w:color w:val="000000" w:themeColor="text1"/>
          <w:sz w:val="21"/>
          <w:szCs w:val="21"/>
        </w:rPr>
        <w:t>1)+1=4.44，向下取整后为4。在</w:t>
      </w:r>
      <w:r>
        <w:rPr>
          <w:rFonts w:hint="eastAsia"/>
          <w:color w:val="000000" w:themeColor="text1"/>
          <w:sz w:val="21"/>
          <w:szCs w:val="21"/>
        </w:rPr>
        <w:t>能耗升序</w:t>
      </w:r>
      <w:r>
        <w:rPr>
          <w:color w:val="000000" w:themeColor="text1"/>
          <w:sz w:val="21"/>
          <w:szCs w:val="21"/>
        </w:rPr>
        <w:t>表格的</w:t>
      </w:r>
      <w:r>
        <w:rPr>
          <w:color w:val="000000" w:themeColor="text1"/>
          <w:sz w:val="21"/>
          <w:szCs w:val="21"/>
        </w:rPr>
        <w:t>“</w:t>
      </w:r>
      <w:r>
        <w:rPr>
          <w:color w:val="000000" w:themeColor="text1"/>
          <w:sz w:val="21"/>
          <w:szCs w:val="21"/>
        </w:rPr>
        <w:t>升序排列序号</w:t>
      </w:r>
      <w:r>
        <w:rPr>
          <w:color w:val="000000" w:themeColor="text1"/>
          <w:sz w:val="21"/>
          <w:szCs w:val="21"/>
        </w:rPr>
        <w:t>”</w:t>
      </w:r>
      <w:r>
        <w:rPr>
          <w:color w:val="000000" w:themeColor="text1"/>
          <w:sz w:val="21"/>
          <w:szCs w:val="21"/>
        </w:rPr>
        <w:t>列中找到第4行。该行对应企业其</w:t>
      </w:r>
      <w:r>
        <w:rPr>
          <w:color w:val="000000" w:themeColor="text1"/>
          <w:sz w:val="21"/>
          <w:szCs w:val="21"/>
        </w:rPr>
        <w:t>“</w:t>
      </w:r>
      <w:r>
        <w:rPr>
          <w:color w:val="000000" w:themeColor="text1"/>
          <w:sz w:val="21"/>
          <w:szCs w:val="21"/>
        </w:rPr>
        <w:t>综合能耗</w:t>
      </w:r>
      <w:r>
        <w:rPr>
          <w:color w:val="000000" w:themeColor="text1"/>
          <w:sz w:val="21"/>
          <w:szCs w:val="21"/>
        </w:rPr>
        <w:t>”</w:t>
      </w:r>
      <w:r>
        <w:rPr>
          <w:color w:val="000000" w:themeColor="text1"/>
          <w:sz w:val="21"/>
          <w:szCs w:val="21"/>
        </w:rPr>
        <w:t>为126kgce/t。因此，P1先进值=126.0kgce/t。</w:t>
      </w:r>
    </w:p>
    <w:p w14:paraId="783602E8" w14:textId="77777777" w:rsidR="00A71BC4" w:rsidRDefault="00000000">
      <w:pPr>
        <w:spacing w:line="360" w:lineRule="auto"/>
        <w:ind w:firstLine="480"/>
        <w:rPr>
          <w:color w:val="000000" w:themeColor="text1"/>
          <w:sz w:val="21"/>
          <w:szCs w:val="21"/>
        </w:rPr>
      </w:pPr>
      <w:r>
        <w:rPr>
          <w:rFonts w:hint="eastAsia"/>
          <w:color w:val="000000" w:themeColor="text1"/>
          <w:sz w:val="21"/>
          <w:szCs w:val="21"/>
        </w:rPr>
        <w:t>确定P99（</w:t>
      </w:r>
      <w:r>
        <w:rPr>
          <w:color w:val="000000" w:themeColor="text1"/>
          <w:sz w:val="21"/>
          <w:szCs w:val="21"/>
        </w:rPr>
        <w:t>落后值</w:t>
      </w:r>
      <w:r>
        <w:rPr>
          <w:rFonts w:hint="eastAsia"/>
          <w:color w:val="000000" w:themeColor="text1"/>
          <w:sz w:val="21"/>
          <w:szCs w:val="21"/>
        </w:rPr>
        <w:t>：</w:t>
      </w:r>
      <w:r>
        <w:rPr>
          <w:color w:val="000000" w:themeColor="text1"/>
          <w:sz w:val="21"/>
          <w:szCs w:val="21"/>
        </w:rPr>
        <w:t>极落后产能，行业能效最差的1%企业</w:t>
      </w:r>
      <w:r>
        <w:rPr>
          <w:rFonts w:hint="eastAsia"/>
          <w:color w:val="000000" w:themeColor="text1"/>
          <w:sz w:val="21"/>
          <w:szCs w:val="21"/>
        </w:rPr>
        <w:t>）</w:t>
      </w:r>
      <w:r>
        <w:rPr>
          <w:color w:val="000000" w:themeColor="text1"/>
          <w:sz w:val="21"/>
          <w:szCs w:val="21"/>
        </w:rPr>
        <w:t>：位置</w:t>
      </w:r>
      <w:r>
        <w:rPr>
          <w:rFonts w:hint="eastAsia"/>
          <w:color w:val="000000" w:themeColor="text1"/>
          <w:sz w:val="21"/>
          <w:szCs w:val="21"/>
        </w:rPr>
        <w:t>L</w:t>
      </w:r>
      <w:r>
        <w:rPr>
          <w:color w:val="000000" w:themeColor="text1"/>
          <w:sz w:val="21"/>
          <w:szCs w:val="21"/>
          <w:vertAlign w:val="subscript"/>
        </w:rPr>
        <w:t>P</w:t>
      </w:r>
      <w:r>
        <w:rPr>
          <w:color w:val="000000" w:themeColor="text1"/>
          <w:sz w:val="21"/>
          <w:szCs w:val="21"/>
        </w:rPr>
        <w:t>=</w:t>
      </w:r>
      <w:r>
        <w:rPr>
          <w:rFonts w:hint="eastAsia"/>
          <w:color w:val="000000" w:themeColor="text1"/>
          <w:sz w:val="21"/>
          <w:szCs w:val="21"/>
        </w:rPr>
        <w:t>99/100</w:t>
      </w:r>
      <w:r>
        <w:rPr>
          <w:color w:val="000000" w:themeColor="text1"/>
          <w:sz w:val="21"/>
          <w:szCs w:val="21"/>
        </w:rPr>
        <w:t>×</w:t>
      </w:r>
      <w:r>
        <w:rPr>
          <w:color w:val="000000" w:themeColor="text1"/>
          <w:sz w:val="21"/>
          <w:szCs w:val="21"/>
        </w:rPr>
        <w:t>(345</w:t>
      </w:r>
      <w:r>
        <w:rPr>
          <w:color w:val="000000" w:themeColor="text1"/>
          <w:sz w:val="21"/>
          <w:szCs w:val="21"/>
        </w:rPr>
        <w:t>−</w:t>
      </w:r>
      <w:r>
        <w:rPr>
          <w:color w:val="000000" w:themeColor="text1"/>
          <w:sz w:val="21"/>
          <w:szCs w:val="21"/>
        </w:rPr>
        <w:t>1)+1=341.6，向下取整后为</w:t>
      </w:r>
      <w:r>
        <w:rPr>
          <w:rFonts w:hint="eastAsia"/>
          <w:color w:val="000000" w:themeColor="text1"/>
          <w:sz w:val="21"/>
          <w:szCs w:val="21"/>
        </w:rPr>
        <w:t>341</w:t>
      </w:r>
      <w:r>
        <w:rPr>
          <w:color w:val="000000" w:themeColor="text1"/>
          <w:sz w:val="21"/>
          <w:szCs w:val="21"/>
        </w:rPr>
        <w:t>。在</w:t>
      </w:r>
      <w:r>
        <w:rPr>
          <w:rFonts w:hint="eastAsia"/>
          <w:color w:val="000000" w:themeColor="text1"/>
          <w:sz w:val="21"/>
          <w:szCs w:val="21"/>
        </w:rPr>
        <w:t>能耗升序</w:t>
      </w:r>
      <w:r>
        <w:rPr>
          <w:color w:val="000000" w:themeColor="text1"/>
          <w:sz w:val="21"/>
          <w:szCs w:val="21"/>
        </w:rPr>
        <w:t>表格的</w:t>
      </w:r>
      <w:r>
        <w:rPr>
          <w:color w:val="000000" w:themeColor="text1"/>
          <w:sz w:val="21"/>
          <w:szCs w:val="21"/>
        </w:rPr>
        <w:t>“</w:t>
      </w:r>
      <w:r>
        <w:rPr>
          <w:color w:val="000000" w:themeColor="text1"/>
          <w:sz w:val="21"/>
          <w:szCs w:val="21"/>
        </w:rPr>
        <w:t>升序排列序号</w:t>
      </w:r>
      <w:r>
        <w:rPr>
          <w:color w:val="000000" w:themeColor="text1"/>
          <w:sz w:val="21"/>
          <w:szCs w:val="21"/>
        </w:rPr>
        <w:t>”</w:t>
      </w:r>
      <w:r>
        <w:rPr>
          <w:color w:val="000000" w:themeColor="text1"/>
          <w:sz w:val="21"/>
          <w:szCs w:val="21"/>
        </w:rPr>
        <w:t>列中找到第</w:t>
      </w:r>
      <w:r>
        <w:rPr>
          <w:rFonts w:hint="eastAsia"/>
          <w:color w:val="000000" w:themeColor="text1"/>
          <w:sz w:val="21"/>
          <w:szCs w:val="21"/>
        </w:rPr>
        <w:t>341</w:t>
      </w:r>
      <w:r>
        <w:rPr>
          <w:color w:val="000000" w:themeColor="text1"/>
          <w:sz w:val="21"/>
          <w:szCs w:val="21"/>
        </w:rPr>
        <w:t>行。该行对应的企业其</w:t>
      </w:r>
      <w:r>
        <w:rPr>
          <w:color w:val="000000" w:themeColor="text1"/>
          <w:sz w:val="21"/>
          <w:szCs w:val="21"/>
        </w:rPr>
        <w:t>“</w:t>
      </w:r>
      <w:r>
        <w:rPr>
          <w:color w:val="000000" w:themeColor="text1"/>
          <w:sz w:val="21"/>
          <w:szCs w:val="21"/>
        </w:rPr>
        <w:t>综合能耗</w:t>
      </w:r>
      <w:r>
        <w:rPr>
          <w:color w:val="000000" w:themeColor="text1"/>
          <w:sz w:val="21"/>
          <w:szCs w:val="21"/>
        </w:rPr>
        <w:t>”</w:t>
      </w:r>
      <w:r>
        <w:rPr>
          <w:color w:val="000000" w:themeColor="text1"/>
          <w:sz w:val="21"/>
          <w:szCs w:val="21"/>
        </w:rPr>
        <w:t>为</w:t>
      </w:r>
      <w:r>
        <w:rPr>
          <w:rFonts w:hint="eastAsia"/>
          <w:color w:val="000000" w:themeColor="text1"/>
          <w:sz w:val="21"/>
          <w:szCs w:val="21"/>
        </w:rPr>
        <w:t>920</w:t>
      </w:r>
      <w:r>
        <w:rPr>
          <w:color w:val="000000" w:themeColor="text1"/>
          <w:sz w:val="21"/>
          <w:szCs w:val="21"/>
        </w:rPr>
        <w:t>.0kgce/t。因此，P</w:t>
      </w:r>
      <w:r>
        <w:rPr>
          <w:rFonts w:hint="eastAsia"/>
          <w:color w:val="000000" w:themeColor="text1"/>
          <w:sz w:val="21"/>
          <w:szCs w:val="21"/>
        </w:rPr>
        <w:t>99</w:t>
      </w:r>
      <w:r>
        <w:rPr>
          <w:color w:val="000000" w:themeColor="text1"/>
          <w:sz w:val="21"/>
          <w:szCs w:val="21"/>
        </w:rPr>
        <w:t>落后值=</w:t>
      </w:r>
      <w:r>
        <w:rPr>
          <w:rFonts w:hint="eastAsia"/>
          <w:color w:val="000000" w:themeColor="text1"/>
          <w:sz w:val="21"/>
          <w:szCs w:val="21"/>
        </w:rPr>
        <w:t>920</w:t>
      </w:r>
      <w:r>
        <w:rPr>
          <w:color w:val="000000" w:themeColor="text1"/>
          <w:sz w:val="21"/>
          <w:szCs w:val="21"/>
        </w:rPr>
        <w:t>.0kgce/t。</w:t>
      </w:r>
    </w:p>
    <w:p w14:paraId="4B1A64B5" w14:textId="77777777" w:rsidR="00A71BC4" w:rsidRDefault="00000000">
      <w:pPr>
        <w:spacing w:line="360" w:lineRule="auto"/>
        <w:ind w:firstLine="480"/>
        <w:rPr>
          <w:color w:val="000000" w:themeColor="text1"/>
          <w:sz w:val="21"/>
          <w:szCs w:val="21"/>
        </w:rPr>
      </w:pPr>
      <w:r>
        <w:rPr>
          <w:color w:val="000000" w:themeColor="text1"/>
          <w:sz w:val="21"/>
          <w:szCs w:val="21"/>
        </w:rPr>
        <w:t>根据表格数据，计算</w:t>
      </w:r>
      <w:r>
        <w:rPr>
          <w:rFonts w:hint="eastAsia"/>
          <w:color w:val="000000" w:themeColor="text1"/>
          <w:sz w:val="21"/>
          <w:szCs w:val="21"/>
        </w:rPr>
        <w:t>出345个能耗数据中的</w:t>
      </w:r>
      <w:r>
        <w:rPr>
          <w:color w:val="000000" w:themeColor="text1"/>
          <w:sz w:val="21"/>
          <w:szCs w:val="21"/>
        </w:rPr>
        <w:t>P</w:t>
      </w:r>
      <w:r>
        <w:rPr>
          <w:rFonts w:hint="eastAsia"/>
          <w:color w:val="000000" w:themeColor="text1"/>
          <w:sz w:val="21"/>
          <w:szCs w:val="21"/>
        </w:rPr>
        <w:t>5—</w:t>
      </w:r>
      <w:r>
        <w:rPr>
          <w:color w:val="000000" w:themeColor="text1"/>
          <w:sz w:val="21"/>
          <w:szCs w:val="21"/>
        </w:rPr>
        <w:t>P9</w:t>
      </w:r>
      <w:r>
        <w:rPr>
          <w:rFonts w:hint="eastAsia"/>
          <w:color w:val="000000" w:themeColor="text1"/>
          <w:sz w:val="21"/>
          <w:szCs w:val="21"/>
        </w:rPr>
        <w:t>0的</w:t>
      </w:r>
      <w:r>
        <w:rPr>
          <w:color w:val="000000" w:themeColor="text1"/>
          <w:sz w:val="21"/>
          <w:szCs w:val="21"/>
        </w:rPr>
        <w:t>值</w:t>
      </w:r>
      <w:r>
        <w:rPr>
          <w:rFonts w:hint="eastAsia"/>
          <w:color w:val="000000" w:themeColor="text1"/>
          <w:sz w:val="21"/>
          <w:szCs w:val="21"/>
        </w:rPr>
        <w:t>：</w:t>
      </w:r>
    </w:p>
    <w:p w14:paraId="4E965948" w14:textId="77777777" w:rsidR="00A71BC4" w:rsidRDefault="00000000">
      <w:pPr>
        <w:spacing w:line="360" w:lineRule="auto"/>
        <w:ind w:firstLine="480"/>
        <w:rPr>
          <w:color w:val="000000" w:themeColor="text1"/>
          <w:sz w:val="21"/>
          <w:szCs w:val="21"/>
        </w:rPr>
      </w:pPr>
      <w:r>
        <w:rPr>
          <w:rFonts w:hint="eastAsia"/>
          <w:color w:val="000000" w:themeColor="text1"/>
          <w:sz w:val="21"/>
          <w:szCs w:val="21"/>
        </w:rPr>
        <w:t>确定P5（</w:t>
      </w:r>
      <w:r>
        <w:rPr>
          <w:color w:val="000000" w:themeColor="text1"/>
          <w:sz w:val="21"/>
          <w:szCs w:val="21"/>
        </w:rPr>
        <w:t>行业前5%的能效领先水平</w:t>
      </w:r>
      <w:r>
        <w:rPr>
          <w:rFonts w:hint="eastAsia"/>
          <w:color w:val="000000" w:themeColor="text1"/>
          <w:sz w:val="21"/>
          <w:szCs w:val="21"/>
        </w:rPr>
        <w:t>）</w:t>
      </w:r>
      <w:r>
        <w:rPr>
          <w:color w:val="000000" w:themeColor="text1"/>
          <w:sz w:val="21"/>
          <w:szCs w:val="21"/>
        </w:rPr>
        <w:t>：位置</w:t>
      </w:r>
      <w:r>
        <w:rPr>
          <w:rFonts w:hint="eastAsia"/>
          <w:color w:val="000000" w:themeColor="text1"/>
          <w:sz w:val="21"/>
          <w:szCs w:val="21"/>
        </w:rPr>
        <w:t>L</w:t>
      </w:r>
      <w:r>
        <w:rPr>
          <w:color w:val="000000" w:themeColor="text1"/>
          <w:sz w:val="21"/>
          <w:szCs w:val="21"/>
        </w:rPr>
        <w:t>P=</w:t>
      </w:r>
      <w:r>
        <w:rPr>
          <w:rFonts w:hint="eastAsia"/>
          <w:color w:val="000000" w:themeColor="text1"/>
          <w:sz w:val="21"/>
          <w:szCs w:val="21"/>
        </w:rPr>
        <w:t>5/100</w:t>
      </w:r>
      <w:r>
        <w:rPr>
          <w:color w:val="000000" w:themeColor="text1"/>
          <w:sz w:val="21"/>
          <w:szCs w:val="21"/>
        </w:rPr>
        <w:t>×</w:t>
      </w:r>
      <w:r>
        <w:rPr>
          <w:color w:val="000000" w:themeColor="text1"/>
          <w:sz w:val="21"/>
          <w:szCs w:val="21"/>
        </w:rPr>
        <w:t>(345</w:t>
      </w:r>
      <w:r>
        <w:rPr>
          <w:color w:val="000000" w:themeColor="text1"/>
          <w:sz w:val="21"/>
          <w:szCs w:val="21"/>
        </w:rPr>
        <w:t>−</w:t>
      </w:r>
      <w:r>
        <w:rPr>
          <w:color w:val="000000" w:themeColor="text1"/>
          <w:sz w:val="21"/>
          <w:szCs w:val="21"/>
        </w:rPr>
        <w:t>1)+1=18.2，向下取整后为</w:t>
      </w:r>
      <w:r>
        <w:rPr>
          <w:rFonts w:hint="eastAsia"/>
          <w:color w:val="000000" w:themeColor="text1"/>
          <w:sz w:val="21"/>
          <w:szCs w:val="21"/>
        </w:rPr>
        <w:t>18</w:t>
      </w:r>
      <w:r>
        <w:rPr>
          <w:color w:val="000000" w:themeColor="text1"/>
          <w:sz w:val="21"/>
          <w:szCs w:val="21"/>
        </w:rPr>
        <w:t>。在</w:t>
      </w:r>
      <w:r>
        <w:rPr>
          <w:rFonts w:hint="eastAsia"/>
          <w:color w:val="000000" w:themeColor="text1"/>
          <w:sz w:val="21"/>
          <w:szCs w:val="21"/>
        </w:rPr>
        <w:t>能耗升序</w:t>
      </w:r>
      <w:r>
        <w:rPr>
          <w:color w:val="000000" w:themeColor="text1"/>
          <w:sz w:val="21"/>
          <w:szCs w:val="21"/>
        </w:rPr>
        <w:t>表格的</w:t>
      </w:r>
      <w:r>
        <w:rPr>
          <w:color w:val="000000" w:themeColor="text1"/>
          <w:sz w:val="21"/>
          <w:szCs w:val="21"/>
        </w:rPr>
        <w:t>“</w:t>
      </w:r>
      <w:r>
        <w:rPr>
          <w:color w:val="000000" w:themeColor="text1"/>
          <w:sz w:val="21"/>
          <w:szCs w:val="21"/>
        </w:rPr>
        <w:t>升序排列序号</w:t>
      </w:r>
      <w:r>
        <w:rPr>
          <w:color w:val="000000" w:themeColor="text1"/>
          <w:sz w:val="21"/>
          <w:szCs w:val="21"/>
        </w:rPr>
        <w:t>”</w:t>
      </w:r>
      <w:r>
        <w:rPr>
          <w:color w:val="000000" w:themeColor="text1"/>
          <w:sz w:val="21"/>
          <w:szCs w:val="21"/>
        </w:rPr>
        <w:t>列中找到第</w:t>
      </w:r>
      <w:r>
        <w:rPr>
          <w:rFonts w:hint="eastAsia"/>
          <w:color w:val="000000" w:themeColor="text1"/>
          <w:sz w:val="21"/>
          <w:szCs w:val="21"/>
        </w:rPr>
        <w:t>18</w:t>
      </w:r>
      <w:r>
        <w:rPr>
          <w:color w:val="000000" w:themeColor="text1"/>
          <w:sz w:val="21"/>
          <w:szCs w:val="21"/>
        </w:rPr>
        <w:t>行。该行对应的企业其</w:t>
      </w:r>
      <w:r>
        <w:rPr>
          <w:color w:val="000000" w:themeColor="text1"/>
          <w:sz w:val="21"/>
          <w:szCs w:val="21"/>
        </w:rPr>
        <w:t>“</w:t>
      </w:r>
      <w:r>
        <w:rPr>
          <w:color w:val="000000" w:themeColor="text1"/>
          <w:sz w:val="21"/>
          <w:szCs w:val="21"/>
        </w:rPr>
        <w:t>综合能耗</w:t>
      </w:r>
      <w:r>
        <w:rPr>
          <w:color w:val="000000" w:themeColor="text1"/>
          <w:sz w:val="21"/>
          <w:szCs w:val="21"/>
        </w:rPr>
        <w:t>”</w:t>
      </w:r>
      <w:r>
        <w:rPr>
          <w:color w:val="000000" w:themeColor="text1"/>
          <w:sz w:val="21"/>
          <w:szCs w:val="21"/>
        </w:rPr>
        <w:t>为</w:t>
      </w:r>
      <w:r>
        <w:rPr>
          <w:rFonts w:hint="eastAsia"/>
          <w:color w:val="000000" w:themeColor="text1"/>
          <w:sz w:val="21"/>
          <w:szCs w:val="21"/>
        </w:rPr>
        <w:t>212.9</w:t>
      </w:r>
      <w:r>
        <w:rPr>
          <w:color w:val="000000" w:themeColor="text1"/>
          <w:sz w:val="21"/>
          <w:szCs w:val="21"/>
        </w:rPr>
        <w:t>kgce/t。因此，P</w:t>
      </w:r>
      <w:r>
        <w:rPr>
          <w:rFonts w:hint="eastAsia"/>
          <w:color w:val="000000" w:themeColor="text1"/>
          <w:sz w:val="21"/>
          <w:szCs w:val="21"/>
        </w:rPr>
        <w:t>5212.9</w:t>
      </w:r>
      <w:r>
        <w:rPr>
          <w:color w:val="000000" w:themeColor="text1"/>
          <w:sz w:val="21"/>
          <w:szCs w:val="21"/>
        </w:rPr>
        <w:t>kgce/t。</w:t>
      </w:r>
    </w:p>
    <w:p w14:paraId="78EBFDB6" w14:textId="77777777" w:rsidR="00A71BC4" w:rsidRDefault="00000000">
      <w:pPr>
        <w:spacing w:line="360" w:lineRule="auto"/>
        <w:ind w:firstLine="480"/>
        <w:rPr>
          <w:color w:val="000000" w:themeColor="text1"/>
          <w:sz w:val="21"/>
          <w:szCs w:val="21"/>
        </w:rPr>
      </w:pPr>
      <w:r>
        <w:rPr>
          <w:rFonts w:hint="eastAsia"/>
          <w:color w:val="000000" w:themeColor="text1"/>
          <w:sz w:val="21"/>
          <w:szCs w:val="21"/>
        </w:rPr>
        <w:t>确定P10（</w:t>
      </w:r>
      <w:r>
        <w:rPr>
          <w:color w:val="000000" w:themeColor="text1"/>
          <w:sz w:val="21"/>
          <w:szCs w:val="21"/>
        </w:rPr>
        <w:t>头部能效集群下限，行业前10%企业门槛</w:t>
      </w:r>
      <w:r>
        <w:rPr>
          <w:rFonts w:hint="eastAsia"/>
          <w:color w:val="000000" w:themeColor="text1"/>
          <w:sz w:val="21"/>
          <w:szCs w:val="21"/>
        </w:rPr>
        <w:t>）</w:t>
      </w:r>
      <w:r>
        <w:rPr>
          <w:color w:val="000000" w:themeColor="text1"/>
          <w:sz w:val="21"/>
          <w:szCs w:val="21"/>
        </w:rPr>
        <w:t>：位置</w:t>
      </w:r>
      <w:r>
        <w:rPr>
          <w:rFonts w:hint="eastAsia"/>
          <w:color w:val="000000" w:themeColor="text1"/>
          <w:sz w:val="21"/>
          <w:szCs w:val="21"/>
        </w:rPr>
        <w:t>L</w:t>
      </w:r>
      <w:r>
        <w:rPr>
          <w:color w:val="000000" w:themeColor="text1"/>
          <w:sz w:val="21"/>
          <w:szCs w:val="21"/>
        </w:rPr>
        <w:t>P=</w:t>
      </w:r>
      <w:r>
        <w:rPr>
          <w:rFonts w:hint="eastAsia"/>
          <w:color w:val="000000" w:themeColor="text1"/>
          <w:sz w:val="21"/>
          <w:szCs w:val="21"/>
        </w:rPr>
        <w:t>10/100</w:t>
      </w:r>
      <w:r>
        <w:rPr>
          <w:color w:val="000000" w:themeColor="text1"/>
          <w:sz w:val="21"/>
          <w:szCs w:val="21"/>
        </w:rPr>
        <w:t>×</w:t>
      </w:r>
      <w:r>
        <w:rPr>
          <w:color w:val="000000" w:themeColor="text1"/>
          <w:sz w:val="21"/>
          <w:szCs w:val="21"/>
        </w:rPr>
        <w:t>(345</w:t>
      </w:r>
      <w:r>
        <w:rPr>
          <w:color w:val="000000" w:themeColor="text1"/>
          <w:sz w:val="21"/>
          <w:szCs w:val="21"/>
        </w:rPr>
        <w:t>−</w:t>
      </w:r>
      <w:r>
        <w:rPr>
          <w:color w:val="000000" w:themeColor="text1"/>
          <w:sz w:val="21"/>
          <w:szCs w:val="21"/>
        </w:rPr>
        <w:t>1)</w:t>
      </w:r>
    </w:p>
    <w:p w14:paraId="1071382A" w14:textId="77777777" w:rsidR="00A71BC4" w:rsidRDefault="00000000">
      <w:pPr>
        <w:spacing w:line="360" w:lineRule="auto"/>
        <w:rPr>
          <w:color w:val="000000" w:themeColor="text1"/>
          <w:sz w:val="21"/>
          <w:szCs w:val="21"/>
        </w:rPr>
      </w:pPr>
      <w:r>
        <w:rPr>
          <w:color w:val="000000" w:themeColor="text1"/>
          <w:sz w:val="21"/>
          <w:szCs w:val="21"/>
        </w:rPr>
        <w:t>+1=</w:t>
      </w:r>
      <w:r>
        <w:rPr>
          <w:rFonts w:hint="eastAsia"/>
          <w:color w:val="000000" w:themeColor="text1"/>
          <w:sz w:val="21"/>
          <w:szCs w:val="21"/>
        </w:rPr>
        <w:t>35.4</w:t>
      </w:r>
      <w:r>
        <w:rPr>
          <w:color w:val="000000" w:themeColor="text1"/>
          <w:sz w:val="21"/>
          <w:szCs w:val="21"/>
        </w:rPr>
        <w:t>，向下取整后为</w:t>
      </w:r>
      <w:r>
        <w:rPr>
          <w:rFonts w:hint="eastAsia"/>
          <w:color w:val="000000" w:themeColor="text1"/>
          <w:sz w:val="21"/>
          <w:szCs w:val="21"/>
        </w:rPr>
        <w:t>35</w:t>
      </w:r>
      <w:r>
        <w:rPr>
          <w:color w:val="000000" w:themeColor="text1"/>
          <w:sz w:val="21"/>
          <w:szCs w:val="21"/>
        </w:rPr>
        <w:t>。在</w:t>
      </w:r>
      <w:r>
        <w:rPr>
          <w:rFonts w:hint="eastAsia"/>
          <w:color w:val="000000" w:themeColor="text1"/>
          <w:sz w:val="21"/>
          <w:szCs w:val="21"/>
        </w:rPr>
        <w:t>能耗升序</w:t>
      </w:r>
      <w:r>
        <w:rPr>
          <w:color w:val="000000" w:themeColor="text1"/>
          <w:sz w:val="21"/>
          <w:szCs w:val="21"/>
        </w:rPr>
        <w:t>表格的</w:t>
      </w:r>
      <w:r>
        <w:rPr>
          <w:color w:val="000000" w:themeColor="text1"/>
          <w:sz w:val="21"/>
          <w:szCs w:val="21"/>
        </w:rPr>
        <w:t>“</w:t>
      </w:r>
      <w:r>
        <w:rPr>
          <w:color w:val="000000" w:themeColor="text1"/>
          <w:sz w:val="21"/>
          <w:szCs w:val="21"/>
        </w:rPr>
        <w:t>升序排列序号</w:t>
      </w:r>
      <w:r>
        <w:rPr>
          <w:color w:val="000000" w:themeColor="text1"/>
          <w:sz w:val="21"/>
          <w:szCs w:val="21"/>
        </w:rPr>
        <w:t>”</w:t>
      </w:r>
      <w:r>
        <w:rPr>
          <w:color w:val="000000" w:themeColor="text1"/>
          <w:sz w:val="21"/>
          <w:szCs w:val="21"/>
        </w:rPr>
        <w:t>列中找到第</w:t>
      </w:r>
      <w:r>
        <w:rPr>
          <w:rFonts w:hint="eastAsia"/>
          <w:color w:val="000000" w:themeColor="text1"/>
          <w:sz w:val="21"/>
          <w:szCs w:val="21"/>
        </w:rPr>
        <w:t>35</w:t>
      </w:r>
      <w:r>
        <w:rPr>
          <w:color w:val="000000" w:themeColor="text1"/>
          <w:sz w:val="21"/>
          <w:szCs w:val="21"/>
        </w:rPr>
        <w:t>行。该行对应的企业其</w:t>
      </w:r>
      <w:r>
        <w:rPr>
          <w:color w:val="000000" w:themeColor="text1"/>
          <w:sz w:val="21"/>
          <w:szCs w:val="21"/>
        </w:rPr>
        <w:t>“</w:t>
      </w:r>
      <w:r>
        <w:rPr>
          <w:color w:val="000000" w:themeColor="text1"/>
          <w:sz w:val="21"/>
          <w:szCs w:val="21"/>
        </w:rPr>
        <w:t>综合能耗</w:t>
      </w:r>
      <w:r>
        <w:rPr>
          <w:color w:val="000000" w:themeColor="text1"/>
          <w:sz w:val="21"/>
          <w:szCs w:val="21"/>
        </w:rPr>
        <w:t>”</w:t>
      </w:r>
      <w:r>
        <w:rPr>
          <w:color w:val="000000" w:themeColor="text1"/>
          <w:sz w:val="21"/>
          <w:szCs w:val="21"/>
        </w:rPr>
        <w:t>为</w:t>
      </w:r>
      <w:r>
        <w:rPr>
          <w:rFonts w:hint="eastAsia"/>
          <w:color w:val="000000" w:themeColor="text1"/>
          <w:sz w:val="21"/>
          <w:szCs w:val="21"/>
        </w:rPr>
        <w:t>240</w:t>
      </w:r>
      <w:r>
        <w:rPr>
          <w:color w:val="000000" w:themeColor="text1"/>
          <w:sz w:val="21"/>
          <w:szCs w:val="21"/>
        </w:rPr>
        <w:t>.</w:t>
      </w:r>
      <w:r>
        <w:rPr>
          <w:rFonts w:hint="eastAsia"/>
          <w:color w:val="000000" w:themeColor="text1"/>
          <w:sz w:val="21"/>
          <w:szCs w:val="21"/>
        </w:rPr>
        <w:t>3</w:t>
      </w:r>
      <w:r>
        <w:rPr>
          <w:color w:val="000000" w:themeColor="text1"/>
          <w:sz w:val="21"/>
          <w:szCs w:val="21"/>
        </w:rPr>
        <w:t>kgce/t。因此，P</w:t>
      </w:r>
      <w:r>
        <w:rPr>
          <w:rFonts w:hint="eastAsia"/>
          <w:color w:val="000000" w:themeColor="text1"/>
          <w:sz w:val="21"/>
          <w:szCs w:val="21"/>
        </w:rPr>
        <w:t>10</w:t>
      </w:r>
      <w:r>
        <w:rPr>
          <w:color w:val="000000" w:themeColor="text1"/>
          <w:sz w:val="21"/>
          <w:szCs w:val="21"/>
        </w:rPr>
        <w:t>=</w:t>
      </w:r>
      <w:r>
        <w:rPr>
          <w:rFonts w:hint="eastAsia"/>
          <w:color w:val="000000" w:themeColor="text1"/>
          <w:sz w:val="21"/>
          <w:szCs w:val="21"/>
        </w:rPr>
        <w:t>240</w:t>
      </w:r>
      <w:r>
        <w:rPr>
          <w:color w:val="000000" w:themeColor="text1"/>
          <w:sz w:val="21"/>
          <w:szCs w:val="21"/>
        </w:rPr>
        <w:t>.</w:t>
      </w:r>
      <w:r>
        <w:rPr>
          <w:rFonts w:hint="eastAsia"/>
          <w:color w:val="000000" w:themeColor="text1"/>
          <w:sz w:val="21"/>
          <w:szCs w:val="21"/>
        </w:rPr>
        <w:t>3</w:t>
      </w:r>
      <w:r>
        <w:rPr>
          <w:color w:val="000000" w:themeColor="text1"/>
          <w:sz w:val="21"/>
          <w:szCs w:val="21"/>
        </w:rPr>
        <w:t>kgce/t。</w:t>
      </w:r>
    </w:p>
    <w:p w14:paraId="62845F46" w14:textId="77777777" w:rsidR="00A71BC4" w:rsidRDefault="00000000">
      <w:pPr>
        <w:spacing w:line="360" w:lineRule="auto"/>
        <w:ind w:firstLine="480"/>
        <w:rPr>
          <w:color w:val="000000" w:themeColor="text1"/>
          <w:sz w:val="21"/>
          <w:szCs w:val="21"/>
        </w:rPr>
      </w:pPr>
      <w:r>
        <w:rPr>
          <w:rFonts w:hint="eastAsia"/>
          <w:color w:val="000000" w:themeColor="text1"/>
          <w:sz w:val="21"/>
          <w:szCs w:val="21"/>
        </w:rPr>
        <w:t>确定P15（</w:t>
      </w:r>
      <w:r>
        <w:rPr>
          <w:color w:val="000000" w:themeColor="text1"/>
          <w:sz w:val="21"/>
          <w:szCs w:val="21"/>
        </w:rPr>
        <w:t>能效优秀企业分界点</w:t>
      </w:r>
      <w:r>
        <w:rPr>
          <w:rFonts w:hint="eastAsia"/>
          <w:color w:val="000000" w:themeColor="text1"/>
          <w:sz w:val="21"/>
          <w:szCs w:val="21"/>
        </w:rPr>
        <w:t>）</w:t>
      </w:r>
      <w:r>
        <w:rPr>
          <w:color w:val="000000" w:themeColor="text1"/>
          <w:sz w:val="21"/>
          <w:szCs w:val="21"/>
        </w:rPr>
        <w:t>：位置</w:t>
      </w:r>
      <w:r>
        <w:rPr>
          <w:rFonts w:hint="eastAsia"/>
          <w:color w:val="000000" w:themeColor="text1"/>
          <w:sz w:val="21"/>
          <w:szCs w:val="21"/>
        </w:rPr>
        <w:t>L</w:t>
      </w:r>
      <w:r>
        <w:rPr>
          <w:color w:val="000000" w:themeColor="text1"/>
          <w:sz w:val="21"/>
          <w:szCs w:val="21"/>
        </w:rPr>
        <w:t>P=</w:t>
      </w:r>
      <w:r>
        <w:rPr>
          <w:rFonts w:hint="eastAsia"/>
          <w:color w:val="000000" w:themeColor="text1"/>
          <w:sz w:val="21"/>
          <w:szCs w:val="21"/>
        </w:rPr>
        <w:t>15/100</w:t>
      </w:r>
      <w:r>
        <w:rPr>
          <w:color w:val="000000" w:themeColor="text1"/>
          <w:sz w:val="21"/>
          <w:szCs w:val="21"/>
        </w:rPr>
        <w:t>×</w:t>
      </w:r>
      <w:r>
        <w:rPr>
          <w:color w:val="000000" w:themeColor="text1"/>
          <w:sz w:val="21"/>
          <w:szCs w:val="21"/>
        </w:rPr>
        <w:t>(345</w:t>
      </w:r>
      <w:r>
        <w:rPr>
          <w:color w:val="000000" w:themeColor="text1"/>
          <w:sz w:val="21"/>
          <w:szCs w:val="21"/>
        </w:rPr>
        <w:t>−</w:t>
      </w:r>
      <w:r>
        <w:rPr>
          <w:color w:val="000000" w:themeColor="text1"/>
          <w:sz w:val="21"/>
          <w:szCs w:val="21"/>
        </w:rPr>
        <w:t>1)+1=</w:t>
      </w:r>
      <w:r>
        <w:rPr>
          <w:rFonts w:hint="eastAsia"/>
          <w:color w:val="000000" w:themeColor="text1"/>
          <w:sz w:val="21"/>
          <w:szCs w:val="21"/>
        </w:rPr>
        <w:t>52</w:t>
      </w:r>
      <w:r>
        <w:rPr>
          <w:color w:val="000000" w:themeColor="text1"/>
          <w:sz w:val="21"/>
          <w:szCs w:val="21"/>
        </w:rPr>
        <w:t>.</w:t>
      </w:r>
      <w:r>
        <w:rPr>
          <w:rFonts w:hint="eastAsia"/>
          <w:color w:val="000000" w:themeColor="text1"/>
          <w:sz w:val="21"/>
          <w:szCs w:val="21"/>
        </w:rPr>
        <w:t>6</w:t>
      </w:r>
      <w:r>
        <w:rPr>
          <w:color w:val="000000" w:themeColor="text1"/>
          <w:sz w:val="21"/>
          <w:szCs w:val="21"/>
        </w:rPr>
        <w:t>，向下取整后为</w:t>
      </w:r>
      <w:r>
        <w:rPr>
          <w:rFonts w:hint="eastAsia"/>
          <w:color w:val="000000" w:themeColor="text1"/>
          <w:sz w:val="21"/>
          <w:szCs w:val="21"/>
        </w:rPr>
        <w:t>52</w:t>
      </w:r>
      <w:r>
        <w:rPr>
          <w:color w:val="000000" w:themeColor="text1"/>
          <w:sz w:val="21"/>
          <w:szCs w:val="21"/>
        </w:rPr>
        <w:t>。在</w:t>
      </w:r>
      <w:r>
        <w:rPr>
          <w:rFonts w:hint="eastAsia"/>
          <w:color w:val="000000" w:themeColor="text1"/>
          <w:sz w:val="21"/>
          <w:szCs w:val="21"/>
        </w:rPr>
        <w:t>能耗升序</w:t>
      </w:r>
      <w:r>
        <w:rPr>
          <w:color w:val="000000" w:themeColor="text1"/>
          <w:sz w:val="21"/>
          <w:szCs w:val="21"/>
        </w:rPr>
        <w:t>表格的</w:t>
      </w:r>
      <w:r>
        <w:rPr>
          <w:color w:val="000000" w:themeColor="text1"/>
          <w:sz w:val="21"/>
          <w:szCs w:val="21"/>
        </w:rPr>
        <w:t>“</w:t>
      </w:r>
      <w:r>
        <w:rPr>
          <w:color w:val="000000" w:themeColor="text1"/>
          <w:sz w:val="21"/>
          <w:szCs w:val="21"/>
        </w:rPr>
        <w:t>升序排列序号</w:t>
      </w:r>
      <w:r>
        <w:rPr>
          <w:color w:val="000000" w:themeColor="text1"/>
          <w:sz w:val="21"/>
          <w:szCs w:val="21"/>
        </w:rPr>
        <w:t>”</w:t>
      </w:r>
      <w:r>
        <w:rPr>
          <w:color w:val="000000" w:themeColor="text1"/>
          <w:sz w:val="21"/>
          <w:szCs w:val="21"/>
        </w:rPr>
        <w:t>列中找到第</w:t>
      </w:r>
      <w:r>
        <w:rPr>
          <w:rFonts w:hint="eastAsia"/>
          <w:color w:val="000000" w:themeColor="text1"/>
          <w:sz w:val="21"/>
          <w:szCs w:val="21"/>
        </w:rPr>
        <w:t>52</w:t>
      </w:r>
      <w:r>
        <w:rPr>
          <w:color w:val="000000" w:themeColor="text1"/>
          <w:sz w:val="21"/>
          <w:szCs w:val="21"/>
        </w:rPr>
        <w:t>行。该行对应的企业其</w:t>
      </w:r>
      <w:r>
        <w:rPr>
          <w:color w:val="000000" w:themeColor="text1"/>
          <w:sz w:val="21"/>
          <w:szCs w:val="21"/>
        </w:rPr>
        <w:t>“</w:t>
      </w:r>
      <w:r>
        <w:rPr>
          <w:color w:val="000000" w:themeColor="text1"/>
          <w:sz w:val="21"/>
          <w:szCs w:val="21"/>
        </w:rPr>
        <w:t>综合能耗</w:t>
      </w:r>
      <w:r>
        <w:rPr>
          <w:color w:val="000000" w:themeColor="text1"/>
          <w:sz w:val="21"/>
          <w:szCs w:val="21"/>
        </w:rPr>
        <w:t>”</w:t>
      </w:r>
      <w:r>
        <w:rPr>
          <w:color w:val="000000" w:themeColor="text1"/>
          <w:sz w:val="21"/>
          <w:szCs w:val="21"/>
        </w:rPr>
        <w:t>为</w:t>
      </w:r>
      <w:r>
        <w:rPr>
          <w:rFonts w:hint="eastAsia"/>
          <w:color w:val="000000" w:themeColor="text1"/>
          <w:sz w:val="21"/>
          <w:szCs w:val="21"/>
        </w:rPr>
        <w:t>284</w:t>
      </w:r>
      <w:r>
        <w:rPr>
          <w:color w:val="000000" w:themeColor="text1"/>
          <w:sz w:val="21"/>
          <w:szCs w:val="21"/>
        </w:rPr>
        <w:t>.</w:t>
      </w:r>
      <w:r>
        <w:rPr>
          <w:rFonts w:hint="eastAsia"/>
          <w:color w:val="000000" w:themeColor="text1"/>
          <w:sz w:val="21"/>
          <w:szCs w:val="21"/>
        </w:rPr>
        <w:t>8</w:t>
      </w:r>
      <w:r>
        <w:rPr>
          <w:color w:val="000000" w:themeColor="text1"/>
          <w:sz w:val="21"/>
          <w:szCs w:val="21"/>
        </w:rPr>
        <w:t>kgce/t。因此，P</w:t>
      </w:r>
      <w:r>
        <w:rPr>
          <w:rFonts w:hint="eastAsia"/>
          <w:color w:val="000000" w:themeColor="text1"/>
          <w:sz w:val="21"/>
          <w:szCs w:val="21"/>
        </w:rPr>
        <w:t>15</w:t>
      </w:r>
      <w:r>
        <w:rPr>
          <w:color w:val="000000" w:themeColor="text1"/>
          <w:sz w:val="21"/>
          <w:szCs w:val="21"/>
        </w:rPr>
        <w:t>=</w:t>
      </w:r>
      <w:r>
        <w:rPr>
          <w:rFonts w:hint="eastAsia"/>
          <w:color w:val="000000" w:themeColor="text1"/>
          <w:sz w:val="21"/>
          <w:szCs w:val="21"/>
        </w:rPr>
        <w:t>284</w:t>
      </w:r>
      <w:r>
        <w:rPr>
          <w:color w:val="000000" w:themeColor="text1"/>
          <w:sz w:val="21"/>
          <w:szCs w:val="21"/>
        </w:rPr>
        <w:t>.</w:t>
      </w:r>
      <w:r>
        <w:rPr>
          <w:rFonts w:hint="eastAsia"/>
          <w:color w:val="000000" w:themeColor="text1"/>
          <w:sz w:val="21"/>
          <w:szCs w:val="21"/>
        </w:rPr>
        <w:t>8</w:t>
      </w:r>
      <w:r>
        <w:rPr>
          <w:color w:val="000000" w:themeColor="text1"/>
          <w:sz w:val="21"/>
          <w:szCs w:val="21"/>
        </w:rPr>
        <w:t>kgce/t。</w:t>
      </w:r>
    </w:p>
    <w:p w14:paraId="0B47ED3B" w14:textId="77777777" w:rsidR="00A71BC4" w:rsidRDefault="00000000">
      <w:pPr>
        <w:spacing w:line="360" w:lineRule="auto"/>
        <w:ind w:firstLine="480"/>
        <w:rPr>
          <w:color w:val="000000" w:themeColor="text1"/>
          <w:sz w:val="21"/>
          <w:szCs w:val="21"/>
        </w:rPr>
      </w:pPr>
      <w:r>
        <w:rPr>
          <w:rFonts w:hint="eastAsia"/>
          <w:color w:val="000000" w:themeColor="text1"/>
          <w:sz w:val="21"/>
          <w:szCs w:val="21"/>
        </w:rPr>
        <w:t>确定P20（</w:t>
      </w:r>
      <w:r>
        <w:rPr>
          <w:color w:val="000000" w:themeColor="text1"/>
          <w:sz w:val="21"/>
          <w:szCs w:val="21"/>
        </w:rPr>
        <w:t>能效优秀企业分界点</w:t>
      </w:r>
      <w:r>
        <w:rPr>
          <w:rFonts w:hint="eastAsia"/>
          <w:color w:val="000000" w:themeColor="text1"/>
          <w:sz w:val="21"/>
          <w:szCs w:val="21"/>
        </w:rPr>
        <w:t>）</w:t>
      </w:r>
      <w:r>
        <w:rPr>
          <w:color w:val="000000" w:themeColor="text1"/>
          <w:sz w:val="21"/>
          <w:szCs w:val="21"/>
        </w:rPr>
        <w:t>：位置</w:t>
      </w:r>
      <w:r>
        <w:rPr>
          <w:rFonts w:hint="eastAsia"/>
          <w:color w:val="000000" w:themeColor="text1"/>
          <w:sz w:val="21"/>
          <w:szCs w:val="21"/>
        </w:rPr>
        <w:t>L</w:t>
      </w:r>
      <w:r>
        <w:rPr>
          <w:color w:val="000000" w:themeColor="text1"/>
          <w:sz w:val="21"/>
          <w:szCs w:val="21"/>
        </w:rPr>
        <w:t>P=</w:t>
      </w:r>
      <w:r>
        <w:rPr>
          <w:rFonts w:hint="eastAsia"/>
          <w:color w:val="000000" w:themeColor="text1"/>
          <w:sz w:val="21"/>
          <w:szCs w:val="21"/>
        </w:rPr>
        <w:t>20/100</w:t>
      </w:r>
      <w:r>
        <w:rPr>
          <w:color w:val="000000" w:themeColor="text1"/>
          <w:sz w:val="21"/>
          <w:szCs w:val="21"/>
        </w:rPr>
        <w:t>×</w:t>
      </w:r>
      <w:r>
        <w:rPr>
          <w:color w:val="000000" w:themeColor="text1"/>
          <w:sz w:val="21"/>
          <w:szCs w:val="21"/>
        </w:rPr>
        <w:t>(345</w:t>
      </w:r>
      <w:r>
        <w:rPr>
          <w:color w:val="000000" w:themeColor="text1"/>
          <w:sz w:val="21"/>
          <w:szCs w:val="21"/>
        </w:rPr>
        <w:t>−</w:t>
      </w:r>
      <w:r>
        <w:rPr>
          <w:color w:val="000000" w:themeColor="text1"/>
          <w:sz w:val="21"/>
          <w:szCs w:val="21"/>
        </w:rPr>
        <w:t>1)+1=</w:t>
      </w:r>
      <w:r>
        <w:rPr>
          <w:rFonts w:hint="eastAsia"/>
          <w:color w:val="000000" w:themeColor="text1"/>
          <w:sz w:val="21"/>
          <w:szCs w:val="21"/>
        </w:rPr>
        <w:t>69</w:t>
      </w:r>
      <w:r>
        <w:rPr>
          <w:color w:val="000000" w:themeColor="text1"/>
          <w:sz w:val="21"/>
          <w:szCs w:val="21"/>
        </w:rPr>
        <w:t>.</w:t>
      </w:r>
      <w:r>
        <w:rPr>
          <w:rFonts w:hint="eastAsia"/>
          <w:color w:val="000000" w:themeColor="text1"/>
          <w:sz w:val="21"/>
          <w:szCs w:val="21"/>
        </w:rPr>
        <w:t>8</w:t>
      </w:r>
      <w:r>
        <w:rPr>
          <w:color w:val="000000" w:themeColor="text1"/>
          <w:sz w:val="21"/>
          <w:szCs w:val="21"/>
        </w:rPr>
        <w:t>，向下取整后为</w:t>
      </w:r>
      <w:r>
        <w:rPr>
          <w:rFonts w:hint="eastAsia"/>
          <w:color w:val="000000" w:themeColor="text1"/>
          <w:sz w:val="21"/>
          <w:szCs w:val="21"/>
        </w:rPr>
        <w:t>69</w:t>
      </w:r>
      <w:r>
        <w:rPr>
          <w:color w:val="000000" w:themeColor="text1"/>
          <w:sz w:val="21"/>
          <w:szCs w:val="21"/>
        </w:rPr>
        <w:t>。在</w:t>
      </w:r>
      <w:r>
        <w:rPr>
          <w:rFonts w:hint="eastAsia"/>
          <w:color w:val="000000" w:themeColor="text1"/>
          <w:sz w:val="21"/>
          <w:szCs w:val="21"/>
        </w:rPr>
        <w:t>能耗升序</w:t>
      </w:r>
      <w:r>
        <w:rPr>
          <w:color w:val="000000" w:themeColor="text1"/>
          <w:sz w:val="21"/>
          <w:szCs w:val="21"/>
        </w:rPr>
        <w:t>表格的</w:t>
      </w:r>
      <w:r>
        <w:rPr>
          <w:color w:val="000000" w:themeColor="text1"/>
          <w:sz w:val="21"/>
          <w:szCs w:val="21"/>
        </w:rPr>
        <w:t>“</w:t>
      </w:r>
      <w:r>
        <w:rPr>
          <w:color w:val="000000" w:themeColor="text1"/>
          <w:sz w:val="21"/>
          <w:szCs w:val="21"/>
        </w:rPr>
        <w:t>升序排列序号</w:t>
      </w:r>
      <w:r>
        <w:rPr>
          <w:color w:val="000000" w:themeColor="text1"/>
          <w:sz w:val="21"/>
          <w:szCs w:val="21"/>
        </w:rPr>
        <w:t>”</w:t>
      </w:r>
      <w:r>
        <w:rPr>
          <w:color w:val="000000" w:themeColor="text1"/>
          <w:sz w:val="21"/>
          <w:szCs w:val="21"/>
        </w:rPr>
        <w:t>列中找到第</w:t>
      </w:r>
      <w:r>
        <w:rPr>
          <w:rFonts w:hint="eastAsia"/>
          <w:color w:val="000000" w:themeColor="text1"/>
          <w:sz w:val="21"/>
          <w:szCs w:val="21"/>
        </w:rPr>
        <w:t>69</w:t>
      </w:r>
      <w:r>
        <w:rPr>
          <w:color w:val="000000" w:themeColor="text1"/>
          <w:sz w:val="21"/>
          <w:szCs w:val="21"/>
        </w:rPr>
        <w:t>行。该行对应的企业其</w:t>
      </w:r>
      <w:r>
        <w:rPr>
          <w:color w:val="000000" w:themeColor="text1"/>
          <w:sz w:val="21"/>
          <w:szCs w:val="21"/>
        </w:rPr>
        <w:t>“</w:t>
      </w:r>
      <w:r>
        <w:rPr>
          <w:color w:val="000000" w:themeColor="text1"/>
          <w:sz w:val="21"/>
          <w:szCs w:val="21"/>
        </w:rPr>
        <w:t>综合能耗</w:t>
      </w:r>
      <w:r>
        <w:rPr>
          <w:color w:val="000000" w:themeColor="text1"/>
          <w:sz w:val="21"/>
          <w:szCs w:val="21"/>
        </w:rPr>
        <w:t>”</w:t>
      </w:r>
      <w:r>
        <w:rPr>
          <w:color w:val="000000" w:themeColor="text1"/>
          <w:sz w:val="21"/>
          <w:szCs w:val="21"/>
        </w:rPr>
        <w:t>为</w:t>
      </w:r>
      <w:r>
        <w:rPr>
          <w:rFonts w:hint="eastAsia"/>
          <w:color w:val="000000" w:themeColor="text1"/>
          <w:sz w:val="21"/>
          <w:szCs w:val="21"/>
        </w:rPr>
        <w:t>320</w:t>
      </w:r>
      <w:r>
        <w:rPr>
          <w:color w:val="000000" w:themeColor="text1"/>
          <w:sz w:val="21"/>
          <w:szCs w:val="21"/>
        </w:rPr>
        <w:t>.0kgce/t。因此，P</w:t>
      </w:r>
      <w:r>
        <w:rPr>
          <w:rFonts w:hint="eastAsia"/>
          <w:color w:val="000000" w:themeColor="text1"/>
          <w:sz w:val="21"/>
          <w:szCs w:val="21"/>
        </w:rPr>
        <w:t>20</w:t>
      </w:r>
      <w:r>
        <w:rPr>
          <w:color w:val="000000" w:themeColor="text1"/>
          <w:sz w:val="21"/>
          <w:szCs w:val="21"/>
        </w:rPr>
        <w:t>=</w:t>
      </w:r>
      <w:r>
        <w:rPr>
          <w:rFonts w:hint="eastAsia"/>
          <w:color w:val="000000" w:themeColor="text1"/>
          <w:sz w:val="21"/>
          <w:szCs w:val="21"/>
        </w:rPr>
        <w:t>320</w:t>
      </w:r>
      <w:r>
        <w:rPr>
          <w:color w:val="000000" w:themeColor="text1"/>
          <w:sz w:val="21"/>
          <w:szCs w:val="21"/>
        </w:rPr>
        <w:t>.0kgce/t。</w:t>
      </w:r>
    </w:p>
    <w:p w14:paraId="61649A04" w14:textId="77777777" w:rsidR="00A71BC4" w:rsidRDefault="00000000">
      <w:pPr>
        <w:spacing w:line="360" w:lineRule="auto"/>
        <w:ind w:firstLine="480"/>
        <w:rPr>
          <w:color w:val="000000" w:themeColor="text1"/>
          <w:sz w:val="21"/>
          <w:szCs w:val="21"/>
        </w:rPr>
      </w:pPr>
      <w:r>
        <w:rPr>
          <w:rFonts w:hint="eastAsia"/>
          <w:color w:val="000000" w:themeColor="text1"/>
          <w:sz w:val="21"/>
          <w:szCs w:val="21"/>
        </w:rPr>
        <w:t>确定P25（</w:t>
      </w:r>
      <w:r>
        <w:rPr>
          <w:color w:val="000000" w:themeColor="text1"/>
          <w:sz w:val="21"/>
          <w:szCs w:val="21"/>
        </w:rPr>
        <w:t>领先级1级的核心统计基准，行业前25%企业水平</w:t>
      </w:r>
      <w:r>
        <w:rPr>
          <w:rFonts w:hint="eastAsia"/>
          <w:color w:val="000000" w:themeColor="text1"/>
          <w:sz w:val="21"/>
          <w:szCs w:val="21"/>
        </w:rPr>
        <w:t>）</w:t>
      </w:r>
      <w:r>
        <w:rPr>
          <w:color w:val="000000" w:themeColor="text1"/>
          <w:sz w:val="21"/>
          <w:szCs w:val="21"/>
        </w:rPr>
        <w:t>：位置</w:t>
      </w:r>
      <w:r>
        <w:rPr>
          <w:rFonts w:hint="eastAsia"/>
          <w:color w:val="000000" w:themeColor="text1"/>
          <w:sz w:val="21"/>
          <w:szCs w:val="21"/>
        </w:rPr>
        <w:t>L</w:t>
      </w:r>
      <w:r>
        <w:rPr>
          <w:color w:val="000000" w:themeColor="text1"/>
          <w:sz w:val="21"/>
          <w:szCs w:val="21"/>
        </w:rPr>
        <w:t>P=</w:t>
      </w:r>
      <w:r>
        <w:rPr>
          <w:rFonts w:hint="eastAsia"/>
          <w:color w:val="000000" w:themeColor="text1"/>
          <w:sz w:val="21"/>
          <w:szCs w:val="21"/>
        </w:rPr>
        <w:t>25/100</w:t>
      </w:r>
    </w:p>
    <w:p w14:paraId="6B758463" w14:textId="77777777" w:rsidR="00A71BC4" w:rsidRDefault="00000000">
      <w:pPr>
        <w:spacing w:line="360" w:lineRule="auto"/>
        <w:rPr>
          <w:color w:val="000000" w:themeColor="text1"/>
          <w:sz w:val="21"/>
          <w:szCs w:val="21"/>
        </w:rPr>
      </w:pPr>
      <w:r>
        <w:rPr>
          <w:color w:val="000000" w:themeColor="text1"/>
          <w:sz w:val="21"/>
          <w:szCs w:val="21"/>
        </w:rPr>
        <w:t>×</w:t>
      </w:r>
      <w:r>
        <w:rPr>
          <w:color w:val="000000" w:themeColor="text1"/>
          <w:sz w:val="21"/>
          <w:szCs w:val="21"/>
        </w:rPr>
        <w:t>(345</w:t>
      </w:r>
      <w:r>
        <w:rPr>
          <w:color w:val="000000" w:themeColor="text1"/>
          <w:sz w:val="21"/>
          <w:szCs w:val="21"/>
        </w:rPr>
        <w:t>−</w:t>
      </w:r>
      <w:r>
        <w:rPr>
          <w:color w:val="000000" w:themeColor="text1"/>
          <w:sz w:val="21"/>
          <w:szCs w:val="21"/>
        </w:rPr>
        <w:t>1)+1=</w:t>
      </w:r>
      <w:r>
        <w:rPr>
          <w:rFonts w:hint="eastAsia"/>
          <w:color w:val="000000" w:themeColor="text1"/>
          <w:sz w:val="21"/>
          <w:szCs w:val="21"/>
        </w:rPr>
        <w:t>87</w:t>
      </w:r>
      <w:r>
        <w:rPr>
          <w:color w:val="000000" w:themeColor="text1"/>
          <w:sz w:val="21"/>
          <w:szCs w:val="21"/>
        </w:rPr>
        <w:t>.</w:t>
      </w:r>
      <w:r>
        <w:rPr>
          <w:rFonts w:hint="eastAsia"/>
          <w:color w:val="000000" w:themeColor="text1"/>
          <w:sz w:val="21"/>
          <w:szCs w:val="21"/>
        </w:rPr>
        <w:t>0</w:t>
      </w:r>
      <w:r>
        <w:rPr>
          <w:color w:val="000000" w:themeColor="text1"/>
          <w:sz w:val="21"/>
          <w:szCs w:val="21"/>
        </w:rPr>
        <w:t>，向下取整后为</w:t>
      </w:r>
      <w:r>
        <w:rPr>
          <w:rFonts w:hint="eastAsia"/>
          <w:color w:val="000000" w:themeColor="text1"/>
          <w:sz w:val="21"/>
          <w:szCs w:val="21"/>
        </w:rPr>
        <w:t>87</w:t>
      </w:r>
      <w:r>
        <w:rPr>
          <w:color w:val="000000" w:themeColor="text1"/>
          <w:sz w:val="21"/>
          <w:szCs w:val="21"/>
        </w:rPr>
        <w:t>。在</w:t>
      </w:r>
      <w:r>
        <w:rPr>
          <w:rFonts w:hint="eastAsia"/>
          <w:color w:val="000000" w:themeColor="text1"/>
          <w:sz w:val="21"/>
          <w:szCs w:val="21"/>
        </w:rPr>
        <w:t>能耗升序</w:t>
      </w:r>
      <w:r>
        <w:rPr>
          <w:color w:val="000000" w:themeColor="text1"/>
          <w:sz w:val="21"/>
          <w:szCs w:val="21"/>
        </w:rPr>
        <w:t>表格的</w:t>
      </w:r>
      <w:r>
        <w:rPr>
          <w:color w:val="000000" w:themeColor="text1"/>
          <w:sz w:val="21"/>
          <w:szCs w:val="21"/>
        </w:rPr>
        <w:t>“</w:t>
      </w:r>
      <w:r>
        <w:rPr>
          <w:color w:val="000000" w:themeColor="text1"/>
          <w:sz w:val="21"/>
          <w:szCs w:val="21"/>
        </w:rPr>
        <w:t>升序排列序号</w:t>
      </w:r>
      <w:r>
        <w:rPr>
          <w:color w:val="000000" w:themeColor="text1"/>
          <w:sz w:val="21"/>
          <w:szCs w:val="21"/>
        </w:rPr>
        <w:t>”</w:t>
      </w:r>
      <w:r>
        <w:rPr>
          <w:color w:val="000000" w:themeColor="text1"/>
          <w:sz w:val="21"/>
          <w:szCs w:val="21"/>
        </w:rPr>
        <w:t>列中找到第</w:t>
      </w:r>
      <w:r>
        <w:rPr>
          <w:rFonts w:hint="eastAsia"/>
          <w:color w:val="000000" w:themeColor="text1"/>
          <w:sz w:val="21"/>
          <w:szCs w:val="21"/>
        </w:rPr>
        <w:t>87</w:t>
      </w:r>
      <w:r>
        <w:rPr>
          <w:color w:val="000000" w:themeColor="text1"/>
          <w:sz w:val="21"/>
          <w:szCs w:val="21"/>
        </w:rPr>
        <w:t>行。该行对应的企业其</w:t>
      </w:r>
      <w:r>
        <w:rPr>
          <w:color w:val="000000" w:themeColor="text1"/>
          <w:sz w:val="21"/>
          <w:szCs w:val="21"/>
        </w:rPr>
        <w:t>“</w:t>
      </w:r>
      <w:r>
        <w:rPr>
          <w:color w:val="000000" w:themeColor="text1"/>
          <w:sz w:val="21"/>
          <w:szCs w:val="21"/>
        </w:rPr>
        <w:t>综合能耗</w:t>
      </w:r>
      <w:r>
        <w:rPr>
          <w:color w:val="000000" w:themeColor="text1"/>
          <w:sz w:val="21"/>
          <w:szCs w:val="21"/>
        </w:rPr>
        <w:t>”</w:t>
      </w:r>
      <w:r>
        <w:rPr>
          <w:color w:val="000000" w:themeColor="text1"/>
          <w:sz w:val="21"/>
          <w:szCs w:val="21"/>
        </w:rPr>
        <w:t>为</w:t>
      </w:r>
      <w:r>
        <w:rPr>
          <w:rFonts w:hint="eastAsia"/>
          <w:color w:val="000000" w:themeColor="text1"/>
          <w:sz w:val="21"/>
          <w:szCs w:val="21"/>
        </w:rPr>
        <w:t>379</w:t>
      </w:r>
      <w:r>
        <w:rPr>
          <w:color w:val="000000" w:themeColor="text1"/>
          <w:sz w:val="21"/>
          <w:szCs w:val="21"/>
        </w:rPr>
        <w:t>.0kgce/t。因此，P</w:t>
      </w:r>
      <w:r>
        <w:rPr>
          <w:rFonts w:hint="eastAsia"/>
          <w:color w:val="000000" w:themeColor="text1"/>
          <w:sz w:val="21"/>
          <w:szCs w:val="21"/>
        </w:rPr>
        <w:t>25</w:t>
      </w:r>
      <w:r>
        <w:rPr>
          <w:color w:val="000000" w:themeColor="text1"/>
          <w:sz w:val="21"/>
          <w:szCs w:val="21"/>
        </w:rPr>
        <w:t>=</w:t>
      </w:r>
      <w:r>
        <w:rPr>
          <w:rFonts w:hint="eastAsia"/>
          <w:color w:val="000000" w:themeColor="text1"/>
          <w:sz w:val="21"/>
          <w:szCs w:val="21"/>
        </w:rPr>
        <w:t>379</w:t>
      </w:r>
      <w:r>
        <w:rPr>
          <w:color w:val="000000" w:themeColor="text1"/>
          <w:sz w:val="21"/>
          <w:szCs w:val="21"/>
        </w:rPr>
        <w:t>.0kgce/t。</w:t>
      </w:r>
    </w:p>
    <w:p w14:paraId="1664AA40" w14:textId="77777777" w:rsidR="00A71BC4" w:rsidRDefault="00000000">
      <w:pPr>
        <w:spacing w:line="360" w:lineRule="auto"/>
        <w:ind w:firstLine="480"/>
        <w:rPr>
          <w:color w:val="000000" w:themeColor="text1"/>
          <w:sz w:val="21"/>
          <w:szCs w:val="21"/>
        </w:rPr>
      </w:pPr>
      <w:r>
        <w:rPr>
          <w:rFonts w:hint="eastAsia"/>
          <w:color w:val="000000" w:themeColor="text1"/>
          <w:sz w:val="21"/>
          <w:szCs w:val="21"/>
        </w:rPr>
        <w:t>确定P30（</w:t>
      </w:r>
      <w:r>
        <w:rPr>
          <w:color w:val="000000" w:themeColor="text1"/>
          <w:sz w:val="21"/>
          <w:szCs w:val="21"/>
        </w:rPr>
        <w:t>能效优秀企业分界点</w:t>
      </w:r>
      <w:r>
        <w:rPr>
          <w:rFonts w:hint="eastAsia"/>
          <w:color w:val="000000" w:themeColor="text1"/>
          <w:sz w:val="21"/>
          <w:szCs w:val="21"/>
        </w:rPr>
        <w:t>）</w:t>
      </w:r>
      <w:r>
        <w:rPr>
          <w:color w:val="000000" w:themeColor="text1"/>
          <w:sz w:val="21"/>
          <w:szCs w:val="21"/>
        </w:rPr>
        <w:t>：位置</w:t>
      </w:r>
      <w:r>
        <w:rPr>
          <w:rFonts w:hint="eastAsia"/>
          <w:color w:val="000000" w:themeColor="text1"/>
          <w:sz w:val="21"/>
          <w:szCs w:val="21"/>
        </w:rPr>
        <w:t>L</w:t>
      </w:r>
      <w:r>
        <w:rPr>
          <w:color w:val="000000" w:themeColor="text1"/>
          <w:sz w:val="21"/>
          <w:szCs w:val="21"/>
        </w:rPr>
        <w:t>P=</w:t>
      </w:r>
      <w:r>
        <w:rPr>
          <w:rFonts w:hint="eastAsia"/>
          <w:color w:val="000000" w:themeColor="text1"/>
          <w:sz w:val="21"/>
          <w:szCs w:val="21"/>
        </w:rPr>
        <w:t>30/100</w:t>
      </w:r>
      <w:r>
        <w:rPr>
          <w:color w:val="000000" w:themeColor="text1"/>
          <w:sz w:val="21"/>
          <w:szCs w:val="21"/>
        </w:rPr>
        <w:t>×</w:t>
      </w:r>
      <w:r>
        <w:rPr>
          <w:color w:val="000000" w:themeColor="text1"/>
          <w:sz w:val="21"/>
          <w:szCs w:val="21"/>
        </w:rPr>
        <w:t>(345</w:t>
      </w:r>
      <w:r>
        <w:rPr>
          <w:color w:val="000000" w:themeColor="text1"/>
          <w:sz w:val="21"/>
          <w:szCs w:val="21"/>
        </w:rPr>
        <w:t>−</w:t>
      </w:r>
      <w:r>
        <w:rPr>
          <w:color w:val="000000" w:themeColor="text1"/>
          <w:sz w:val="21"/>
          <w:szCs w:val="21"/>
        </w:rPr>
        <w:t>1)+1=</w:t>
      </w:r>
      <w:r>
        <w:rPr>
          <w:rFonts w:hint="eastAsia"/>
          <w:color w:val="000000" w:themeColor="text1"/>
          <w:sz w:val="21"/>
          <w:szCs w:val="21"/>
        </w:rPr>
        <w:t>104</w:t>
      </w:r>
      <w:r>
        <w:rPr>
          <w:color w:val="000000" w:themeColor="text1"/>
          <w:sz w:val="21"/>
          <w:szCs w:val="21"/>
        </w:rPr>
        <w:t>.</w:t>
      </w:r>
      <w:r>
        <w:rPr>
          <w:rFonts w:hint="eastAsia"/>
          <w:color w:val="000000" w:themeColor="text1"/>
          <w:sz w:val="21"/>
          <w:szCs w:val="21"/>
        </w:rPr>
        <w:t>2</w:t>
      </w:r>
      <w:r>
        <w:rPr>
          <w:color w:val="000000" w:themeColor="text1"/>
          <w:sz w:val="21"/>
          <w:szCs w:val="21"/>
        </w:rPr>
        <w:t>，向下取整后为</w:t>
      </w:r>
      <w:r>
        <w:rPr>
          <w:rFonts w:hint="eastAsia"/>
          <w:color w:val="000000" w:themeColor="text1"/>
          <w:sz w:val="21"/>
          <w:szCs w:val="21"/>
        </w:rPr>
        <w:t>104</w:t>
      </w:r>
      <w:r>
        <w:rPr>
          <w:color w:val="000000" w:themeColor="text1"/>
          <w:sz w:val="21"/>
          <w:szCs w:val="21"/>
        </w:rPr>
        <w:t>。在</w:t>
      </w:r>
      <w:r>
        <w:rPr>
          <w:rFonts w:hint="eastAsia"/>
          <w:color w:val="000000" w:themeColor="text1"/>
          <w:sz w:val="21"/>
          <w:szCs w:val="21"/>
        </w:rPr>
        <w:t>能耗升序</w:t>
      </w:r>
      <w:r>
        <w:rPr>
          <w:color w:val="000000" w:themeColor="text1"/>
          <w:sz w:val="21"/>
          <w:szCs w:val="21"/>
        </w:rPr>
        <w:t>表格的</w:t>
      </w:r>
      <w:r>
        <w:rPr>
          <w:color w:val="000000" w:themeColor="text1"/>
          <w:sz w:val="21"/>
          <w:szCs w:val="21"/>
        </w:rPr>
        <w:t>“</w:t>
      </w:r>
      <w:r>
        <w:rPr>
          <w:color w:val="000000" w:themeColor="text1"/>
          <w:sz w:val="21"/>
          <w:szCs w:val="21"/>
        </w:rPr>
        <w:t>升序排列序号</w:t>
      </w:r>
      <w:r>
        <w:rPr>
          <w:color w:val="000000" w:themeColor="text1"/>
          <w:sz w:val="21"/>
          <w:szCs w:val="21"/>
        </w:rPr>
        <w:t>”</w:t>
      </w:r>
      <w:r>
        <w:rPr>
          <w:color w:val="000000" w:themeColor="text1"/>
          <w:sz w:val="21"/>
          <w:szCs w:val="21"/>
        </w:rPr>
        <w:t>列中找到第</w:t>
      </w:r>
      <w:r>
        <w:rPr>
          <w:rFonts w:hint="eastAsia"/>
          <w:color w:val="000000" w:themeColor="text1"/>
          <w:sz w:val="21"/>
          <w:szCs w:val="21"/>
        </w:rPr>
        <w:t>104</w:t>
      </w:r>
      <w:r>
        <w:rPr>
          <w:color w:val="000000" w:themeColor="text1"/>
          <w:sz w:val="21"/>
          <w:szCs w:val="21"/>
        </w:rPr>
        <w:t>行。该行对应的企业其</w:t>
      </w:r>
      <w:r>
        <w:rPr>
          <w:color w:val="000000" w:themeColor="text1"/>
          <w:sz w:val="21"/>
          <w:szCs w:val="21"/>
        </w:rPr>
        <w:t>“</w:t>
      </w:r>
      <w:r>
        <w:rPr>
          <w:color w:val="000000" w:themeColor="text1"/>
          <w:sz w:val="21"/>
          <w:szCs w:val="21"/>
        </w:rPr>
        <w:t>综合能耗</w:t>
      </w:r>
      <w:r>
        <w:rPr>
          <w:color w:val="000000" w:themeColor="text1"/>
          <w:sz w:val="21"/>
          <w:szCs w:val="21"/>
        </w:rPr>
        <w:t>”</w:t>
      </w:r>
      <w:r>
        <w:rPr>
          <w:color w:val="000000" w:themeColor="text1"/>
          <w:sz w:val="21"/>
          <w:szCs w:val="21"/>
        </w:rPr>
        <w:t>为</w:t>
      </w:r>
      <w:r>
        <w:rPr>
          <w:rFonts w:hint="eastAsia"/>
          <w:color w:val="000000" w:themeColor="text1"/>
          <w:sz w:val="21"/>
          <w:szCs w:val="21"/>
        </w:rPr>
        <w:t>400</w:t>
      </w:r>
      <w:r>
        <w:rPr>
          <w:color w:val="000000" w:themeColor="text1"/>
          <w:sz w:val="21"/>
          <w:szCs w:val="21"/>
        </w:rPr>
        <w:t>.0kgce/t。因此，P</w:t>
      </w:r>
      <w:r>
        <w:rPr>
          <w:rFonts w:hint="eastAsia"/>
          <w:color w:val="000000" w:themeColor="text1"/>
          <w:sz w:val="21"/>
          <w:szCs w:val="21"/>
        </w:rPr>
        <w:t>30</w:t>
      </w:r>
      <w:r>
        <w:rPr>
          <w:color w:val="000000" w:themeColor="text1"/>
          <w:sz w:val="21"/>
          <w:szCs w:val="21"/>
        </w:rPr>
        <w:t>=</w:t>
      </w:r>
      <w:r>
        <w:rPr>
          <w:rFonts w:hint="eastAsia"/>
          <w:color w:val="000000" w:themeColor="text1"/>
          <w:sz w:val="21"/>
          <w:szCs w:val="21"/>
        </w:rPr>
        <w:t>400</w:t>
      </w:r>
      <w:r>
        <w:rPr>
          <w:color w:val="000000" w:themeColor="text1"/>
          <w:sz w:val="21"/>
          <w:szCs w:val="21"/>
        </w:rPr>
        <w:t>.0kgce/t。</w:t>
      </w:r>
    </w:p>
    <w:p w14:paraId="2EE41C76" w14:textId="77777777" w:rsidR="00A71BC4" w:rsidRDefault="00000000">
      <w:pPr>
        <w:spacing w:line="360" w:lineRule="auto"/>
        <w:ind w:firstLine="480"/>
        <w:rPr>
          <w:color w:val="000000" w:themeColor="text1"/>
          <w:sz w:val="21"/>
          <w:szCs w:val="21"/>
        </w:rPr>
      </w:pPr>
      <w:r>
        <w:rPr>
          <w:rFonts w:hint="eastAsia"/>
          <w:color w:val="000000" w:themeColor="text1"/>
          <w:sz w:val="21"/>
          <w:szCs w:val="21"/>
        </w:rPr>
        <w:lastRenderedPageBreak/>
        <w:t>确定P35（</w:t>
      </w:r>
      <w:r>
        <w:rPr>
          <w:color w:val="000000" w:themeColor="text1"/>
          <w:sz w:val="21"/>
          <w:szCs w:val="21"/>
        </w:rPr>
        <w:t>行业中上游能效水平</w:t>
      </w:r>
      <w:r>
        <w:rPr>
          <w:rFonts w:hint="eastAsia"/>
          <w:color w:val="000000" w:themeColor="text1"/>
          <w:sz w:val="21"/>
          <w:szCs w:val="21"/>
        </w:rPr>
        <w:t>）</w:t>
      </w:r>
      <w:r>
        <w:rPr>
          <w:color w:val="000000" w:themeColor="text1"/>
          <w:sz w:val="21"/>
          <w:szCs w:val="21"/>
        </w:rPr>
        <w:t>：位置</w:t>
      </w:r>
      <w:r>
        <w:rPr>
          <w:rFonts w:hint="eastAsia"/>
          <w:color w:val="000000" w:themeColor="text1"/>
          <w:sz w:val="21"/>
          <w:szCs w:val="21"/>
        </w:rPr>
        <w:t>L</w:t>
      </w:r>
      <w:r>
        <w:rPr>
          <w:color w:val="000000" w:themeColor="text1"/>
          <w:sz w:val="21"/>
          <w:szCs w:val="21"/>
        </w:rPr>
        <w:t>P=</w:t>
      </w:r>
      <w:r>
        <w:rPr>
          <w:rFonts w:hint="eastAsia"/>
          <w:color w:val="000000" w:themeColor="text1"/>
          <w:sz w:val="21"/>
          <w:szCs w:val="21"/>
        </w:rPr>
        <w:t>35/100</w:t>
      </w:r>
      <w:r>
        <w:rPr>
          <w:color w:val="000000" w:themeColor="text1"/>
          <w:sz w:val="21"/>
          <w:szCs w:val="21"/>
        </w:rPr>
        <w:t>×</w:t>
      </w:r>
      <w:r>
        <w:rPr>
          <w:color w:val="000000" w:themeColor="text1"/>
          <w:sz w:val="21"/>
          <w:szCs w:val="21"/>
        </w:rPr>
        <w:t>(345</w:t>
      </w:r>
      <w:r>
        <w:rPr>
          <w:color w:val="000000" w:themeColor="text1"/>
          <w:sz w:val="21"/>
          <w:szCs w:val="21"/>
        </w:rPr>
        <w:t>−</w:t>
      </w:r>
      <w:r>
        <w:rPr>
          <w:color w:val="000000" w:themeColor="text1"/>
          <w:sz w:val="21"/>
          <w:szCs w:val="21"/>
        </w:rPr>
        <w:t>1)+1=</w:t>
      </w:r>
      <w:r>
        <w:rPr>
          <w:rFonts w:hint="eastAsia"/>
          <w:color w:val="000000" w:themeColor="text1"/>
          <w:sz w:val="21"/>
          <w:szCs w:val="21"/>
        </w:rPr>
        <w:t>121</w:t>
      </w:r>
      <w:r>
        <w:rPr>
          <w:color w:val="000000" w:themeColor="text1"/>
          <w:sz w:val="21"/>
          <w:szCs w:val="21"/>
        </w:rPr>
        <w:t>.</w:t>
      </w:r>
      <w:r>
        <w:rPr>
          <w:rFonts w:hint="eastAsia"/>
          <w:color w:val="000000" w:themeColor="text1"/>
          <w:sz w:val="21"/>
          <w:szCs w:val="21"/>
        </w:rPr>
        <w:t>4</w:t>
      </w:r>
      <w:r>
        <w:rPr>
          <w:color w:val="000000" w:themeColor="text1"/>
          <w:sz w:val="21"/>
          <w:szCs w:val="21"/>
        </w:rPr>
        <w:t>，向下取整后为</w:t>
      </w:r>
      <w:r>
        <w:rPr>
          <w:rFonts w:hint="eastAsia"/>
          <w:color w:val="000000" w:themeColor="text1"/>
          <w:sz w:val="21"/>
          <w:szCs w:val="21"/>
        </w:rPr>
        <w:t>121</w:t>
      </w:r>
      <w:r>
        <w:rPr>
          <w:color w:val="000000" w:themeColor="text1"/>
          <w:sz w:val="21"/>
          <w:szCs w:val="21"/>
        </w:rPr>
        <w:t>。在</w:t>
      </w:r>
      <w:r>
        <w:rPr>
          <w:rFonts w:hint="eastAsia"/>
          <w:color w:val="000000" w:themeColor="text1"/>
          <w:sz w:val="21"/>
          <w:szCs w:val="21"/>
        </w:rPr>
        <w:t>能耗升序</w:t>
      </w:r>
      <w:r>
        <w:rPr>
          <w:color w:val="000000" w:themeColor="text1"/>
          <w:sz w:val="21"/>
          <w:szCs w:val="21"/>
        </w:rPr>
        <w:t>表格的</w:t>
      </w:r>
      <w:r>
        <w:rPr>
          <w:color w:val="000000" w:themeColor="text1"/>
          <w:sz w:val="21"/>
          <w:szCs w:val="21"/>
        </w:rPr>
        <w:t>“</w:t>
      </w:r>
      <w:r>
        <w:rPr>
          <w:color w:val="000000" w:themeColor="text1"/>
          <w:sz w:val="21"/>
          <w:szCs w:val="21"/>
        </w:rPr>
        <w:t>升序排列序号</w:t>
      </w:r>
      <w:r>
        <w:rPr>
          <w:color w:val="000000" w:themeColor="text1"/>
          <w:sz w:val="21"/>
          <w:szCs w:val="21"/>
        </w:rPr>
        <w:t>”</w:t>
      </w:r>
      <w:r>
        <w:rPr>
          <w:color w:val="000000" w:themeColor="text1"/>
          <w:sz w:val="21"/>
          <w:szCs w:val="21"/>
        </w:rPr>
        <w:t>列中找到第</w:t>
      </w:r>
      <w:r>
        <w:rPr>
          <w:rFonts w:hint="eastAsia"/>
          <w:color w:val="000000" w:themeColor="text1"/>
          <w:sz w:val="21"/>
          <w:szCs w:val="21"/>
        </w:rPr>
        <w:t>121</w:t>
      </w:r>
      <w:r>
        <w:rPr>
          <w:color w:val="000000" w:themeColor="text1"/>
          <w:sz w:val="21"/>
          <w:szCs w:val="21"/>
        </w:rPr>
        <w:t>行。该行对应的企业其</w:t>
      </w:r>
      <w:r>
        <w:rPr>
          <w:color w:val="000000" w:themeColor="text1"/>
          <w:sz w:val="21"/>
          <w:szCs w:val="21"/>
        </w:rPr>
        <w:t>“</w:t>
      </w:r>
      <w:r>
        <w:rPr>
          <w:color w:val="000000" w:themeColor="text1"/>
          <w:sz w:val="21"/>
          <w:szCs w:val="21"/>
        </w:rPr>
        <w:t>综合能耗</w:t>
      </w:r>
      <w:r>
        <w:rPr>
          <w:color w:val="000000" w:themeColor="text1"/>
          <w:sz w:val="21"/>
          <w:szCs w:val="21"/>
        </w:rPr>
        <w:t>”</w:t>
      </w:r>
      <w:r>
        <w:rPr>
          <w:color w:val="000000" w:themeColor="text1"/>
          <w:sz w:val="21"/>
          <w:szCs w:val="21"/>
        </w:rPr>
        <w:t>为</w:t>
      </w:r>
      <w:r>
        <w:rPr>
          <w:rFonts w:hint="eastAsia"/>
          <w:color w:val="000000" w:themeColor="text1"/>
          <w:sz w:val="21"/>
          <w:szCs w:val="21"/>
        </w:rPr>
        <w:t>425</w:t>
      </w:r>
      <w:r>
        <w:rPr>
          <w:color w:val="000000" w:themeColor="text1"/>
          <w:sz w:val="21"/>
          <w:szCs w:val="21"/>
        </w:rPr>
        <w:t>.0kgce/t。因此，P</w:t>
      </w:r>
      <w:r>
        <w:rPr>
          <w:rFonts w:hint="eastAsia"/>
          <w:color w:val="000000" w:themeColor="text1"/>
          <w:sz w:val="21"/>
          <w:szCs w:val="21"/>
        </w:rPr>
        <w:t>35</w:t>
      </w:r>
      <w:r>
        <w:rPr>
          <w:color w:val="000000" w:themeColor="text1"/>
          <w:sz w:val="21"/>
          <w:szCs w:val="21"/>
        </w:rPr>
        <w:t>=</w:t>
      </w:r>
      <w:r>
        <w:rPr>
          <w:rFonts w:hint="eastAsia"/>
          <w:color w:val="000000" w:themeColor="text1"/>
          <w:sz w:val="21"/>
          <w:szCs w:val="21"/>
        </w:rPr>
        <w:t>425</w:t>
      </w:r>
      <w:r>
        <w:rPr>
          <w:color w:val="000000" w:themeColor="text1"/>
          <w:sz w:val="21"/>
          <w:szCs w:val="21"/>
        </w:rPr>
        <w:t>.0kgce/t。</w:t>
      </w:r>
    </w:p>
    <w:p w14:paraId="0024B217" w14:textId="77777777" w:rsidR="00A71BC4" w:rsidRDefault="00000000">
      <w:pPr>
        <w:spacing w:line="360" w:lineRule="auto"/>
        <w:ind w:firstLine="480"/>
        <w:rPr>
          <w:color w:val="000000" w:themeColor="text1"/>
          <w:sz w:val="21"/>
          <w:szCs w:val="21"/>
        </w:rPr>
      </w:pPr>
      <w:r>
        <w:rPr>
          <w:rFonts w:hint="eastAsia"/>
          <w:color w:val="000000" w:themeColor="text1"/>
          <w:sz w:val="21"/>
          <w:szCs w:val="21"/>
        </w:rPr>
        <w:t>确定P40（</w:t>
      </w:r>
      <w:r>
        <w:rPr>
          <w:color w:val="000000" w:themeColor="text1"/>
          <w:sz w:val="21"/>
          <w:szCs w:val="21"/>
        </w:rPr>
        <w:t>行业中上水平能效值</w:t>
      </w:r>
      <w:r>
        <w:rPr>
          <w:rFonts w:hint="eastAsia"/>
          <w:color w:val="000000" w:themeColor="text1"/>
          <w:sz w:val="21"/>
          <w:szCs w:val="21"/>
        </w:rPr>
        <w:t>）</w:t>
      </w:r>
      <w:r>
        <w:rPr>
          <w:color w:val="000000" w:themeColor="text1"/>
          <w:sz w:val="21"/>
          <w:szCs w:val="21"/>
        </w:rPr>
        <w:t>：位置</w:t>
      </w:r>
      <w:r>
        <w:rPr>
          <w:rFonts w:hint="eastAsia"/>
          <w:color w:val="000000" w:themeColor="text1"/>
          <w:sz w:val="21"/>
          <w:szCs w:val="21"/>
        </w:rPr>
        <w:t>L</w:t>
      </w:r>
      <w:r>
        <w:rPr>
          <w:color w:val="000000" w:themeColor="text1"/>
          <w:sz w:val="21"/>
          <w:szCs w:val="21"/>
        </w:rPr>
        <w:t>P=</w:t>
      </w:r>
      <w:r>
        <w:rPr>
          <w:rFonts w:hint="eastAsia"/>
          <w:color w:val="000000" w:themeColor="text1"/>
          <w:sz w:val="21"/>
          <w:szCs w:val="21"/>
        </w:rPr>
        <w:t>40/100</w:t>
      </w:r>
      <w:r>
        <w:rPr>
          <w:color w:val="000000" w:themeColor="text1"/>
          <w:sz w:val="21"/>
          <w:szCs w:val="21"/>
        </w:rPr>
        <w:t>×</w:t>
      </w:r>
      <w:r>
        <w:rPr>
          <w:color w:val="000000" w:themeColor="text1"/>
          <w:sz w:val="21"/>
          <w:szCs w:val="21"/>
        </w:rPr>
        <w:t>(345</w:t>
      </w:r>
      <w:r>
        <w:rPr>
          <w:color w:val="000000" w:themeColor="text1"/>
          <w:sz w:val="21"/>
          <w:szCs w:val="21"/>
        </w:rPr>
        <w:t>−</w:t>
      </w:r>
      <w:r>
        <w:rPr>
          <w:color w:val="000000" w:themeColor="text1"/>
          <w:sz w:val="21"/>
          <w:szCs w:val="21"/>
        </w:rPr>
        <w:t>1)+1=</w:t>
      </w:r>
      <w:r>
        <w:rPr>
          <w:rFonts w:hint="eastAsia"/>
          <w:color w:val="000000" w:themeColor="text1"/>
          <w:sz w:val="21"/>
          <w:szCs w:val="21"/>
        </w:rPr>
        <w:t>138</w:t>
      </w:r>
      <w:r>
        <w:rPr>
          <w:color w:val="000000" w:themeColor="text1"/>
          <w:sz w:val="21"/>
          <w:szCs w:val="21"/>
        </w:rPr>
        <w:t>.</w:t>
      </w:r>
      <w:r>
        <w:rPr>
          <w:rFonts w:hint="eastAsia"/>
          <w:color w:val="000000" w:themeColor="text1"/>
          <w:sz w:val="21"/>
          <w:szCs w:val="21"/>
        </w:rPr>
        <w:t>6</w:t>
      </w:r>
      <w:r>
        <w:rPr>
          <w:color w:val="000000" w:themeColor="text1"/>
          <w:sz w:val="21"/>
          <w:szCs w:val="21"/>
        </w:rPr>
        <w:t>，向下取整后为</w:t>
      </w:r>
      <w:r>
        <w:rPr>
          <w:rFonts w:hint="eastAsia"/>
          <w:color w:val="000000" w:themeColor="text1"/>
          <w:sz w:val="21"/>
          <w:szCs w:val="21"/>
        </w:rPr>
        <w:t>138</w:t>
      </w:r>
      <w:r>
        <w:rPr>
          <w:color w:val="000000" w:themeColor="text1"/>
          <w:sz w:val="21"/>
          <w:szCs w:val="21"/>
        </w:rPr>
        <w:t>。在</w:t>
      </w:r>
      <w:r>
        <w:rPr>
          <w:rFonts w:hint="eastAsia"/>
          <w:color w:val="000000" w:themeColor="text1"/>
          <w:sz w:val="21"/>
          <w:szCs w:val="21"/>
        </w:rPr>
        <w:t>能耗升序</w:t>
      </w:r>
      <w:r>
        <w:rPr>
          <w:color w:val="000000" w:themeColor="text1"/>
          <w:sz w:val="21"/>
          <w:szCs w:val="21"/>
        </w:rPr>
        <w:t>表格的</w:t>
      </w:r>
      <w:r>
        <w:rPr>
          <w:color w:val="000000" w:themeColor="text1"/>
          <w:sz w:val="21"/>
          <w:szCs w:val="21"/>
        </w:rPr>
        <w:t>“</w:t>
      </w:r>
      <w:r>
        <w:rPr>
          <w:color w:val="000000" w:themeColor="text1"/>
          <w:sz w:val="21"/>
          <w:szCs w:val="21"/>
        </w:rPr>
        <w:t>升序排列序号</w:t>
      </w:r>
      <w:r>
        <w:rPr>
          <w:color w:val="000000" w:themeColor="text1"/>
          <w:sz w:val="21"/>
          <w:szCs w:val="21"/>
        </w:rPr>
        <w:t>”</w:t>
      </w:r>
      <w:r>
        <w:rPr>
          <w:color w:val="000000" w:themeColor="text1"/>
          <w:sz w:val="21"/>
          <w:szCs w:val="21"/>
        </w:rPr>
        <w:t>列中找到第</w:t>
      </w:r>
      <w:r>
        <w:rPr>
          <w:rFonts w:hint="eastAsia"/>
          <w:color w:val="000000" w:themeColor="text1"/>
          <w:sz w:val="21"/>
          <w:szCs w:val="21"/>
        </w:rPr>
        <w:t>138</w:t>
      </w:r>
      <w:r>
        <w:rPr>
          <w:color w:val="000000" w:themeColor="text1"/>
          <w:sz w:val="21"/>
          <w:szCs w:val="21"/>
        </w:rPr>
        <w:t>行。该行对应的企业其</w:t>
      </w:r>
      <w:r>
        <w:rPr>
          <w:color w:val="000000" w:themeColor="text1"/>
          <w:sz w:val="21"/>
          <w:szCs w:val="21"/>
        </w:rPr>
        <w:t>“</w:t>
      </w:r>
      <w:r>
        <w:rPr>
          <w:color w:val="000000" w:themeColor="text1"/>
          <w:sz w:val="21"/>
          <w:szCs w:val="21"/>
        </w:rPr>
        <w:t>综合能耗</w:t>
      </w:r>
      <w:r>
        <w:rPr>
          <w:color w:val="000000" w:themeColor="text1"/>
          <w:sz w:val="21"/>
          <w:szCs w:val="21"/>
        </w:rPr>
        <w:t>”</w:t>
      </w:r>
      <w:r>
        <w:rPr>
          <w:color w:val="000000" w:themeColor="text1"/>
          <w:sz w:val="21"/>
          <w:szCs w:val="21"/>
        </w:rPr>
        <w:t>为</w:t>
      </w:r>
      <w:r>
        <w:rPr>
          <w:rFonts w:hint="eastAsia"/>
          <w:color w:val="000000" w:themeColor="text1"/>
          <w:sz w:val="21"/>
          <w:szCs w:val="21"/>
        </w:rPr>
        <w:t>450</w:t>
      </w:r>
      <w:r>
        <w:rPr>
          <w:color w:val="000000" w:themeColor="text1"/>
          <w:sz w:val="21"/>
          <w:szCs w:val="21"/>
        </w:rPr>
        <w:t>.0kgce/t。因此，P</w:t>
      </w:r>
      <w:r>
        <w:rPr>
          <w:rFonts w:hint="eastAsia"/>
          <w:color w:val="000000" w:themeColor="text1"/>
          <w:sz w:val="21"/>
          <w:szCs w:val="21"/>
        </w:rPr>
        <w:t>40</w:t>
      </w:r>
      <w:r>
        <w:rPr>
          <w:color w:val="000000" w:themeColor="text1"/>
          <w:sz w:val="21"/>
          <w:szCs w:val="21"/>
        </w:rPr>
        <w:t>=</w:t>
      </w:r>
      <w:r>
        <w:rPr>
          <w:rFonts w:hint="eastAsia"/>
          <w:color w:val="000000" w:themeColor="text1"/>
          <w:sz w:val="21"/>
          <w:szCs w:val="21"/>
        </w:rPr>
        <w:t>450</w:t>
      </w:r>
      <w:r>
        <w:rPr>
          <w:color w:val="000000" w:themeColor="text1"/>
          <w:sz w:val="21"/>
          <w:szCs w:val="21"/>
        </w:rPr>
        <w:t>.0kgce/t。</w:t>
      </w:r>
    </w:p>
    <w:p w14:paraId="1AD0B9F4" w14:textId="77777777" w:rsidR="00A71BC4" w:rsidRDefault="00000000">
      <w:pPr>
        <w:spacing w:line="360" w:lineRule="auto"/>
        <w:ind w:firstLine="480"/>
        <w:rPr>
          <w:color w:val="000000" w:themeColor="text1"/>
          <w:sz w:val="21"/>
          <w:szCs w:val="21"/>
        </w:rPr>
      </w:pPr>
      <w:r>
        <w:rPr>
          <w:rFonts w:hint="eastAsia"/>
          <w:color w:val="000000" w:themeColor="text1"/>
          <w:sz w:val="21"/>
          <w:szCs w:val="21"/>
        </w:rPr>
        <w:t>确定P45（</w:t>
      </w:r>
      <w:r>
        <w:rPr>
          <w:color w:val="000000" w:themeColor="text1"/>
          <w:sz w:val="21"/>
          <w:szCs w:val="21"/>
        </w:rPr>
        <w:t>接近行业中位数的能效水平</w:t>
      </w:r>
      <w:r>
        <w:rPr>
          <w:rFonts w:hint="eastAsia"/>
          <w:color w:val="000000" w:themeColor="text1"/>
          <w:sz w:val="21"/>
          <w:szCs w:val="21"/>
        </w:rPr>
        <w:t>）</w:t>
      </w:r>
      <w:r>
        <w:rPr>
          <w:color w:val="000000" w:themeColor="text1"/>
          <w:sz w:val="21"/>
          <w:szCs w:val="21"/>
        </w:rPr>
        <w:t>：位置</w:t>
      </w:r>
      <w:r>
        <w:rPr>
          <w:rFonts w:hint="eastAsia"/>
          <w:color w:val="000000" w:themeColor="text1"/>
          <w:sz w:val="21"/>
          <w:szCs w:val="21"/>
        </w:rPr>
        <w:t>L</w:t>
      </w:r>
      <w:r>
        <w:rPr>
          <w:color w:val="000000" w:themeColor="text1"/>
          <w:sz w:val="21"/>
          <w:szCs w:val="21"/>
        </w:rPr>
        <w:t>P=</w:t>
      </w:r>
      <w:r>
        <w:rPr>
          <w:rFonts w:hint="eastAsia"/>
          <w:color w:val="000000" w:themeColor="text1"/>
          <w:sz w:val="21"/>
          <w:szCs w:val="21"/>
        </w:rPr>
        <w:t>45/100</w:t>
      </w:r>
      <w:r>
        <w:rPr>
          <w:color w:val="000000" w:themeColor="text1"/>
          <w:sz w:val="21"/>
          <w:szCs w:val="21"/>
        </w:rPr>
        <w:t>×</w:t>
      </w:r>
      <w:r>
        <w:rPr>
          <w:color w:val="000000" w:themeColor="text1"/>
          <w:sz w:val="21"/>
          <w:szCs w:val="21"/>
        </w:rPr>
        <w:t>(345</w:t>
      </w:r>
      <w:r>
        <w:rPr>
          <w:color w:val="000000" w:themeColor="text1"/>
          <w:sz w:val="21"/>
          <w:szCs w:val="21"/>
        </w:rPr>
        <w:t>−</w:t>
      </w:r>
      <w:r>
        <w:rPr>
          <w:color w:val="000000" w:themeColor="text1"/>
          <w:sz w:val="21"/>
          <w:szCs w:val="21"/>
        </w:rPr>
        <w:t>1)+1=</w:t>
      </w:r>
      <w:r>
        <w:rPr>
          <w:rFonts w:hint="eastAsia"/>
          <w:color w:val="000000" w:themeColor="text1"/>
          <w:sz w:val="21"/>
          <w:szCs w:val="21"/>
        </w:rPr>
        <w:t>155</w:t>
      </w:r>
      <w:r>
        <w:rPr>
          <w:color w:val="000000" w:themeColor="text1"/>
          <w:sz w:val="21"/>
          <w:szCs w:val="21"/>
        </w:rPr>
        <w:t>.</w:t>
      </w:r>
      <w:r>
        <w:rPr>
          <w:rFonts w:hint="eastAsia"/>
          <w:color w:val="000000" w:themeColor="text1"/>
          <w:sz w:val="21"/>
          <w:szCs w:val="21"/>
        </w:rPr>
        <w:t>8</w:t>
      </w:r>
      <w:r>
        <w:rPr>
          <w:color w:val="000000" w:themeColor="text1"/>
          <w:sz w:val="21"/>
          <w:szCs w:val="21"/>
        </w:rPr>
        <w:t>，向下取整后为</w:t>
      </w:r>
      <w:r>
        <w:rPr>
          <w:rFonts w:hint="eastAsia"/>
          <w:color w:val="000000" w:themeColor="text1"/>
          <w:sz w:val="21"/>
          <w:szCs w:val="21"/>
        </w:rPr>
        <w:t>155</w:t>
      </w:r>
      <w:r>
        <w:rPr>
          <w:color w:val="000000" w:themeColor="text1"/>
          <w:sz w:val="21"/>
          <w:szCs w:val="21"/>
        </w:rPr>
        <w:t>。在</w:t>
      </w:r>
      <w:r>
        <w:rPr>
          <w:rFonts w:hint="eastAsia"/>
          <w:color w:val="000000" w:themeColor="text1"/>
          <w:sz w:val="21"/>
          <w:szCs w:val="21"/>
        </w:rPr>
        <w:t>能耗升序</w:t>
      </w:r>
      <w:r>
        <w:rPr>
          <w:color w:val="000000" w:themeColor="text1"/>
          <w:sz w:val="21"/>
          <w:szCs w:val="21"/>
        </w:rPr>
        <w:t>表格的</w:t>
      </w:r>
      <w:r>
        <w:rPr>
          <w:color w:val="000000" w:themeColor="text1"/>
          <w:sz w:val="21"/>
          <w:szCs w:val="21"/>
        </w:rPr>
        <w:t>“</w:t>
      </w:r>
      <w:r>
        <w:rPr>
          <w:color w:val="000000" w:themeColor="text1"/>
          <w:sz w:val="21"/>
          <w:szCs w:val="21"/>
        </w:rPr>
        <w:t>升序排列序号</w:t>
      </w:r>
      <w:r>
        <w:rPr>
          <w:color w:val="000000" w:themeColor="text1"/>
          <w:sz w:val="21"/>
          <w:szCs w:val="21"/>
        </w:rPr>
        <w:t>”</w:t>
      </w:r>
      <w:r>
        <w:rPr>
          <w:color w:val="000000" w:themeColor="text1"/>
          <w:sz w:val="21"/>
          <w:szCs w:val="21"/>
        </w:rPr>
        <w:t>列中找到第</w:t>
      </w:r>
      <w:r>
        <w:rPr>
          <w:rFonts w:hint="eastAsia"/>
          <w:color w:val="000000" w:themeColor="text1"/>
          <w:sz w:val="21"/>
          <w:szCs w:val="21"/>
        </w:rPr>
        <w:t>155</w:t>
      </w:r>
      <w:r>
        <w:rPr>
          <w:color w:val="000000" w:themeColor="text1"/>
          <w:sz w:val="21"/>
          <w:szCs w:val="21"/>
        </w:rPr>
        <w:t>行。该行对应的企业其</w:t>
      </w:r>
      <w:r>
        <w:rPr>
          <w:color w:val="000000" w:themeColor="text1"/>
          <w:sz w:val="21"/>
          <w:szCs w:val="21"/>
        </w:rPr>
        <w:t>“</w:t>
      </w:r>
      <w:r>
        <w:rPr>
          <w:color w:val="000000" w:themeColor="text1"/>
          <w:sz w:val="21"/>
          <w:szCs w:val="21"/>
        </w:rPr>
        <w:t>综合能耗</w:t>
      </w:r>
      <w:r>
        <w:rPr>
          <w:color w:val="000000" w:themeColor="text1"/>
          <w:sz w:val="21"/>
          <w:szCs w:val="21"/>
        </w:rPr>
        <w:t>”</w:t>
      </w:r>
      <w:r>
        <w:rPr>
          <w:color w:val="000000" w:themeColor="text1"/>
          <w:sz w:val="21"/>
          <w:szCs w:val="21"/>
        </w:rPr>
        <w:t>为</w:t>
      </w:r>
      <w:r>
        <w:rPr>
          <w:rFonts w:hint="eastAsia"/>
          <w:color w:val="000000" w:themeColor="text1"/>
          <w:sz w:val="21"/>
          <w:szCs w:val="21"/>
        </w:rPr>
        <w:t>470</w:t>
      </w:r>
      <w:r>
        <w:rPr>
          <w:color w:val="000000" w:themeColor="text1"/>
          <w:sz w:val="21"/>
          <w:szCs w:val="21"/>
        </w:rPr>
        <w:t>.0kgce/t。因此，P</w:t>
      </w:r>
      <w:r>
        <w:rPr>
          <w:rFonts w:hint="eastAsia"/>
          <w:color w:val="000000" w:themeColor="text1"/>
          <w:sz w:val="21"/>
          <w:szCs w:val="21"/>
        </w:rPr>
        <w:t>45</w:t>
      </w:r>
      <w:r>
        <w:rPr>
          <w:color w:val="000000" w:themeColor="text1"/>
          <w:sz w:val="21"/>
          <w:szCs w:val="21"/>
        </w:rPr>
        <w:t>=</w:t>
      </w:r>
      <w:r>
        <w:rPr>
          <w:rFonts w:hint="eastAsia"/>
          <w:color w:val="000000" w:themeColor="text1"/>
          <w:sz w:val="21"/>
          <w:szCs w:val="21"/>
        </w:rPr>
        <w:t>470</w:t>
      </w:r>
      <w:r>
        <w:rPr>
          <w:color w:val="000000" w:themeColor="text1"/>
          <w:sz w:val="21"/>
          <w:szCs w:val="21"/>
        </w:rPr>
        <w:t>.0kgce/t。</w:t>
      </w:r>
    </w:p>
    <w:p w14:paraId="547A95D0" w14:textId="77777777" w:rsidR="00A71BC4" w:rsidRDefault="00000000">
      <w:pPr>
        <w:spacing w:line="360" w:lineRule="auto"/>
        <w:ind w:firstLine="480"/>
        <w:rPr>
          <w:color w:val="000000" w:themeColor="text1"/>
          <w:sz w:val="21"/>
          <w:szCs w:val="21"/>
        </w:rPr>
      </w:pPr>
      <w:r>
        <w:rPr>
          <w:rFonts w:hint="eastAsia"/>
          <w:color w:val="000000" w:themeColor="text1"/>
          <w:sz w:val="21"/>
          <w:szCs w:val="21"/>
        </w:rPr>
        <w:t>确定P55（</w:t>
      </w:r>
      <w:r>
        <w:rPr>
          <w:color w:val="000000" w:themeColor="text1"/>
          <w:sz w:val="21"/>
          <w:szCs w:val="21"/>
        </w:rPr>
        <w:t>行业中下游能效水平</w:t>
      </w:r>
      <w:r>
        <w:rPr>
          <w:rFonts w:hint="eastAsia"/>
          <w:color w:val="000000" w:themeColor="text1"/>
          <w:sz w:val="21"/>
          <w:szCs w:val="21"/>
        </w:rPr>
        <w:t>）</w:t>
      </w:r>
      <w:r>
        <w:rPr>
          <w:color w:val="000000" w:themeColor="text1"/>
          <w:sz w:val="21"/>
          <w:szCs w:val="21"/>
        </w:rPr>
        <w:t>：位置</w:t>
      </w:r>
      <w:r>
        <w:rPr>
          <w:rFonts w:hint="eastAsia"/>
          <w:color w:val="000000" w:themeColor="text1"/>
          <w:sz w:val="21"/>
          <w:szCs w:val="21"/>
        </w:rPr>
        <w:t>L</w:t>
      </w:r>
      <w:r>
        <w:rPr>
          <w:color w:val="000000" w:themeColor="text1"/>
          <w:sz w:val="21"/>
          <w:szCs w:val="21"/>
        </w:rPr>
        <w:t>P=</w:t>
      </w:r>
      <w:r>
        <w:rPr>
          <w:rFonts w:hint="eastAsia"/>
          <w:color w:val="000000" w:themeColor="text1"/>
          <w:sz w:val="21"/>
          <w:szCs w:val="21"/>
        </w:rPr>
        <w:t>55/100</w:t>
      </w:r>
      <w:r>
        <w:rPr>
          <w:color w:val="000000" w:themeColor="text1"/>
          <w:sz w:val="21"/>
          <w:szCs w:val="21"/>
        </w:rPr>
        <w:t>×</w:t>
      </w:r>
      <w:r>
        <w:rPr>
          <w:color w:val="000000" w:themeColor="text1"/>
          <w:sz w:val="21"/>
          <w:szCs w:val="21"/>
        </w:rPr>
        <w:t>(345</w:t>
      </w:r>
      <w:r>
        <w:rPr>
          <w:color w:val="000000" w:themeColor="text1"/>
          <w:sz w:val="21"/>
          <w:szCs w:val="21"/>
        </w:rPr>
        <w:t>−</w:t>
      </w:r>
      <w:r>
        <w:rPr>
          <w:color w:val="000000" w:themeColor="text1"/>
          <w:sz w:val="21"/>
          <w:szCs w:val="21"/>
        </w:rPr>
        <w:t>1)+1=</w:t>
      </w:r>
      <w:r>
        <w:rPr>
          <w:rFonts w:hint="eastAsia"/>
          <w:color w:val="000000" w:themeColor="text1"/>
          <w:sz w:val="21"/>
          <w:szCs w:val="21"/>
        </w:rPr>
        <w:t>190</w:t>
      </w:r>
      <w:r>
        <w:rPr>
          <w:color w:val="000000" w:themeColor="text1"/>
          <w:sz w:val="21"/>
          <w:szCs w:val="21"/>
        </w:rPr>
        <w:t>.</w:t>
      </w:r>
      <w:r>
        <w:rPr>
          <w:rFonts w:hint="eastAsia"/>
          <w:color w:val="000000" w:themeColor="text1"/>
          <w:sz w:val="21"/>
          <w:szCs w:val="21"/>
        </w:rPr>
        <w:t>2</w:t>
      </w:r>
      <w:r>
        <w:rPr>
          <w:color w:val="000000" w:themeColor="text1"/>
          <w:sz w:val="21"/>
          <w:szCs w:val="21"/>
        </w:rPr>
        <w:t>，向下取整后为</w:t>
      </w:r>
      <w:r>
        <w:rPr>
          <w:rFonts w:hint="eastAsia"/>
          <w:color w:val="000000" w:themeColor="text1"/>
          <w:sz w:val="21"/>
          <w:szCs w:val="21"/>
        </w:rPr>
        <w:t>190</w:t>
      </w:r>
      <w:r>
        <w:rPr>
          <w:color w:val="000000" w:themeColor="text1"/>
          <w:sz w:val="21"/>
          <w:szCs w:val="21"/>
        </w:rPr>
        <w:t>。在</w:t>
      </w:r>
      <w:r>
        <w:rPr>
          <w:rFonts w:hint="eastAsia"/>
          <w:color w:val="000000" w:themeColor="text1"/>
          <w:sz w:val="21"/>
          <w:szCs w:val="21"/>
        </w:rPr>
        <w:t>能耗升序</w:t>
      </w:r>
      <w:r>
        <w:rPr>
          <w:color w:val="000000" w:themeColor="text1"/>
          <w:sz w:val="21"/>
          <w:szCs w:val="21"/>
        </w:rPr>
        <w:t>表格的</w:t>
      </w:r>
      <w:r>
        <w:rPr>
          <w:color w:val="000000" w:themeColor="text1"/>
          <w:sz w:val="21"/>
          <w:szCs w:val="21"/>
        </w:rPr>
        <w:t>“</w:t>
      </w:r>
      <w:r>
        <w:rPr>
          <w:color w:val="000000" w:themeColor="text1"/>
          <w:sz w:val="21"/>
          <w:szCs w:val="21"/>
        </w:rPr>
        <w:t>升序排列序号</w:t>
      </w:r>
      <w:r>
        <w:rPr>
          <w:color w:val="000000" w:themeColor="text1"/>
          <w:sz w:val="21"/>
          <w:szCs w:val="21"/>
        </w:rPr>
        <w:t>”</w:t>
      </w:r>
      <w:r>
        <w:rPr>
          <w:color w:val="000000" w:themeColor="text1"/>
          <w:sz w:val="21"/>
          <w:szCs w:val="21"/>
        </w:rPr>
        <w:t>列中找到第</w:t>
      </w:r>
      <w:r>
        <w:rPr>
          <w:rFonts w:hint="eastAsia"/>
          <w:color w:val="000000" w:themeColor="text1"/>
          <w:sz w:val="21"/>
          <w:szCs w:val="21"/>
        </w:rPr>
        <w:t>190</w:t>
      </w:r>
      <w:r>
        <w:rPr>
          <w:color w:val="000000" w:themeColor="text1"/>
          <w:sz w:val="21"/>
          <w:szCs w:val="21"/>
        </w:rPr>
        <w:t>行。该行对应的企业其</w:t>
      </w:r>
      <w:r>
        <w:rPr>
          <w:color w:val="000000" w:themeColor="text1"/>
          <w:sz w:val="21"/>
          <w:szCs w:val="21"/>
        </w:rPr>
        <w:t>“</w:t>
      </w:r>
      <w:r>
        <w:rPr>
          <w:color w:val="000000" w:themeColor="text1"/>
          <w:sz w:val="21"/>
          <w:szCs w:val="21"/>
        </w:rPr>
        <w:t>综合能耗</w:t>
      </w:r>
      <w:r>
        <w:rPr>
          <w:color w:val="000000" w:themeColor="text1"/>
          <w:sz w:val="21"/>
          <w:szCs w:val="21"/>
        </w:rPr>
        <w:t>”</w:t>
      </w:r>
      <w:r>
        <w:rPr>
          <w:color w:val="000000" w:themeColor="text1"/>
          <w:sz w:val="21"/>
          <w:szCs w:val="21"/>
        </w:rPr>
        <w:t>为</w:t>
      </w:r>
      <w:r>
        <w:rPr>
          <w:rFonts w:hint="eastAsia"/>
          <w:color w:val="000000" w:themeColor="text1"/>
          <w:sz w:val="21"/>
          <w:szCs w:val="21"/>
        </w:rPr>
        <w:t>510</w:t>
      </w:r>
      <w:r>
        <w:rPr>
          <w:color w:val="000000" w:themeColor="text1"/>
          <w:sz w:val="21"/>
          <w:szCs w:val="21"/>
        </w:rPr>
        <w:t>.0kgce/t。因此，P</w:t>
      </w:r>
      <w:r>
        <w:rPr>
          <w:rFonts w:hint="eastAsia"/>
          <w:color w:val="000000" w:themeColor="text1"/>
          <w:sz w:val="21"/>
          <w:szCs w:val="21"/>
        </w:rPr>
        <w:t>55</w:t>
      </w:r>
      <w:r>
        <w:rPr>
          <w:color w:val="000000" w:themeColor="text1"/>
          <w:sz w:val="21"/>
          <w:szCs w:val="21"/>
        </w:rPr>
        <w:t>=</w:t>
      </w:r>
      <w:r>
        <w:rPr>
          <w:rFonts w:hint="eastAsia"/>
          <w:color w:val="000000" w:themeColor="text1"/>
          <w:sz w:val="21"/>
          <w:szCs w:val="21"/>
        </w:rPr>
        <w:t>510</w:t>
      </w:r>
      <w:r>
        <w:rPr>
          <w:color w:val="000000" w:themeColor="text1"/>
          <w:sz w:val="21"/>
          <w:szCs w:val="21"/>
        </w:rPr>
        <w:t>.0kgce/t。</w:t>
      </w:r>
    </w:p>
    <w:p w14:paraId="7DD2426C" w14:textId="77777777" w:rsidR="00A71BC4" w:rsidRDefault="00000000">
      <w:pPr>
        <w:spacing w:line="360" w:lineRule="auto"/>
        <w:ind w:firstLine="480"/>
        <w:rPr>
          <w:color w:val="000000" w:themeColor="text1"/>
          <w:sz w:val="21"/>
          <w:szCs w:val="21"/>
        </w:rPr>
      </w:pPr>
      <w:r>
        <w:rPr>
          <w:rFonts w:hint="eastAsia"/>
          <w:color w:val="000000" w:themeColor="text1"/>
          <w:sz w:val="21"/>
          <w:szCs w:val="21"/>
        </w:rPr>
        <w:t>确定P60（</w:t>
      </w:r>
      <w:r>
        <w:rPr>
          <w:color w:val="000000" w:themeColor="text1"/>
          <w:sz w:val="21"/>
          <w:szCs w:val="21"/>
        </w:rPr>
        <w:t>行业中等偏下能效水平</w:t>
      </w:r>
      <w:r>
        <w:rPr>
          <w:rFonts w:hint="eastAsia"/>
          <w:color w:val="000000" w:themeColor="text1"/>
          <w:sz w:val="21"/>
          <w:szCs w:val="21"/>
        </w:rPr>
        <w:t>）</w:t>
      </w:r>
      <w:r>
        <w:rPr>
          <w:color w:val="000000" w:themeColor="text1"/>
          <w:sz w:val="21"/>
          <w:szCs w:val="21"/>
        </w:rPr>
        <w:t>：位置</w:t>
      </w:r>
      <w:r>
        <w:rPr>
          <w:rFonts w:hint="eastAsia"/>
          <w:color w:val="000000" w:themeColor="text1"/>
          <w:sz w:val="21"/>
          <w:szCs w:val="21"/>
        </w:rPr>
        <w:t>L</w:t>
      </w:r>
      <w:r>
        <w:rPr>
          <w:color w:val="000000" w:themeColor="text1"/>
          <w:sz w:val="21"/>
          <w:szCs w:val="21"/>
        </w:rPr>
        <w:t>P=</w:t>
      </w:r>
      <w:r>
        <w:rPr>
          <w:rFonts w:hint="eastAsia"/>
          <w:color w:val="000000" w:themeColor="text1"/>
          <w:sz w:val="21"/>
          <w:szCs w:val="21"/>
        </w:rPr>
        <w:t>60/100</w:t>
      </w:r>
      <w:r>
        <w:rPr>
          <w:color w:val="000000" w:themeColor="text1"/>
          <w:sz w:val="21"/>
          <w:szCs w:val="21"/>
        </w:rPr>
        <w:t>×</w:t>
      </w:r>
      <w:r>
        <w:rPr>
          <w:color w:val="000000" w:themeColor="text1"/>
          <w:sz w:val="21"/>
          <w:szCs w:val="21"/>
        </w:rPr>
        <w:t>(345</w:t>
      </w:r>
      <w:r>
        <w:rPr>
          <w:color w:val="000000" w:themeColor="text1"/>
          <w:sz w:val="21"/>
          <w:szCs w:val="21"/>
        </w:rPr>
        <w:t>−</w:t>
      </w:r>
      <w:r>
        <w:rPr>
          <w:color w:val="000000" w:themeColor="text1"/>
          <w:sz w:val="21"/>
          <w:szCs w:val="21"/>
        </w:rPr>
        <w:t>1)+1=</w:t>
      </w:r>
      <w:r>
        <w:rPr>
          <w:rFonts w:hint="eastAsia"/>
          <w:color w:val="000000" w:themeColor="text1"/>
          <w:sz w:val="21"/>
          <w:szCs w:val="21"/>
        </w:rPr>
        <w:t>207</w:t>
      </w:r>
      <w:r>
        <w:rPr>
          <w:color w:val="000000" w:themeColor="text1"/>
          <w:sz w:val="21"/>
          <w:szCs w:val="21"/>
        </w:rPr>
        <w:t>.</w:t>
      </w:r>
      <w:r>
        <w:rPr>
          <w:rFonts w:hint="eastAsia"/>
          <w:color w:val="000000" w:themeColor="text1"/>
          <w:sz w:val="21"/>
          <w:szCs w:val="21"/>
        </w:rPr>
        <w:t>4</w:t>
      </w:r>
      <w:r>
        <w:rPr>
          <w:color w:val="000000" w:themeColor="text1"/>
          <w:sz w:val="21"/>
          <w:szCs w:val="21"/>
        </w:rPr>
        <w:t>，向下取整后为</w:t>
      </w:r>
      <w:r>
        <w:rPr>
          <w:rFonts w:hint="eastAsia"/>
          <w:color w:val="000000" w:themeColor="text1"/>
          <w:sz w:val="21"/>
          <w:szCs w:val="21"/>
        </w:rPr>
        <w:t>207</w:t>
      </w:r>
      <w:r>
        <w:rPr>
          <w:color w:val="000000" w:themeColor="text1"/>
          <w:sz w:val="21"/>
          <w:szCs w:val="21"/>
        </w:rPr>
        <w:t>。在</w:t>
      </w:r>
      <w:r>
        <w:rPr>
          <w:rFonts w:hint="eastAsia"/>
          <w:color w:val="000000" w:themeColor="text1"/>
          <w:sz w:val="21"/>
          <w:szCs w:val="21"/>
        </w:rPr>
        <w:t>能耗升序</w:t>
      </w:r>
      <w:r>
        <w:rPr>
          <w:color w:val="000000" w:themeColor="text1"/>
          <w:sz w:val="21"/>
          <w:szCs w:val="21"/>
        </w:rPr>
        <w:t>表格的</w:t>
      </w:r>
      <w:r>
        <w:rPr>
          <w:color w:val="000000" w:themeColor="text1"/>
          <w:sz w:val="21"/>
          <w:szCs w:val="21"/>
        </w:rPr>
        <w:t>“</w:t>
      </w:r>
      <w:r>
        <w:rPr>
          <w:color w:val="000000" w:themeColor="text1"/>
          <w:sz w:val="21"/>
          <w:szCs w:val="21"/>
        </w:rPr>
        <w:t>升序排列序号</w:t>
      </w:r>
      <w:r>
        <w:rPr>
          <w:color w:val="000000" w:themeColor="text1"/>
          <w:sz w:val="21"/>
          <w:szCs w:val="21"/>
        </w:rPr>
        <w:t>”</w:t>
      </w:r>
      <w:r>
        <w:rPr>
          <w:color w:val="000000" w:themeColor="text1"/>
          <w:sz w:val="21"/>
          <w:szCs w:val="21"/>
        </w:rPr>
        <w:t>列中找到第</w:t>
      </w:r>
      <w:r>
        <w:rPr>
          <w:rFonts w:hint="eastAsia"/>
          <w:color w:val="000000" w:themeColor="text1"/>
          <w:sz w:val="21"/>
          <w:szCs w:val="21"/>
        </w:rPr>
        <w:t>207</w:t>
      </w:r>
      <w:r>
        <w:rPr>
          <w:color w:val="000000" w:themeColor="text1"/>
          <w:sz w:val="21"/>
          <w:szCs w:val="21"/>
        </w:rPr>
        <w:t>行。该行对应的企业其</w:t>
      </w:r>
      <w:r>
        <w:rPr>
          <w:color w:val="000000" w:themeColor="text1"/>
          <w:sz w:val="21"/>
          <w:szCs w:val="21"/>
        </w:rPr>
        <w:t>“</w:t>
      </w:r>
      <w:r>
        <w:rPr>
          <w:color w:val="000000" w:themeColor="text1"/>
          <w:sz w:val="21"/>
          <w:szCs w:val="21"/>
        </w:rPr>
        <w:t>综合能耗</w:t>
      </w:r>
      <w:r>
        <w:rPr>
          <w:color w:val="000000" w:themeColor="text1"/>
          <w:sz w:val="21"/>
          <w:szCs w:val="21"/>
        </w:rPr>
        <w:t>”</w:t>
      </w:r>
      <w:r>
        <w:rPr>
          <w:color w:val="000000" w:themeColor="text1"/>
          <w:sz w:val="21"/>
          <w:szCs w:val="21"/>
        </w:rPr>
        <w:t>为</w:t>
      </w:r>
      <w:r>
        <w:rPr>
          <w:rFonts w:hint="eastAsia"/>
          <w:color w:val="000000" w:themeColor="text1"/>
          <w:sz w:val="21"/>
          <w:szCs w:val="21"/>
        </w:rPr>
        <w:t>525</w:t>
      </w:r>
      <w:r>
        <w:rPr>
          <w:color w:val="000000" w:themeColor="text1"/>
          <w:sz w:val="21"/>
          <w:szCs w:val="21"/>
        </w:rPr>
        <w:t>.0kgce/t。因此，P</w:t>
      </w:r>
      <w:r>
        <w:rPr>
          <w:rFonts w:hint="eastAsia"/>
          <w:color w:val="000000" w:themeColor="text1"/>
          <w:sz w:val="21"/>
          <w:szCs w:val="21"/>
        </w:rPr>
        <w:t>60</w:t>
      </w:r>
      <w:r>
        <w:rPr>
          <w:color w:val="000000" w:themeColor="text1"/>
          <w:sz w:val="21"/>
          <w:szCs w:val="21"/>
        </w:rPr>
        <w:t>=</w:t>
      </w:r>
      <w:r>
        <w:rPr>
          <w:rFonts w:hint="eastAsia"/>
          <w:color w:val="000000" w:themeColor="text1"/>
          <w:sz w:val="21"/>
          <w:szCs w:val="21"/>
        </w:rPr>
        <w:t>525</w:t>
      </w:r>
      <w:r>
        <w:rPr>
          <w:color w:val="000000" w:themeColor="text1"/>
          <w:sz w:val="21"/>
          <w:szCs w:val="21"/>
        </w:rPr>
        <w:t>.0kgce/t。</w:t>
      </w:r>
    </w:p>
    <w:p w14:paraId="064B1EBA" w14:textId="77777777" w:rsidR="00A71BC4" w:rsidRDefault="00000000">
      <w:pPr>
        <w:spacing w:line="360" w:lineRule="auto"/>
        <w:ind w:firstLine="480"/>
        <w:rPr>
          <w:color w:val="000000" w:themeColor="text1"/>
          <w:sz w:val="21"/>
          <w:szCs w:val="21"/>
        </w:rPr>
      </w:pPr>
      <w:r>
        <w:rPr>
          <w:rFonts w:hint="eastAsia"/>
          <w:color w:val="000000" w:themeColor="text1"/>
          <w:sz w:val="21"/>
          <w:szCs w:val="21"/>
        </w:rPr>
        <w:t>确定P65（</w:t>
      </w:r>
      <w:r>
        <w:rPr>
          <w:color w:val="000000" w:themeColor="text1"/>
          <w:sz w:val="21"/>
          <w:szCs w:val="21"/>
        </w:rPr>
        <w:t>能效改进需求起点</w:t>
      </w:r>
      <w:r>
        <w:rPr>
          <w:rFonts w:hint="eastAsia"/>
          <w:color w:val="000000" w:themeColor="text1"/>
          <w:sz w:val="21"/>
          <w:szCs w:val="21"/>
        </w:rPr>
        <w:t>）</w:t>
      </w:r>
      <w:r>
        <w:rPr>
          <w:color w:val="000000" w:themeColor="text1"/>
          <w:sz w:val="21"/>
          <w:szCs w:val="21"/>
        </w:rPr>
        <w:t>：位置</w:t>
      </w:r>
      <w:r>
        <w:rPr>
          <w:rFonts w:hint="eastAsia"/>
          <w:color w:val="000000" w:themeColor="text1"/>
          <w:sz w:val="21"/>
          <w:szCs w:val="21"/>
        </w:rPr>
        <w:t>L</w:t>
      </w:r>
      <w:r>
        <w:rPr>
          <w:color w:val="000000" w:themeColor="text1"/>
          <w:sz w:val="21"/>
          <w:szCs w:val="21"/>
        </w:rPr>
        <w:t>P=</w:t>
      </w:r>
      <w:r>
        <w:rPr>
          <w:rFonts w:hint="eastAsia"/>
          <w:color w:val="000000" w:themeColor="text1"/>
          <w:sz w:val="21"/>
          <w:szCs w:val="21"/>
        </w:rPr>
        <w:t>65/100</w:t>
      </w:r>
      <w:r>
        <w:rPr>
          <w:color w:val="000000" w:themeColor="text1"/>
          <w:sz w:val="21"/>
          <w:szCs w:val="21"/>
        </w:rPr>
        <w:t>×</w:t>
      </w:r>
      <w:r>
        <w:rPr>
          <w:color w:val="000000" w:themeColor="text1"/>
          <w:sz w:val="21"/>
          <w:szCs w:val="21"/>
        </w:rPr>
        <w:t>(345</w:t>
      </w:r>
      <w:r>
        <w:rPr>
          <w:color w:val="000000" w:themeColor="text1"/>
          <w:sz w:val="21"/>
          <w:szCs w:val="21"/>
        </w:rPr>
        <w:t>−</w:t>
      </w:r>
      <w:r>
        <w:rPr>
          <w:color w:val="000000" w:themeColor="text1"/>
          <w:sz w:val="21"/>
          <w:szCs w:val="21"/>
        </w:rPr>
        <w:t>1)+1=</w:t>
      </w:r>
      <w:r>
        <w:rPr>
          <w:rFonts w:hint="eastAsia"/>
          <w:color w:val="000000" w:themeColor="text1"/>
          <w:sz w:val="21"/>
          <w:szCs w:val="21"/>
        </w:rPr>
        <w:t>224</w:t>
      </w:r>
      <w:r>
        <w:rPr>
          <w:color w:val="000000" w:themeColor="text1"/>
          <w:sz w:val="21"/>
          <w:szCs w:val="21"/>
        </w:rPr>
        <w:t>.</w:t>
      </w:r>
      <w:r>
        <w:rPr>
          <w:rFonts w:hint="eastAsia"/>
          <w:color w:val="000000" w:themeColor="text1"/>
          <w:sz w:val="21"/>
          <w:szCs w:val="21"/>
        </w:rPr>
        <w:t>6</w:t>
      </w:r>
      <w:r>
        <w:rPr>
          <w:color w:val="000000" w:themeColor="text1"/>
          <w:sz w:val="21"/>
          <w:szCs w:val="21"/>
        </w:rPr>
        <w:t>，向下取整后为</w:t>
      </w:r>
      <w:r>
        <w:rPr>
          <w:rFonts w:hint="eastAsia"/>
          <w:color w:val="000000" w:themeColor="text1"/>
          <w:sz w:val="21"/>
          <w:szCs w:val="21"/>
        </w:rPr>
        <w:t>224</w:t>
      </w:r>
      <w:r>
        <w:rPr>
          <w:color w:val="000000" w:themeColor="text1"/>
          <w:sz w:val="21"/>
          <w:szCs w:val="21"/>
        </w:rPr>
        <w:t>。在</w:t>
      </w:r>
      <w:r>
        <w:rPr>
          <w:rFonts w:hint="eastAsia"/>
          <w:color w:val="000000" w:themeColor="text1"/>
          <w:sz w:val="21"/>
          <w:szCs w:val="21"/>
        </w:rPr>
        <w:t>能耗升序</w:t>
      </w:r>
      <w:r>
        <w:rPr>
          <w:color w:val="000000" w:themeColor="text1"/>
          <w:sz w:val="21"/>
          <w:szCs w:val="21"/>
        </w:rPr>
        <w:t>表格的</w:t>
      </w:r>
      <w:r>
        <w:rPr>
          <w:color w:val="000000" w:themeColor="text1"/>
          <w:sz w:val="21"/>
          <w:szCs w:val="21"/>
        </w:rPr>
        <w:t>“</w:t>
      </w:r>
      <w:r>
        <w:rPr>
          <w:color w:val="000000" w:themeColor="text1"/>
          <w:sz w:val="21"/>
          <w:szCs w:val="21"/>
        </w:rPr>
        <w:t>升序排列序号</w:t>
      </w:r>
      <w:r>
        <w:rPr>
          <w:color w:val="000000" w:themeColor="text1"/>
          <w:sz w:val="21"/>
          <w:szCs w:val="21"/>
        </w:rPr>
        <w:t>”</w:t>
      </w:r>
      <w:r>
        <w:rPr>
          <w:color w:val="000000" w:themeColor="text1"/>
          <w:sz w:val="21"/>
          <w:szCs w:val="21"/>
        </w:rPr>
        <w:t>列中找到第</w:t>
      </w:r>
      <w:r>
        <w:rPr>
          <w:rFonts w:hint="eastAsia"/>
          <w:color w:val="000000" w:themeColor="text1"/>
          <w:sz w:val="21"/>
          <w:szCs w:val="21"/>
        </w:rPr>
        <w:t>224</w:t>
      </w:r>
      <w:r>
        <w:rPr>
          <w:color w:val="000000" w:themeColor="text1"/>
          <w:sz w:val="21"/>
          <w:szCs w:val="21"/>
        </w:rPr>
        <w:t>行。该行对应的企业其</w:t>
      </w:r>
      <w:r>
        <w:rPr>
          <w:color w:val="000000" w:themeColor="text1"/>
          <w:sz w:val="21"/>
          <w:szCs w:val="21"/>
        </w:rPr>
        <w:t>“</w:t>
      </w:r>
      <w:r>
        <w:rPr>
          <w:color w:val="000000" w:themeColor="text1"/>
          <w:sz w:val="21"/>
          <w:szCs w:val="21"/>
        </w:rPr>
        <w:t>综合能耗</w:t>
      </w:r>
      <w:r>
        <w:rPr>
          <w:color w:val="000000" w:themeColor="text1"/>
          <w:sz w:val="21"/>
          <w:szCs w:val="21"/>
        </w:rPr>
        <w:t>”</w:t>
      </w:r>
      <w:r>
        <w:rPr>
          <w:color w:val="000000" w:themeColor="text1"/>
          <w:sz w:val="21"/>
          <w:szCs w:val="21"/>
        </w:rPr>
        <w:t>为</w:t>
      </w:r>
      <w:r>
        <w:rPr>
          <w:rFonts w:hint="eastAsia"/>
          <w:color w:val="000000" w:themeColor="text1"/>
          <w:sz w:val="21"/>
          <w:szCs w:val="21"/>
        </w:rPr>
        <w:t>540</w:t>
      </w:r>
      <w:r>
        <w:rPr>
          <w:color w:val="000000" w:themeColor="text1"/>
          <w:sz w:val="21"/>
          <w:szCs w:val="21"/>
        </w:rPr>
        <w:t>.0kgce/t。因此，P</w:t>
      </w:r>
      <w:r>
        <w:rPr>
          <w:rFonts w:hint="eastAsia"/>
          <w:color w:val="000000" w:themeColor="text1"/>
          <w:sz w:val="21"/>
          <w:szCs w:val="21"/>
        </w:rPr>
        <w:t>65</w:t>
      </w:r>
      <w:r>
        <w:rPr>
          <w:color w:val="000000" w:themeColor="text1"/>
          <w:sz w:val="21"/>
          <w:szCs w:val="21"/>
        </w:rPr>
        <w:t>=</w:t>
      </w:r>
      <w:r>
        <w:rPr>
          <w:rFonts w:hint="eastAsia"/>
          <w:color w:val="000000" w:themeColor="text1"/>
          <w:sz w:val="21"/>
          <w:szCs w:val="21"/>
        </w:rPr>
        <w:t>540</w:t>
      </w:r>
      <w:r>
        <w:rPr>
          <w:color w:val="000000" w:themeColor="text1"/>
          <w:sz w:val="21"/>
          <w:szCs w:val="21"/>
        </w:rPr>
        <w:t>.0kgce/t。</w:t>
      </w:r>
    </w:p>
    <w:p w14:paraId="0AE671DB" w14:textId="77777777" w:rsidR="00A71BC4" w:rsidRDefault="00000000">
      <w:pPr>
        <w:spacing w:line="360" w:lineRule="auto"/>
        <w:ind w:firstLine="480"/>
        <w:rPr>
          <w:color w:val="000000" w:themeColor="text1"/>
          <w:sz w:val="21"/>
          <w:szCs w:val="21"/>
        </w:rPr>
      </w:pPr>
      <w:r>
        <w:rPr>
          <w:rFonts w:hint="eastAsia"/>
          <w:color w:val="000000" w:themeColor="text1"/>
          <w:sz w:val="21"/>
          <w:szCs w:val="21"/>
        </w:rPr>
        <w:t>确定P70（</w:t>
      </w:r>
      <w:r>
        <w:rPr>
          <w:color w:val="000000" w:themeColor="text1"/>
          <w:sz w:val="21"/>
          <w:szCs w:val="21"/>
        </w:rPr>
        <w:t>行业后30%企业能效门槛</w:t>
      </w:r>
      <w:r>
        <w:rPr>
          <w:rFonts w:hint="eastAsia"/>
          <w:color w:val="000000" w:themeColor="text1"/>
          <w:sz w:val="21"/>
          <w:szCs w:val="21"/>
        </w:rPr>
        <w:t>）</w:t>
      </w:r>
      <w:r>
        <w:rPr>
          <w:color w:val="000000" w:themeColor="text1"/>
          <w:sz w:val="21"/>
          <w:szCs w:val="21"/>
        </w:rPr>
        <w:t>：位置</w:t>
      </w:r>
      <w:r>
        <w:rPr>
          <w:rFonts w:hint="eastAsia"/>
          <w:color w:val="000000" w:themeColor="text1"/>
          <w:sz w:val="21"/>
          <w:szCs w:val="21"/>
        </w:rPr>
        <w:t>L</w:t>
      </w:r>
      <w:r>
        <w:rPr>
          <w:color w:val="000000" w:themeColor="text1"/>
          <w:sz w:val="21"/>
          <w:szCs w:val="21"/>
        </w:rPr>
        <w:t>P=</w:t>
      </w:r>
      <w:r>
        <w:rPr>
          <w:rFonts w:hint="eastAsia"/>
          <w:color w:val="000000" w:themeColor="text1"/>
          <w:sz w:val="21"/>
          <w:szCs w:val="21"/>
        </w:rPr>
        <w:t>70/100</w:t>
      </w:r>
      <w:r>
        <w:rPr>
          <w:color w:val="000000" w:themeColor="text1"/>
          <w:sz w:val="21"/>
          <w:szCs w:val="21"/>
        </w:rPr>
        <w:t>×</w:t>
      </w:r>
      <w:r>
        <w:rPr>
          <w:color w:val="000000" w:themeColor="text1"/>
          <w:sz w:val="21"/>
          <w:szCs w:val="21"/>
        </w:rPr>
        <w:t>(345</w:t>
      </w:r>
      <w:r>
        <w:rPr>
          <w:color w:val="000000" w:themeColor="text1"/>
          <w:sz w:val="21"/>
          <w:szCs w:val="21"/>
        </w:rPr>
        <w:t>−</w:t>
      </w:r>
      <w:r>
        <w:rPr>
          <w:color w:val="000000" w:themeColor="text1"/>
          <w:sz w:val="21"/>
          <w:szCs w:val="21"/>
        </w:rPr>
        <w:t>1)+1=</w:t>
      </w:r>
      <w:r>
        <w:rPr>
          <w:rFonts w:hint="eastAsia"/>
          <w:color w:val="000000" w:themeColor="text1"/>
          <w:sz w:val="21"/>
          <w:szCs w:val="21"/>
        </w:rPr>
        <w:t>241</w:t>
      </w:r>
      <w:r>
        <w:rPr>
          <w:color w:val="000000" w:themeColor="text1"/>
          <w:sz w:val="21"/>
          <w:szCs w:val="21"/>
        </w:rPr>
        <w:t>.</w:t>
      </w:r>
      <w:r>
        <w:rPr>
          <w:rFonts w:hint="eastAsia"/>
          <w:color w:val="000000" w:themeColor="text1"/>
          <w:sz w:val="21"/>
          <w:szCs w:val="21"/>
        </w:rPr>
        <w:t>8</w:t>
      </w:r>
      <w:r>
        <w:rPr>
          <w:color w:val="000000" w:themeColor="text1"/>
          <w:sz w:val="21"/>
          <w:szCs w:val="21"/>
        </w:rPr>
        <w:t>，向下取整后为</w:t>
      </w:r>
      <w:r>
        <w:rPr>
          <w:rFonts w:hint="eastAsia"/>
          <w:color w:val="000000" w:themeColor="text1"/>
          <w:sz w:val="21"/>
          <w:szCs w:val="21"/>
        </w:rPr>
        <w:t>241</w:t>
      </w:r>
      <w:r>
        <w:rPr>
          <w:color w:val="000000" w:themeColor="text1"/>
          <w:sz w:val="21"/>
          <w:szCs w:val="21"/>
        </w:rPr>
        <w:t>。在</w:t>
      </w:r>
      <w:r>
        <w:rPr>
          <w:rFonts w:hint="eastAsia"/>
          <w:color w:val="000000" w:themeColor="text1"/>
          <w:sz w:val="21"/>
          <w:szCs w:val="21"/>
        </w:rPr>
        <w:t>能耗升序</w:t>
      </w:r>
      <w:r>
        <w:rPr>
          <w:color w:val="000000" w:themeColor="text1"/>
          <w:sz w:val="21"/>
          <w:szCs w:val="21"/>
        </w:rPr>
        <w:t>表格的</w:t>
      </w:r>
      <w:r>
        <w:rPr>
          <w:color w:val="000000" w:themeColor="text1"/>
          <w:sz w:val="21"/>
          <w:szCs w:val="21"/>
        </w:rPr>
        <w:t>“</w:t>
      </w:r>
      <w:r>
        <w:rPr>
          <w:color w:val="000000" w:themeColor="text1"/>
          <w:sz w:val="21"/>
          <w:szCs w:val="21"/>
        </w:rPr>
        <w:t>升序排列序号</w:t>
      </w:r>
      <w:r>
        <w:rPr>
          <w:color w:val="000000" w:themeColor="text1"/>
          <w:sz w:val="21"/>
          <w:szCs w:val="21"/>
        </w:rPr>
        <w:t>”</w:t>
      </w:r>
      <w:r>
        <w:rPr>
          <w:color w:val="000000" w:themeColor="text1"/>
          <w:sz w:val="21"/>
          <w:szCs w:val="21"/>
        </w:rPr>
        <w:t>列中找到第</w:t>
      </w:r>
      <w:r>
        <w:rPr>
          <w:rFonts w:hint="eastAsia"/>
          <w:color w:val="000000" w:themeColor="text1"/>
          <w:sz w:val="21"/>
          <w:szCs w:val="21"/>
        </w:rPr>
        <w:t>241</w:t>
      </w:r>
      <w:r>
        <w:rPr>
          <w:color w:val="000000" w:themeColor="text1"/>
          <w:sz w:val="21"/>
          <w:szCs w:val="21"/>
        </w:rPr>
        <w:t>行。该行对应的企业其</w:t>
      </w:r>
      <w:r>
        <w:rPr>
          <w:color w:val="000000" w:themeColor="text1"/>
          <w:sz w:val="21"/>
          <w:szCs w:val="21"/>
        </w:rPr>
        <w:t>“</w:t>
      </w:r>
      <w:r>
        <w:rPr>
          <w:color w:val="000000" w:themeColor="text1"/>
          <w:sz w:val="21"/>
          <w:szCs w:val="21"/>
        </w:rPr>
        <w:t>综合能耗</w:t>
      </w:r>
      <w:r>
        <w:rPr>
          <w:color w:val="000000" w:themeColor="text1"/>
          <w:sz w:val="21"/>
          <w:szCs w:val="21"/>
        </w:rPr>
        <w:t>”</w:t>
      </w:r>
      <w:r>
        <w:rPr>
          <w:color w:val="000000" w:themeColor="text1"/>
          <w:sz w:val="21"/>
          <w:szCs w:val="21"/>
        </w:rPr>
        <w:t>为</w:t>
      </w:r>
      <w:r>
        <w:rPr>
          <w:rFonts w:hint="eastAsia"/>
          <w:color w:val="000000" w:themeColor="text1"/>
          <w:sz w:val="21"/>
          <w:szCs w:val="21"/>
        </w:rPr>
        <w:t>550</w:t>
      </w:r>
      <w:r>
        <w:rPr>
          <w:color w:val="000000" w:themeColor="text1"/>
          <w:sz w:val="21"/>
          <w:szCs w:val="21"/>
        </w:rPr>
        <w:t>.0kgce/t。因此，P</w:t>
      </w:r>
      <w:r>
        <w:rPr>
          <w:rFonts w:hint="eastAsia"/>
          <w:color w:val="000000" w:themeColor="text1"/>
          <w:sz w:val="21"/>
          <w:szCs w:val="21"/>
        </w:rPr>
        <w:t>70</w:t>
      </w:r>
      <w:r>
        <w:rPr>
          <w:color w:val="000000" w:themeColor="text1"/>
          <w:sz w:val="21"/>
          <w:szCs w:val="21"/>
        </w:rPr>
        <w:t>=</w:t>
      </w:r>
      <w:r>
        <w:rPr>
          <w:rFonts w:hint="eastAsia"/>
          <w:color w:val="000000" w:themeColor="text1"/>
          <w:sz w:val="21"/>
          <w:szCs w:val="21"/>
        </w:rPr>
        <w:t>550</w:t>
      </w:r>
      <w:r>
        <w:rPr>
          <w:color w:val="000000" w:themeColor="text1"/>
          <w:sz w:val="21"/>
          <w:szCs w:val="21"/>
        </w:rPr>
        <w:t>.0kgce/t。</w:t>
      </w:r>
    </w:p>
    <w:p w14:paraId="45AA9F72" w14:textId="77777777" w:rsidR="00A71BC4" w:rsidRDefault="00000000">
      <w:pPr>
        <w:spacing w:line="360" w:lineRule="auto"/>
        <w:ind w:firstLine="480"/>
        <w:rPr>
          <w:color w:val="000000" w:themeColor="text1"/>
          <w:sz w:val="21"/>
          <w:szCs w:val="21"/>
        </w:rPr>
      </w:pPr>
      <w:r>
        <w:rPr>
          <w:rFonts w:hint="eastAsia"/>
          <w:color w:val="000000" w:themeColor="text1"/>
          <w:sz w:val="21"/>
          <w:szCs w:val="21"/>
        </w:rPr>
        <w:t>确定P75（</w:t>
      </w:r>
      <w:r>
        <w:rPr>
          <w:color w:val="000000" w:themeColor="text1"/>
          <w:sz w:val="21"/>
          <w:szCs w:val="21"/>
        </w:rPr>
        <w:t>能效预警区间起点</w:t>
      </w:r>
      <w:r>
        <w:rPr>
          <w:rFonts w:hint="eastAsia"/>
          <w:color w:val="000000" w:themeColor="text1"/>
          <w:sz w:val="21"/>
          <w:szCs w:val="21"/>
        </w:rPr>
        <w:t>）</w:t>
      </w:r>
      <w:r>
        <w:rPr>
          <w:color w:val="000000" w:themeColor="text1"/>
          <w:sz w:val="21"/>
          <w:szCs w:val="21"/>
        </w:rPr>
        <w:t>：位置</w:t>
      </w:r>
      <w:r>
        <w:rPr>
          <w:rFonts w:hint="eastAsia"/>
          <w:color w:val="000000" w:themeColor="text1"/>
          <w:sz w:val="21"/>
          <w:szCs w:val="21"/>
        </w:rPr>
        <w:t>L</w:t>
      </w:r>
      <w:r>
        <w:rPr>
          <w:color w:val="000000" w:themeColor="text1"/>
          <w:sz w:val="21"/>
          <w:szCs w:val="21"/>
        </w:rPr>
        <w:t>P=</w:t>
      </w:r>
      <w:r>
        <w:rPr>
          <w:rFonts w:hint="eastAsia"/>
          <w:color w:val="000000" w:themeColor="text1"/>
          <w:sz w:val="21"/>
          <w:szCs w:val="21"/>
        </w:rPr>
        <w:t>75/100</w:t>
      </w:r>
      <w:r>
        <w:rPr>
          <w:color w:val="000000" w:themeColor="text1"/>
          <w:sz w:val="21"/>
          <w:szCs w:val="21"/>
        </w:rPr>
        <w:t>×</w:t>
      </w:r>
      <w:r>
        <w:rPr>
          <w:color w:val="000000" w:themeColor="text1"/>
          <w:sz w:val="21"/>
          <w:szCs w:val="21"/>
        </w:rPr>
        <w:t>(345</w:t>
      </w:r>
      <w:r>
        <w:rPr>
          <w:color w:val="000000" w:themeColor="text1"/>
          <w:sz w:val="21"/>
          <w:szCs w:val="21"/>
        </w:rPr>
        <w:t>−</w:t>
      </w:r>
      <w:r>
        <w:rPr>
          <w:color w:val="000000" w:themeColor="text1"/>
          <w:sz w:val="21"/>
          <w:szCs w:val="21"/>
        </w:rPr>
        <w:t>1)+1=</w:t>
      </w:r>
      <w:r>
        <w:rPr>
          <w:rFonts w:hint="eastAsia"/>
          <w:color w:val="000000" w:themeColor="text1"/>
          <w:sz w:val="21"/>
          <w:szCs w:val="21"/>
        </w:rPr>
        <w:t>259</w:t>
      </w:r>
      <w:r>
        <w:rPr>
          <w:color w:val="000000" w:themeColor="text1"/>
          <w:sz w:val="21"/>
          <w:szCs w:val="21"/>
        </w:rPr>
        <w:t>.</w:t>
      </w:r>
      <w:r>
        <w:rPr>
          <w:rFonts w:hint="eastAsia"/>
          <w:color w:val="000000" w:themeColor="text1"/>
          <w:sz w:val="21"/>
          <w:szCs w:val="21"/>
        </w:rPr>
        <w:t>0</w:t>
      </w:r>
      <w:r>
        <w:rPr>
          <w:color w:val="000000" w:themeColor="text1"/>
          <w:sz w:val="21"/>
          <w:szCs w:val="21"/>
        </w:rPr>
        <w:t>，向下取整后为</w:t>
      </w:r>
      <w:r>
        <w:rPr>
          <w:rFonts w:hint="eastAsia"/>
          <w:color w:val="000000" w:themeColor="text1"/>
          <w:sz w:val="21"/>
          <w:szCs w:val="21"/>
        </w:rPr>
        <w:t>259</w:t>
      </w:r>
      <w:r>
        <w:rPr>
          <w:color w:val="000000" w:themeColor="text1"/>
          <w:sz w:val="21"/>
          <w:szCs w:val="21"/>
        </w:rPr>
        <w:t>。在</w:t>
      </w:r>
      <w:r>
        <w:rPr>
          <w:rFonts w:hint="eastAsia"/>
          <w:color w:val="000000" w:themeColor="text1"/>
          <w:sz w:val="21"/>
          <w:szCs w:val="21"/>
        </w:rPr>
        <w:t>能耗升序</w:t>
      </w:r>
      <w:r>
        <w:rPr>
          <w:color w:val="000000" w:themeColor="text1"/>
          <w:sz w:val="21"/>
          <w:szCs w:val="21"/>
        </w:rPr>
        <w:t>表格的</w:t>
      </w:r>
      <w:r>
        <w:rPr>
          <w:color w:val="000000" w:themeColor="text1"/>
          <w:sz w:val="21"/>
          <w:szCs w:val="21"/>
        </w:rPr>
        <w:t>“</w:t>
      </w:r>
      <w:r>
        <w:rPr>
          <w:color w:val="000000" w:themeColor="text1"/>
          <w:sz w:val="21"/>
          <w:szCs w:val="21"/>
        </w:rPr>
        <w:t>升序排列序号</w:t>
      </w:r>
      <w:r>
        <w:rPr>
          <w:color w:val="000000" w:themeColor="text1"/>
          <w:sz w:val="21"/>
          <w:szCs w:val="21"/>
        </w:rPr>
        <w:t>”</w:t>
      </w:r>
      <w:r>
        <w:rPr>
          <w:color w:val="000000" w:themeColor="text1"/>
          <w:sz w:val="21"/>
          <w:szCs w:val="21"/>
        </w:rPr>
        <w:t>列中找到第</w:t>
      </w:r>
      <w:r>
        <w:rPr>
          <w:rFonts w:hint="eastAsia"/>
          <w:color w:val="000000" w:themeColor="text1"/>
          <w:sz w:val="21"/>
          <w:szCs w:val="21"/>
        </w:rPr>
        <w:t>259</w:t>
      </w:r>
      <w:r>
        <w:rPr>
          <w:color w:val="000000" w:themeColor="text1"/>
          <w:sz w:val="21"/>
          <w:szCs w:val="21"/>
        </w:rPr>
        <w:t>行。该行对应的企业其</w:t>
      </w:r>
      <w:r>
        <w:rPr>
          <w:color w:val="000000" w:themeColor="text1"/>
          <w:sz w:val="21"/>
          <w:szCs w:val="21"/>
        </w:rPr>
        <w:t>“</w:t>
      </w:r>
      <w:r>
        <w:rPr>
          <w:color w:val="000000" w:themeColor="text1"/>
          <w:sz w:val="21"/>
          <w:szCs w:val="21"/>
        </w:rPr>
        <w:t>综合能耗</w:t>
      </w:r>
      <w:r>
        <w:rPr>
          <w:color w:val="000000" w:themeColor="text1"/>
          <w:sz w:val="21"/>
          <w:szCs w:val="21"/>
        </w:rPr>
        <w:t>”</w:t>
      </w:r>
      <w:r>
        <w:rPr>
          <w:color w:val="000000" w:themeColor="text1"/>
          <w:sz w:val="21"/>
          <w:szCs w:val="21"/>
        </w:rPr>
        <w:t>为</w:t>
      </w:r>
      <w:r>
        <w:rPr>
          <w:rFonts w:hint="eastAsia"/>
          <w:color w:val="000000" w:themeColor="text1"/>
          <w:sz w:val="21"/>
          <w:szCs w:val="21"/>
        </w:rPr>
        <w:t>560</w:t>
      </w:r>
      <w:r>
        <w:rPr>
          <w:color w:val="000000" w:themeColor="text1"/>
          <w:sz w:val="21"/>
          <w:szCs w:val="21"/>
        </w:rPr>
        <w:t>.0kgce/t。因此，P</w:t>
      </w:r>
      <w:r>
        <w:rPr>
          <w:rFonts w:hint="eastAsia"/>
          <w:color w:val="000000" w:themeColor="text1"/>
          <w:sz w:val="21"/>
          <w:szCs w:val="21"/>
        </w:rPr>
        <w:t>75</w:t>
      </w:r>
      <w:r>
        <w:rPr>
          <w:color w:val="000000" w:themeColor="text1"/>
          <w:sz w:val="21"/>
          <w:szCs w:val="21"/>
        </w:rPr>
        <w:t>=</w:t>
      </w:r>
      <w:r>
        <w:rPr>
          <w:rFonts w:hint="eastAsia"/>
          <w:color w:val="000000" w:themeColor="text1"/>
          <w:sz w:val="21"/>
          <w:szCs w:val="21"/>
        </w:rPr>
        <w:t>560</w:t>
      </w:r>
      <w:r>
        <w:rPr>
          <w:color w:val="000000" w:themeColor="text1"/>
          <w:sz w:val="21"/>
          <w:szCs w:val="21"/>
        </w:rPr>
        <w:t>.0kgce/t。</w:t>
      </w:r>
    </w:p>
    <w:p w14:paraId="3DB3BDCB" w14:textId="77777777" w:rsidR="00A71BC4" w:rsidRDefault="00000000">
      <w:pPr>
        <w:spacing w:line="360" w:lineRule="auto"/>
        <w:ind w:firstLine="480"/>
        <w:rPr>
          <w:color w:val="000000" w:themeColor="text1"/>
          <w:sz w:val="21"/>
          <w:szCs w:val="21"/>
        </w:rPr>
      </w:pPr>
      <w:r>
        <w:rPr>
          <w:rFonts w:hint="eastAsia"/>
          <w:color w:val="000000" w:themeColor="text1"/>
          <w:sz w:val="21"/>
          <w:szCs w:val="21"/>
        </w:rPr>
        <w:t>确定P80（</w:t>
      </w:r>
      <w:r>
        <w:rPr>
          <w:color w:val="000000" w:themeColor="text1"/>
          <w:sz w:val="21"/>
          <w:szCs w:val="21"/>
        </w:rPr>
        <w:t>限定级3级的核心统计基准，行业后20%企业门槛</w:t>
      </w:r>
      <w:r>
        <w:rPr>
          <w:rFonts w:hint="eastAsia"/>
          <w:color w:val="000000" w:themeColor="text1"/>
          <w:sz w:val="21"/>
          <w:szCs w:val="21"/>
        </w:rPr>
        <w:t>）</w:t>
      </w:r>
      <w:r>
        <w:rPr>
          <w:color w:val="000000" w:themeColor="text1"/>
          <w:sz w:val="21"/>
          <w:szCs w:val="21"/>
        </w:rPr>
        <w:t>：位置</w:t>
      </w:r>
      <w:r>
        <w:rPr>
          <w:rFonts w:hint="eastAsia"/>
          <w:color w:val="000000" w:themeColor="text1"/>
          <w:sz w:val="21"/>
          <w:szCs w:val="21"/>
        </w:rPr>
        <w:t>L</w:t>
      </w:r>
      <w:r>
        <w:rPr>
          <w:color w:val="000000" w:themeColor="text1"/>
          <w:sz w:val="21"/>
          <w:szCs w:val="21"/>
        </w:rPr>
        <w:t>P=</w:t>
      </w:r>
      <w:r>
        <w:rPr>
          <w:rFonts w:hint="eastAsia"/>
          <w:color w:val="000000" w:themeColor="text1"/>
          <w:sz w:val="21"/>
          <w:szCs w:val="21"/>
        </w:rPr>
        <w:t>80/100</w:t>
      </w:r>
    </w:p>
    <w:p w14:paraId="3384E55F" w14:textId="77777777" w:rsidR="00A71BC4" w:rsidRDefault="00000000">
      <w:pPr>
        <w:spacing w:line="360" w:lineRule="auto"/>
        <w:rPr>
          <w:color w:val="000000" w:themeColor="text1"/>
          <w:sz w:val="21"/>
          <w:szCs w:val="21"/>
        </w:rPr>
      </w:pPr>
      <w:r>
        <w:rPr>
          <w:color w:val="000000" w:themeColor="text1"/>
          <w:sz w:val="21"/>
          <w:szCs w:val="21"/>
        </w:rPr>
        <w:t>×</w:t>
      </w:r>
      <w:r>
        <w:rPr>
          <w:color w:val="000000" w:themeColor="text1"/>
          <w:sz w:val="21"/>
          <w:szCs w:val="21"/>
        </w:rPr>
        <w:t>(345</w:t>
      </w:r>
      <w:r>
        <w:rPr>
          <w:color w:val="000000" w:themeColor="text1"/>
          <w:sz w:val="21"/>
          <w:szCs w:val="21"/>
        </w:rPr>
        <w:t>−</w:t>
      </w:r>
      <w:r>
        <w:rPr>
          <w:color w:val="000000" w:themeColor="text1"/>
          <w:sz w:val="21"/>
          <w:szCs w:val="21"/>
        </w:rPr>
        <w:t>1)+1=</w:t>
      </w:r>
      <w:r>
        <w:rPr>
          <w:rFonts w:hint="eastAsia"/>
          <w:color w:val="000000" w:themeColor="text1"/>
          <w:sz w:val="21"/>
          <w:szCs w:val="21"/>
        </w:rPr>
        <w:t>276</w:t>
      </w:r>
      <w:r>
        <w:rPr>
          <w:color w:val="000000" w:themeColor="text1"/>
          <w:sz w:val="21"/>
          <w:szCs w:val="21"/>
        </w:rPr>
        <w:t>.</w:t>
      </w:r>
      <w:r>
        <w:rPr>
          <w:rFonts w:hint="eastAsia"/>
          <w:color w:val="000000" w:themeColor="text1"/>
          <w:sz w:val="21"/>
          <w:szCs w:val="21"/>
        </w:rPr>
        <w:t>2</w:t>
      </w:r>
      <w:r>
        <w:rPr>
          <w:color w:val="000000" w:themeColor="text1"/>
          <w:sz w:val="21"/>
          <w:szCs w:val="21"/>
        </w:rPr>
        <w:t>，向下取整后为</w:t>
      </w:r>
      <w:r>
        <w:rPr>
          <w:rFonts w:hint="eastAsia"/>
          <w:color w:val="000000" w:themeColor="text1"/>
          <w:sz w:val="21"/>
          <w:szCs w:val="21"/>
        </w:rPr>
        <w:t>276</w:t>
      </w:r>
      <w:r>
        <w:rPr>
          <w:color w:val="000000" w:themeColor="text1"/>
          <w:sz w:val="21"/>
          <w:szCs w:val="21"/>
        </w:rPr>
        <w:t>。在</w:t>
      </w:r>
      <w:r>
        <w:rPr>
          <w:rFonts w:hint="eastAsia"/>
          <w:color w:val="000000" w:themeColor="text1"/>
          <w:sz w:val="21"/>
          <w:szCs w:val="21"/>
        </w:rPr>
        <w:t>能耗升序</w:t>
      </w:r>
      <w:r>
        <w:rPr>
          <w:color w:val="000000" w:themeColor="text1"/>
          <w:sz w:val="21"/>
          <w:szCs w:val="21"/>
        </w:rPr>
        <w:t>表格的</w:t>
      </w:r>
      <w:r>
        <w:rPr>
          <w:color w:val="000000" w:themeColor="text1"/>
          <w:sz w:val="21"/>
          <w:szCs w:val="21"/>
        </w:rPr>
        <w:t>“</w:t>
      </w:r>
      <w:r>
        <w:rPr>
          <w:color w:val="000000" w:themeColor="text1"/>
          <w:sz w:val="21"/>
          <w:szCs w:val="21"/>
        </w:rPr>
        <w:t>升序排列序号</w:t>
      </w:r>
      <w:r>
        <w:rPr>
          <w:color w:val="000000" w:themeColor="text1"/>
          <w:sz w:val="21"/>
          <w:szCs w:val="21"/>
        </w:rPr>
        <w:t>”</w:t>
      </w:r>
      <w:r>
        <w:rPr>
          <w:color w:val="000000" w:themeColor="text1"/>
          <w:sz w:val="21"/>
          <w:szCs w:val="21"/>
        </w:rPr>
        <w:t>列中找到第</w:t>
      </w:r>
      <w:r>
        <w:rPr>
          <w:rFonts w:hint="eastAsia"/>
          <w:color w:val="000000" w:themeColor="text1"/>
          <w:sz w:val="21"/>
          <w:szCs w:val="21"/>
        </w:rPr>
        <w:t>276</w:t>
      </w:r>
      <w:r>
        <w:rPr>
          <w:color w:val="000000" w:themeColor="text1"/>
          <w:sz w:val="21"/>
          <w:szCs w:val="21"/>
        </w:rPr>
        <w:t>行。该行对应的企业其</w:t>
      </w:r>
      <w:r>
        <w:rPr>
          <w:color w:val="000000" w:themeColor="text1"/>
          <w:sz w:val="21"/>
          <w:szCs w:val="21"/>
        </w:rPr>
        <w:t>“</w:t>
      </w:r>
      <w:r>
        <w:rPr>
          <w:color w:val="000000" w:themeColor="text1"/>
          <w:sz w:val="21"/>
          <w:szCs w:val="21"/>
        </w:rPr>
        <w:t>综合能耗</w:t>
      </w:r>
      <w:r>
        <w:rPr>
          <w:color w:val="000000" w:themeColor="text1"/>
          <w:sz w:val="21"/>
          <w:szCs w:val="21"/>
        </w:rPr>
        <w:t>”</w:t>
      </w:r>
      <w:r>
        <w:rPr>
          <w:color w:val="000000" w:themeColor="text1"/>
          <w:sz w:val="21"/>
          <w:szCs w:val="21"/>
        </w:rPr>
        <w:t>为</w:t>
      </w:r>
      <w:r>
        <w:rPr>
          <w:rFonts w:hint="eastAsia"/>
          <w:color w:val="000000" w:themeColor="text1"/>
          <w:sz w:val="21"/>
          <w:szCs w:val="21"/>
        </w:rPr>
        <w:t>580</w:t>
      </w:r>
      <w:r>
        <w:rPr>
          <w:color w:val="000000" w:themeColor="text1"/>
          <w:sz w:val="21"/>
          <w:szCs w:val="21"/>
        </w:rPr>
        <w:t>.0kgce/t。因此，P</w:t>
      </w:r>
      <w:r>
        <w:rPr>
          <w:rFonts w:hint="eastAsia"/>
          <w:color w:val="000000" w:themeColor="text1"/>
          <w:sz w:val="21"/>
          <w:szCs w:val="21"/>
        </w:rPr>
        <w:t>80</w:t>
      </w:r>
      <w:r>
        <w:rPr>
          <w:color w:val="000000" w:themeColor="text1"/>
          <w:sz w:val="21"/>
          <w:szCs w:val="21"/>
        </w:rPr>
        <w:t>=</w:t>
      </w:r>
      <w:r>
        <w:rPr>
          <w:rFonts w:hint="eastAsia"/>
          <w:color w:val="000000" w:themeColor="text1"/>
          <w:sz w:val="21"/>
          <w:szCs w:val="21"/>
        </w:rPr>
        <w:t>580</w:t>
      </w:r>
      <w:r>
        <w:rPr>
          <w:color w:val="000000" w:themeColor="text1"/>
          <w:sz w:val="21"/>
          <w:szCs w:val="21"/>
        </w:rPr>
        <w:t>.0kgce/t。</w:t>
      </w:r>
    </w:p>
    <w:p w14:paraId="0C603213" w14:textId="77777777" w:rsidR="00A71BC4" w:rsidRDefault="00000000">
      <w:pPr>
        <w:spacing w:line="360" w:lineRule="auto"/>
        <w:ind w:firstLine="480"/>
        <w:rPr>
          <w:color w:val="000000" w:themeColor="text1"/>
          <w:sz w:val="21"/>
          <w:szCs w:val="21"/>
        </w:rPr>
      </w:pPr>
      <w:r>
        <w:rPr>
          <w:rFonts w:hint="eastAsia"/>
          <w:color w:val="000000" w:themeColor="text1"/>
          <w:sz w:val="21"/>
          <w:szCs w:val="21"/>
        </w:rPr>
        <w:t>确定P85（</w:t>
      </w:r>
      <w:r>
        <w:rPr>
          <w:color w:val="000000" w:themeColor="text1"/>
          <w:sz w:val="21"/>
          <w:szCs w:val="21"/>
        </w:rPr>
        <w:t>高能耗企业集群</w:t>
      </w:r>
      <w:r>
        <w:rPr>
          <w:rFonts w:hint="eastAsia"/>
          <w:color w:val="000000" w:themeColor="text1"/>
          <w:sz w:val="21"/>
          <w:szCs w:val="21"/>
        </w:rPr>
        <w:t>）</w:t>
      </w:r>
      <w:r>
        <w:rPr>
          <w:color w:val="000000" w:themeColor="text1"/>
          <w:sz w:val="21"/>
          <w:szCs w:val="21"/>
        </w:rPr>
        <w:t>：位置</w:t>
      </w:r>
      <w:r>
        <w:rPr>
          <w:rFonts w:hint="eastAsia"/>
          <w:color w:val="000000" w:themeColor="text1"/>
          <w:sz w:val="21"/>
          <w:szCs w:val="21"/>
        </w:rPr>
        <w:t>L</w:t>
      </w:r>
      <w:r>
        <w:rPr>
          <w:color w:val="000000" w:themeColor="text1"/>
          <w:sz w:val="21"/>
          <w:szCs w:val="21"/>
        </w:rPr>
        <w:t>P=</w:t>
      </w:r>
      <w:r>
        <w:rPr>
          <w:rFonts w:hint="eastAsia"/>
          <w:color w:val="000000" w:themeColor="text1"/>
          <w:sz w:val="21"/>
          <w:szCs w:val="21"/>
        </w:rPr>
        <w:t>85/100</w:t>
      </w:r>
      <w:r>
        <w:rPr>
          <w:color w:val="000000" w:themeColor="text1"/>
          <w:sz w:val="21"/>
          <w:szCs w:val="21"/>
        </w:rPr>
        <w:t>×</w:t>
      </w:r>
      <w:r>
        <w:rPr>
          <w:color w:val="000000" w:themeColor="text1"/>
          <w:sz w:val="21"/>
          <w:szCs w:val="21"/>
        </w:rPr>
        <w:t>(345</w:t>
      </w:r>
      <w:r>
        <w:rPr>
          <w:color w:val="000000" w:themeColor="text1"/>
          <w:sz w:val="21"/>
          <w:szCs w:val="21"/>
        </w:rPr>
        <w:t>−</w:t>
      </w:r>
      <w:r>
        <w:rPr>
          <w:color w:val="000000" w:themeColor="text1"/>
          <w:sz w:val="21"/>
          <w:szCs w:val="21"/>
        </w:rPr>
        <w:t>1)+1=</w:t>
      </w:r>
      <w:r>
        <w:rPr>
          <w:rFonts w:hint="eastAsia"/>
          <w:color w:val="000000" w:themeColor="text1"/>
          <w:sz w:val="21"/>
          <w:szCs w:val="21"/>
        </w:rPr>
        <w:t>293</w:t>
      </w:r>
      <w:r>
        <w:rPr>
          <w:color w:val="000000" w:themeColor="text1"/>
          <w:sz w:val="21"/>
          <w:szCs w:val="21"/>
        </w:rPr>
        <w:t>.</w:t>
      </w:r>
      <w:r>
        <w:rPr>
          <w:rFonts w:hint="eastAsia"/>
          <w:color w:val="000000" w:themeColor="text1"/>
          <w:sz w:val="21"/>
          <w:szCs w:val="21"/>
        </w:rPr>
        <w:t>4</w:t>
      </w:r>
      <w:r>
        <w:rPr>
          <w:color w:val="000000" w:themeColor="text1"/>
          <w:sz w:val="21"/>
          <w:szCs w:val="21"/>
        </w:rPr>
        <w:t>，向下取整后为</w:t>
      </w:r>
      <w:r>
        <w:rPr>
          <w:rFonts w:hint="eastAsia"/>
          <w:color w:val="000000" w:themeColor="text1"/>
          <w:sz w:val="21"/>
          <w:szCs w:val="21"/>
        </w:rPr>
        <w:t>293</w:t>
      </w:r>
      <w:r>
        <w:rPr>
          <w:color w:val="000000" w:themeColor="text1"/>
          <w:sz w:val="21"/>
          <w:szCs w:val="21"/>
        </w:rPr>
        <w:t>。在</w:t>
      </w:r>
      <w:r>
        <w:rPr>
          <w:rFonts w:hint="eastAsia"/>
          <w:color w:val="000000" w:themeColor="text1"/>
          <w:sz w:val="21"/>
          <w:szCs w:val="21"/>
        </w:rPr>
        <w:t>能耗升序</w:t>
      </w:r>
      <w:r>
        <w:rPr>
          <w:color w:val="000000" w:themeColor="text1"/>
          <w:sz w:val="21"/>
          <w:szCs w:val="21"/>
        </w:rPr>
        <w:t>表格的</w:t>
      </w:r>
      <w:r>
        <w:rPr>
          <w:color w:val="000000" w:themeColor="text1"/>
          <w:sz w:val="21"/>
          <w:szCs w:val="21"/>
        </w:rPr>
        <w:t>“</w:t>
      </w:r>
      <w:r>
        <w:rPr>
          <w:color w:val="000000" w:themeColor="text1"/>
          <w:sz w:val="21"/>
          <w:szCs w:val="21"/>
        </w:rPr>
        <w:t>升序排列序号</w:t>
      </w:r>
      <w:r>
        <w:rPr>
          <w:color w:val="000000" w:themeColor="text1"/>
          <w:sz w:val="21"/>
          <w:szCs w:val="21"/>
        </w:rPr>
        <w:t>”</w:t>
      </w:r>
      <w:r>
        <w:rPr>
          <w:color w:val="000000" w:themeColor="text1"/>
          <w:sz w:val="21"/>
          <w:szCs w:val="21"/>
        </w:rPr>
        <w:t>列中找到第</w:t>
      </w:r>
      <w:r>
        <w:rPr>
          <w:rFonts w:hint="eastAsia"/>
          <w:color w:val="000000" w:themeColor="text1"/>
          <w:sz w:val="21"/>
          <w:szCs w:val="21"/>
        </w:rPr>
        <w:t>293</w:t>
      </w:r>
      <w:r>
        <w:rPr>
          <w:color w:val="000000" w:themeColor="text1"/>
          <w:sz w:val="21"/>
          <w:szCs w:val="21"/>
        </w:rPr>
        <w:t>行。该行对应的企业其</w:t>
      </w:r>
      <w:r>
        <w:rPr>
          <w:color w:val="000000" w:themeColor="text1"/>
          <w:sz w:val="21"/>
          <w:szCs w:val="21"/>
        </w:rPr>
        <w:t>“</w:t>
      </w:r>
      <w:r>
        <w:rPr>
          <w:color w:val="000000" w:themeColor="text1"/>
          <w:sz w:val="21"/>
          <w:szCs w:val="21"/>
        </w:rPr>
        <w:t>综合能耗</w:t>
      </w:r>
      <w:r>
        <w:rPr>
          <w:color w:val="000000" w:themeColor="text1"/>
          <w:sz w:val="21"/>
          <w:szCs w:val="21"/>
        </w:rPr>
        <w:t>”</w:t>
      </w:r>
      <w:r>
        <w:rPr>
          <w:color w:val="000000" w:themeColor="text1"/>
          <w:sz w:val="21"/>
          <w:szCs w:val="21"/>
        </w:rPr>
        <w:t>为</w:t>
      </w:r>
      <w:r>
        <w:rPr>
          <w:rFonts w:hint="eastAsia"/>
          <w:color w:val="000000" w:themeColor="text1"/>
          <w:sz w:val="21"/>
          <w:szCs w:val="21"/>
        </w:rPr>
        <w:t>620</w:t>
      </w:r>
      <w:r>
        <w:rPr>
          <w:color w:val="000000" w:themeColor="text1"/>
          <w:sz w:val="21"/>
          <w:szCs w:val="21"/>
        </w:rPr>
        <w:t>.0kgce/t。因此，P</w:t>
      </w:r>
      <w:r>
        <w:rPr>
          <w:rFonts w:hint="eastAsia"/>
          <w:color w:val="000000" w:themeColor="text1"/>
          <w:sz w:val="21"/>
          <w:szCs w:val="21"/>
        </w:rPr>
        <w:t>85</w:t>
      </w:r>
      <w:r>
        <w:rPr>
          <w:color w:val="000000" w:themeColor="text1"/>
          <w:sz w:val="21"/>
          <w:szCs w:val="21"/>
        </w:rPr>
        <w:t>=</w:t>
      </w:r>
      <w:r>
        <w:rPr>
          <w:rFonts w:hint="eastAsia"/>
          <w:color w:val="000000" w:themeColor="text1"/>
          <w:sz w:val="21"/>
          <w:szCs w:val="21"/>
        </w:rPr>
        <w:t>620</w:t>
      </w:r>
      <w:r>
        <w:rPr>
          <w:color w:val="000000" w:themeColor="text1"/>
          <w:sz w:val="21"/>
          <w:szCs w:val="21"/>
        </w:rPr>
        <w:t>.0kgce/t。</w:t>
      </w:r>
    </w:p>
    <w:p w14:paraId="616DBE18" w14:textId="77777777" w:rsidR="00A71BC4" w:rsidRDefault="00000000">
      <w:pPr>
        <w:spacing w:line="360" w:lineRule="auto"/>
        <w:ind w:firstLine="480"/>
        <w:rPr>
          <w:color w:val="000000" w:themeColor="text1"/>
          <w:sz w:val="21"/>
          <w:szCs w:val="21"/>
        </w:rPr>
      </w:pPr>
      <w:r>
        <w:rPr>
          <w:rFonts w:hint="eastAsia"/>
          <w:color w:val="000000" w:themeColor="text1"/>
          <w:sz w:val="21"/>
          <w:szCs w:val="21"/>
        </w:rPr>
        <w:t>确定P90（</w:t>
      </w:r>
      <w:r>
        <w:rPr>
          <w:color w:val="000000" w:themeColor="text1"/>
          <w:sz w:val="21"/>
          <w:szCs w:val="21"/>
        </w:rPr>
        <w:t>高能耗集群起点，行业后10%企业水平</w:t>
      </w:r>
      <w:r>
        <w:rPr>
          <w:rFonts w:hint="eastAsia"/>
          <w:color w:val="000000" w:themeColor="text1"/>
          <w:sz w:val="21"/>
          <w:szCs w:val="21"/>
        </w:rPr>
        <w:t>）</w:t>
      </w:r>
      <w:r>
        <w:rPr>
          <w:color w:val="000000" w:themeColor="text1"/>
          <w:sz w:val="21"/>
          <w:szCs w:val="21"/>
        </w:rPr>
        <w:t>：位置</w:t>
      </w:r>
      <w:r>
        <w:rPr>
          <w:rFonts w:hint="eastAsia"/>
          <w:color w:val="000000" w:themeColor="text1"/>
          <w:sz w:val="21"/>
          <w:szCs w:val="21"/>
        </w:rPr>
        <w:t>L</w:t>
      </w:r>
      <w:r>
        <w:rPr>
          <w:color w:val="000000" w:themeColor="text1"/>
          <w:sz w:val="21"/>
          <w:szCs w:val="21"/>
        </w:rPr>
        <w:t>P=</w:t>
      </w:r>
      <w:r>
        <w:rPr>
          <w:rFonts w:hint="eastAsia"/>
          <w:color w:val="000000" w:themeColor="text1"/>
          <w:sz w:val="21"/>
          <w:szCs w:val="21"/>
        </w:rPr>
        <w:t>90/100</w:t>
      </w:r>
      <w:r>
        <w:rPr>
          <w:color w:val="000000" w:themeColor="text1"/>
          <w:sz w:val="21"/>
          <w:szCs w:val="21"/>
        </w:rPr>
        <w:t>×</w:t>
      </w:r>
      <w:r>
        <w:rPr>
          <w:color w:val="000000" w:themeColor="text1"/>
          <w:sz w:val="21"/>
          <w:szCs w:val="21"/>
        </w:rPr>
        <w:t>(345</w:t>
      </w:r>
      <w:r>
        <w:rPr>
          <w:color w:val="000000" w:themeColor="text1"/>
          <w:sz w:val="21"/>
          <w:szCs w:val="21"/>
        </w:rPr>
        <w:t>−</w:t>
      </w:r>
      <w:r>
        <w:rPr>
          <w:color w:val="000000" w:themeColor="text1"/>
          <w:sz w:val="21"/>
          <w:szCs w:val="21"/>
        </w:rPr>
        <w:t>1)+1</w:t>
      </w:r>
    </w:p>
    <w:p w14:paraId="4A228B97" w14:textId="77777777" w:rsidR="00A71BC4" w:rsidRDefault="00000000">
      <w:pPr>
        <w:spacing w:line="360" w:lineRule="auto"/>
        <w:rPr>
          <w:color w:val="000000" w:themeColor="text1"/>
          <w:sz w:val="21"/>
          <w:szCs w:val="21"/>
        </w:rPr>
      </w:pPr>
      <w:r>
        <w:rPr>
          <w:color w:val="000000" w:themeColor="text1"/>
          <w:sz w:val="21"/>
          <w:szCs w:val="21"/>
        </w:rPr>
        <w:t>=</w:t>
      </w:r>
      <w:r>
        <w:rPr>
          <w:rFonts w:hint="eastAsia"/>
          <w:color w:val="000000" w:themeColor="text1"/>
          <w:sz w:val="21"/>
          <w:szCs w:val="21"/>
        </w:rPr>
        <w:t>310</w:t>
      </w:r>
      <w:r>
        <w:rPr>
          <w:color w:val="000000" w:themeColor="text1"/>
          <w:sz w:val="21"/>
          <w:szCs w:val="21"/>
        </w:rPr>
        <w:t>.</w:t>
      </w:r>
      <w:r>
        <w:rPr>
          <w:rFonts w:hint="eastAsia"/>
          <w:color w:val="000000" w:themeColor="text1"/>
          <w:sz w:val="21"/>
          <w:szCs w:val="21"/>
        </w:rPr>
        <w:t>6</w:t>
      </w:r>
      <w:r>
        <w:rPr>
          <w:color w:val="000000" w:themeColor="text1"/>
          <w:sz w:val="21"/>
          <w:szCs w:val="21"/>
        </w:rPr>
        <w:t>，向下取整后为</w:t>
      </w:r>
      <w:r>
        <w:rPr>
          <w:rFonts w:hint="eastAsia"/>
          <w:color w:val="000000" w:themeColor="text1"/>
          <w:sz w:val="21"/>
          <w:szCs w:val="21"/>
        </w:rPr>
        <w:t>310</w:t>
      </w:r>
      <w:r>
        <w:rPr>
          <w:color w:val="000000" w:themeColor="text1"/>
          <w:sz w:val="21"/>
          <w:szCs w:val="21"/>
        </w:rPr>
        <w:t>。在</w:t>
      </w:r>
      <w:r>
        <w:rPr>
          <w:rFonts w:hint="eastAsia"/>
          <w:color w:val="000000" w:themeColor="text1"/>
          <w:sz w:val="21"/>
          <w:szCs w:val="21"/>
        </w:rPr>
        <w:t>能耗升序</w:t>
      </w:r>
      <w:r>
        <w:rPr>
          <w:color w:val="000000" w:themeColor="text1"/>
          <w:sz w:val="21"/>
          <w:szCs w:val="21"/>
        </w:rPr>
        <w:t>表格的</w:t>
      </w:r>
      <w:r>
        <w:rPr>
          <w:color w:val="000000" w:themeColor="text1"/>
          <w:sz w:val="21"/>
          <w:szCs w:val="21"/>
        </w:rPr>
        <w:t>“</w:t>
      </w:r>
      <w:r>
        <w:rPr>
          <w:color w:val="000000" w:themeColor="text1"/>
          <w:sz w:val="21"/>
          <w:szCs w:val="21"/>
        </w:rPr>
        <w:t>升序排列序号</w:t>
      </w:r>
      <w:r>
        <w:rPr>
          <w:color w:val="000000" w:themeColor="text1"/>
          <w:sz w:val="21"/>
          <w:szCs w:val="21"/>
        </w:rPr>
        <w:t>”</w:t>
      </w:r>
      <w:r>
        <w:rPr>
          <w:color w:val="000000" w:themeColor="text1"/>
          <w:sz w:val="21"/>
          <w:szCs w:val="21"/>
        </w:rPr>
        <w:t>列中找到第</w:t>
      </w:r>
      <w:r>
        <w:rPr>
          <w:rFonts w:hint="eastAsia"/>
          <w:color w:val="000000" w:themeColor="text1"/>
          <w:sz w:val="21"/>
          <w:szCs w:val="21"/>
        </w:rPr>
        <w:t>310</w:t>
      </w:r>
      <w:r>
        <w:rPr>
          <w:color w:val="000000" w:themeColor="text1"/>
          <w:sz w:val="21"/>
          <w:szCs w:val="21"/>
        </w:rPr>
        <w:t>行。该行对应的企业其</w:t>
      </w:r>
      <w:r>
        <w:rPr>
          <w:color w:val="000000" w:themeColor="text1"/>
          <w:sz w:val="21"/>
          <w:szCs w:val="21"/>
        </w:rPr>
        <w:t>“</w:t>
      </w:r>
      <w:r>
        <w:rPr>
          <w:color w:val="000000" w:themeColor="text1"/>
          <w:sz w:val="21"/>
          <w:szCs w:val="21"/>
        </w:rPr>
        <w:t>综合能耗</w:t>
      </w:r>
      <w:r>
        <w:rPr>
          <w:color w:val="000000" w:themeColor="text1"/>
          <w:sz w:val="21"/>
          <w:szCs w:val="21"/>
        </w:rPr>
        <w:t>”</w:t>
      </w:r>
      <w:r>
        <w:rPr>
          <w:color w:val="000000" w:themeColor="text1"/>
          <w:sz w:val="21"/>
          <w:szCs w:val="21"/>
        </w:rPr>
        <w:t>为</w:t>
      </w:r>
      <w:r>
        <w:rPr>
          <w:rFonts w:hint="eastAsia"/>
          <w:color w:val="000000" w:themeColor="text1"/>
          <w:sz w:val="21"/>
          <w:szCs w:val="21"/>
        </w:rPr>
        <w:t>662</w:t>
      </w:r>
      <w:r>
        <w:rPr>
          <w:color w:val="000000" w:themeColor="text1"/>
          <w:sz w:val="21"/>
          <w:szCs w:val="21"/>
        </w:rPr>
        <w:t>.0kgce/t。因此，P</w:t>
      </w:r>
      <w:r>
        <w:rPr>
          <w:rFonts w:hint="eastAsia"/>
          <w:color w:val="000000" w:themeColor="text1"/>
          <w:sz w:val="21"/>
          <w:szCs w:val="21"/>
        </w:rPr>
        <w:t>90</w:t>
      </w:r>
      <w:r>
        <w:rPr>
          <w:color w:val="000000" w:themeColor="text1"/>
          <w:sz w:val="21"/>
          <w:szCs w:val="21"/>
        </w:rPr>
        <w:t>=</w:t>
      </w:r>
      <w:r>
        <w:rPr>
          <w:rFonts w:hint="eastAsia"/>
          <w:color w:val="000000" w:themeColor="text1"/>
          <w:sz w:val="21"/>
          <w:szCs w:val="21"/>
        </w:rPr>
        <w:t>662</w:t>
      </w:r>
      <w:r>
        <w:rPr>
          <w:color w:val="000000" w:themeColor="text1"/>
          <w:sz w:val="21"/>
          <w:szCs w:val="21"/>
        </w:rPr>
        <w:t>.0kgce/t。</w:t>
      </w:r>
    </w:p>
    <w:p w14:paraId="2A51F6C6" w14:textId="77777777" w:rsidR="00A71BC4" w:rsidRDefault="00000000">
      <w:pPr>
        <w:spacing w:line="360" w:lineRule="auto"/>
        <w:ind w:firstLine="480"/>
        <w:rPr>
          <w:color w:val="000000" w:themeColor="text1"/>
          <w:sz w:val="21"/>
          <w:szCs w:val="21"/>
        </w:rPr>
      </w:pPr>
      <w:r>
        <w:rPr>
          <w:rFonts w:hint="eastAsia"/>
          <w:color w:val="000000" w:themeColor="text1"/>
          <w:sz w:val="21"/>
          <w:szCs w:val="21"/>
        </w:rPr>
        <w:lastRenderedPageBreak/>
        <w:t>确定P95（</w:t>
      </w:r>
      <w:r>
        <w:rPr>
          <w:color w:val="000000" w:themeColor="text1"/>
          <w:sz w:val="21"/>
          <w:szCs w:val="21"/>
        </w:rPr>
        <w:t>落后产能，能效水平严重落后</w:t>
      </w:r>
      <w:r>
        <w:rPr>
          <w:rFonts w:hint="eastAsia"/>
          <w:color w:val="000000" w:themeColor="text1"/>
          <w:sz w:val="21"/>
          <w:szCs w:val="21"/>
        </w:rPr>
        <w:t>）</w:t>
      </w:r>
      <w:r>
        <w:rPr>
          <w:color w:val="000000" w:themeColor="text1"/>
          <w:sz w:val="21"/>
          <w:szCs w:val="21"/>
        </w:rPr>
        <w:t>：位置</w:t>
      </w:r>
      <w:r>
        <w:rPr>
          <w:rFonts w:hint="eastAsia"/>
          <w:color w:val="000000" w:themeColor="text1"/>
          <w:sz w:val="21"/>
          <w:szCs w:val="21"/>
        </w:rPr>
        <w:t>L</w:t>
      </w:r>
      <w:r>
        <w:rPr>
          <w:color w:val="000000" w:themeColor="text1"/>
          <w:sz w:val="21"/>
          <w:szCs w:val="21"/>
        </w:rPr>
        <w:t>P=</w:t>
      </w:r>
      <w:r>
        <w:rPr>
          <w:rFonts w:hint="eastAsia"/>
          <w:color w:val="000000" w:themeColor="text1"/>
          <w:sz w:val="21"/>
          <w:szCs w:val="21"/>
        </w:rPr>
        <w:t>95/100</w:t>
      </w:r>
      <w:r>
        <w:rPr>
          <w:color w:val="000000" w:themeColor="text1"/>
          <w:sz w:val="21"/>
          <w:szCs w:val="21"/>
        </w:rPr>
        <w:t>×</w:t>
      </w:r>
      <w:r>
        <w:rPr>
          <w:color w:val="000000" w:themeColor="text1"/>
          <w:sz w:val="21"/>
          <w:szCs w:val="21"/>
        </w:rPr>
        <w:t>(345</w:t>
      </w:r>
      <w:r>
        <w:rPr>
          <w:color w:val="000000" w:themeColor="text1"/>
          <w:sz w:val="21"/>
          <w:szCs w:val="21"/>
        </w:rPr>
        <w:t>−</w:t>
      </w:r>
      <w:r>
        <w:rPr>
          <w:color w:val="000000" w:themeColor="text1"/>
          <w:sz w:val="21"/>
          <w:szCs w:val="21"/>
        </w:rPr>
        <w:t>1)+1=</w:t>
      </w:r>
      <w:r>
        <w:rPr>
          <w:rFonts w:hint="eastAsia"/>
          <w:color w:val="000000" w:themeColor="text1"/>
          <w:sz w:val="21"/>
          <w:szCs w:val="21"/>
        </w:rPr>
        <w:t>327</w:t>
      </w:r>
      <w:r>
        <w:rPr>
          <w:color w:val="000000" w:themeColor="text1"/>
          <w:sz w:val="21"/>
          <w:szCs w:val="21"/>
        </w:rPr>
        <w:t>.</w:t>
      </w:r>
      <w:r>
        <w:rPr>
          <w:rFonts w:hint="eastAsia"/>
          <w:color w:val="000000" w:themeColor="text1"/>
          <w:sz w:val="21"/>
          <w:szCs w:val="21"/>
        </w:rPr>
        <w:t>8</w:t>
      </w:r>
      <w:r>
        <w:rPr>
          <w:color w:val="000000" w:themeColor="text1"/>
          <w:sz w:val="21"/>
          <w:szCs w:val="21"/>
        </w:rPr>
        <w:t>，向下取整后为</w:t>
      </w:r>
      <w:r>
        <w:rPr>
          <w:rFonts w:hint="eastAsia"/>
          <w:color w:val="000000" w:themeColor="text1"/>
          <w:sz w:val="21"/>
          <w:szCs w:val="21"/>
        </w:rPr>
        <w:t>327</w:t>
      </w:r>
      <w:r>
        <w:rPr>
          <w:color w:val="000000" w:themeColor="text1"/>
          <w:sz w:val="21"/>
          <w:szCs w:val="21"/>
        </w:rPr>
        <w:t>。在</w:t>
      </w:r>
      <w:r>
        <w:rPr>
          <w:rFonts w:hint="eastAsia"/>
          <w:color w:val="000000" w:themeColor="text1"/>
          <w:sz w:val="21"/>
          <w:szCs w:val="21"/>
        </w:rPr>
        <w:t>能耗升序</w:t>
      </w:r>
      <w:r>
        <w:rPr>
          <w:color w:val="000000" w:themeColor="text1"/>
          <w:sz w:val="21"/>
          <w:szCs w:val="21"/>
        </w:rPr>
        <w:t>表格的</w:t>
      </w:r>
      <w:r>
        <w:rPr>
          <w:color w:val="000000" w:themeColor="text1"/>
          <w:sz w:val="21"/>
          <w:szCs w:val="21"/>
        </w:rPr>
        <w:t>“</w:t>
      </w:r>
      <w:r>
        <w:rPr>
          <w:color w:val="000000" w:themeColor="text1"/>
          <w:sz w:val="21"/>
          <w:szCs w:val="21"/>
        </w:rPr>
        <w:t>升序排列序号</w:t>
      </w:r>
      <w:r>
        <w:rPr>
          <w:color w:val="000000" w:themeColor="text1"/>
          <w:sz w:val="21"/>
          <w:szCs w:val="21"/>
        </w:rPr>
        <w:t>”</w:t>
      </w:r>
      <w:r>
        <w:rPr>
          <w:color w:val="000000" w:themeColor="text1"/>
          <w:sz w:val="21"/>
          <w:szCs w:val="21"/>
        </w:rPr>
        <w:t>列中找到第</w:t>
      </w:r>
      <w:r>
        <w:rPr>
          <w:rFonts w:hint="eastAsia"/>
          <w:color w:val="000000" w:themeColor="text1"/>
          <w:sz w:val="21"/>
          <w:szCs w:val="21"/>
        </w:rPr>
        <w:t>327</w:t>
      </w:r>
      <w:r>
        <w:rPr>
          <w:color w:val="000000" w:themeColor="text1"/>
          <w:sz w:val="21"/>
          <w:szCs w:val="21"/>
        </w:rPr>
        <w:t>行。该行对应的企业其</w:t>
      </w:r>
      <w:r>
        <w:rPr>
          <w:color w:val="000000" w:themeColor="text1"/>
          <w:sz w:val="21"/>
          <w:szCs w:val="21"/>
        </w:rPr>
        <w:t>“</w:t>
      </w:r>
      <w:r>
        <w:rPr>
          <w:color w:val="000000" w:themeColor="text1"/>
          <w:sz w:val="21"/>
          <w:szCs w:val="21"/>
        </w:rPr>
        <w:t>综合能耗</w:t>
      </w:r>
      <w:r>
        <w:rPr>
          <w:color w:val="000000" w:themeColor="text1"/>
          <w:sz w:val="21"/>
          <w:szCs w:val="21"/>
        </w:rPr>
        <w:t>”</w:t>
      </w:r>
      <w:r>
        <w:rPr>
          <w:color w:val="000000" w:themeColor="text1"/>
          <w:sz w:val="21"/>
          <w:szCs w:val="21"/>
        </w:rPr>
        <w:t>为</w:t>
      </w:r>
      <w:r>
        <w:rPr>
          <w:rFonts w:hint="eastAsia"/>
          <w:color w:val="000000" w:themeColor="text1"/>
          <w:sz w:val="21"/>
          <w:szCs w:val="21"/>
        </w:rPr>
        <w:t>788</w:t>
      </w:r>
      <w:r>
        <w:rPr>
          <w:color w:val="000000" w:themeColor="text1"/>
          <w:sz w:val="21"/>
          <w:szCs w:val="21"/>
        </w:rPr>
        <w:t>.0kgce/t。因此，P</w:t>
      </w:r>
      <w:r>
        <w:rPr>
          <w:rFonts w:hint="eastAsia"/>
          <w:color w:val="000000" w:themeColor="text1"/>
          <w:sz w:val="21"/>
          <w:szCs w:val="21"/>
        </w:rPr>
        <w:t>95</w:t>
      </w:r>
      <w:r>
        <w:rPr>
          <w:color w:val="000000" w:themeColor="text1"/>
          <w:sz w:val="21"/>
          <w:szCs w:val="21"/>
        </w:rPr>
        <w:t>=</w:t>
      </w:r>
      <w:r>
        <w:rPr>
          <w:rFonts w:hint="eastAsia"/>
          <w:color w:val="000000" w:themeColor="text1"/>
          <w:sz w:val="21"/>
          <w:szCs w:val="21"/>
        </w:rPr>
        <w:t>788</w:t>
      </w:r>
      <w:r>
        <w:rPr>
          <w:color w:val="000000" w:themeColor="text1"/>
          <w:sz w:val="21"/>
          <w:szCs w:val="21"/>
        </w:rPr>
        <w:t>.0kgce/t。</w:t>
      </w:r>
    </w:p>
    <w:p w14:paraId="2574D862" w14:textId="77777777" w:rsidR="00A71BC4" w:rsidRDefault="00000000">
      <w:pPr>
        <w:spacing w:line="360" w:lineRule="auto"/>
        <w:ind w:firstLine="480"/>
        <w:rPr>
          <w:color w:val="000000" w:themeColor="text1"/>
          <w:sz w:val="21"/>
          <w:szCs w:val="21"/>
        </w:rPr>
      </w:pPr>
      <w:r>
        <w:rPr>
          <w:rFonts w:hint="eastAsia"/>
          <w:color w:val="000000" w:themeColor="text1"/>
          <w:sz w:val="21"/>
          <w:szCs w:val="21"/>
        </w:rPr>
        <w:t>确定P99（</w:t>
      </w:r>
      <w:r>
        <w:rPr>
          <w:color w:val="000000" w:themeColor="text1"/>
          <w:sz w:val="21"/>
          <w:szCs w:val="21"/>
        </w:rPr>
        <w:t>极落后产能，行业能效最差的1%企业</w:t>
      </w:r>
      <w:r>
        <w:rPr>
          <w:rFonts w:hint="eastAsia"/>
          <w:color w:val="000000" w:themeColor="text1"/>
          <w:sz w:val="21"/>
          <w:szCs w:val="21"/>
        </w:rPr>
        <w:t>）</w:t>
      </w:r>
      <w:r>
        <w:rPr>
          <w:color w:val="000000" w:themeColor="text1"/>
          <w:sz w:val="21"/>
          <w:szCs w:val="21"/>
        </w:rPr>
        <w:t>：位置</w:t>
      </w:r>
      <w:r>
        <w:rPr>
          <w:rFonts w:hint="eastAsia"/>
          <w:color w:val="000000" w:themeColor="text1"/>
          <w:sz w:val="21"/>
          <w:szCs w:val="21"/>
        </w:rPr>
        <w:t>L</w:t>
      </w:r>
      <w:r>
        <w:rPr>
          <w:color w:val="000000" w:themeColor="text1"/>
          <w:sz w:val="21"/>
          <w:szCs w:val="21"/>
        </w:rPr>
        <w:t>P=</w:t>
      </w:r>
      <w:r>
        <w:rPr>
          <w:rFonts w:hint="eastAsia"/>
          <w:color w:val="000000" w:themeColor="text1"/>
          <w:sz w:val="21"/>
          <w:szCs w:val="21"/>
        </w:rPr>
        <w:t>99/100</w:t>
      </w:r>
      <w:r>
        <w:rPr>
          <w:color w:val="000000" w:themeColor="text1"/>
          <w:sz w:val="21"/>
          <w:szCs w:val="21"/>
        </w:rPr>
        <w:t>×</w:t>
      </w:r>
      <w:r>
        <w:rPr>
          <w:color w:val="000000" w:themeColor="text1"/>
          <w:sz w:val="21"/>
          <w:szCs w:val="21"/>
        </w:rPr>
        <w:t>(345</w:t>
      </w:r>
      <w:r>
        <w:rPr>
          <w:color w:val="000000" w:themeColor="text1"/>
          <w:sz w:val="21"/>
          <w:szCs w:val="21"/>
        </w:rPr>
        <w:t>−</w:t>
      </w:r>
      <w:r>
        <w:rPr>
          <w:color w:val="000000" w:themeColor="text1"/>
          <w:sz w:val="21"/>
          <w:szCs w:val="21"/>
        </w:rPr>
        <w:t>1)+1</w:t>
      </w:r>
    </w:p>
    <w:p w14:paraId="0E9DE1E6" w14:textId="77777777" w:rsidR="00A71BC4" w:rsidRDefault="00000000">
      <w:pPr>
        <w:spacing w:line="360" w:lineRule="auto"/>
        <w:rPr>
          <w:color w:val="000000" w:themeColor="text1"/>
          <w:sz w:val="21"/>
          <w:szCs w:val="21"/>
        </w:rPr>
      </w:pPr>
      <w:r>
        <w:rPr>
          <w:color w:val="000000" w:themeColor="text1"/>
          <w:sz w:val="21"/>
          <w:szCs w:val="21"/>
        </w:rPr>
        <w:t>=</w:t>
      </w:r>
      <w:r>
        <w:rPr>
          <w:rFonts w:hint="eastAsia"/>
          <w:color w:val="000000" w:themeColor="text1"/>
          <w:sz w:val="21"/>
          <w:szCs w:val="21"/>
        </w:rPr>
        <w:t>341</w:t>
      </w:r>
      <w:r>
        <w:rPr>
          <w:color w:val="000000" w:themeColor="text1"/>
          <w:sz w:val="21"/>
          <w:szCs w:val="21"/>
        </w:rPr>
        <w:t>.</w:t>
      </w:r>
      <w:r>
        <w:rPr>
          <w:rFonts w:hint="eastAsia"/>
          <w:color w:val="000000" w:themeColor="text1"/>
          <w:sz w:val="21"/>
          <w:szCs w:val="21"/>
        </w:rPr>
        <w:t>6</w:t>
      </w:r>
      <w:r>
        <w:rPr>
          <w:color w:val="000000" w:themeColor="text1"/>
          <w:sz w:val="21"/>
          <w:szCs w:val="21"/>
        </w:rPr>
        <w:t>，向下取整后为</w:t>
      </w:r>
      <w:r>
        <w:rPr>
          <w:rFonts w:hint="eastAsia"/>
          <w:color w:val="000000" w:themeColor="text1"/>
          <w:sz w:val="21"/>
          <w:szCs w:val="21"/>
        </w:rPr>
        <w:t>341</w:t>
      </w:r>
      <w:r>
        <w:rPr>
          <w:color w:val="000000" w:themeColor="text1"/>
          <w:sz w:val="21"/>
          <w:szCs w:val="21"/>
        </w:rPr>
        <w:t>。在</w:t>
      </w:r>
      <w:r>
        <w:rPr>
          <w:rFonts w:hint="eastAsia"/>
          <w:color w:val="000000" w:themeColor="text1"/>
          <w:sz w:val="21"/>
          <w:szCs w:val="21"/>
        </w:rPr>
        <w:t>能耗升序</w:t>
      </w:r>
      <w:r>
        <w:rPr>
          <w:color w:val="000000" w:themeColor="text1"/>
          <w:sz w:val="21"/>
          <w:szCs w:val="21"/>
        </w:rPr>
        <w:t>表格的</w:t>
      </w:r>
      <w:r>
        <w:rPr>
          <w:color w:val="000000" w:themeColor="text1"/>
          <w:sz w:val="21"/>
          <w:szCs w:val="21"/>
        </w:rPr>
        <w:t>“</w:t>
      </w:r>
      <w:r>
        <w:rPr>
          <w:color w:val="000000" w:themeColor="text1"/>
          <w:sz w:val="21"/>
          <w:szCs w:val="21"/>
        </w:rPr>
        <w:t>升序排列序号</w:t>
      </w:r>
      <w:r>
        <w:rPr>
          <w:color w:val="000000" w:themeColor="text1"/>
          <w:sz w:val="21"/>
          <w:szCs w:val="21"/>
        </w:rPr>
        <w:t>”</w:t>
      </w:r>
      <w:r>
        <w:rPr>
          <w:color w:val="000000" w:themeColor="text1"/>
          <w:sz w:val="21"/>
          <w:szCs w:val="21"/>
        </w:rPr>
        <w:t>列中找到第</w:t>
      </w:r>
      <w:r>
        <w:rPr>
          <w:rFonts w:hint="eastAsia"/>
          <w:color w:val="000000" w:themeColor="text1"/>
          <w:sz w:val="21"/>
          <w:szCs w:val="21"/>
        </w:rPr>
        <w:t>341</w:t>
      </w:r>
      <w:r>
        <w:rPr>
          <w:color w:val="000000" w:themeColor="text1"/>
          <w:sz w:val="21"/>
          <w:szCs w:val="21"/>
        </w:rPr>
        <w:t>行。该行对应的企业其</w:t>
      </w:r>
      <w:r>
        <w:rPr>
          <w:color w:val="000000" w:themeColor="text1"/>
          <w:sz w:val="21"/>
          <w:szCs w:val="21"/>
        </w:rPr>
        <w:t>“</w:t>
      </w:r>
      <w:r>
        <w:rPr>
          <w:color w:val="000000" w:themeColor="text1"/>
          <w:sz w:val="21"/>
          <w:szCs w:val="21"/>
        </w:rPr>
        <w:t>综合能耗</w:t>
      </w:r>
      <w:r>
        <w:rPr>
          <w:color w:val="000000" w:themeColor="text1"/>
          <w:sz w:val="21"/>
          <w:szCs w:val="21"/>
        </w:rPr>
        <w:t>”</w:t>
      </w:r>
      <w:r>
        <w:rPr>
          <w:color w:val="000000" w:themeColor="text1"/>
          <w:sz w:val="21"/>
          <w:szCs w:val="21"/>
        </w:rPr>
        <w:t>为</w:t>
      </w:r>
      <w:r>
        <w:rPr>
          <w:rFonts w:hint="eastAsia"/>
          <w:color w:val="000000" w:themeColor="text1"/>
          <w:sz w:val="21"/>
          <w:szCs w:val="21"/>
        </w:rPr>
        <w:t>920</w:t>
      </w:r>
      <w:r>
        <w:rPr>
          <w:color w:val="000000" w:themeColor="text1"/>
          <w:sz w:val="21"/>
          <w:szCs w:val="21"/>
        </w:rPr>
        <w:t>.0kgce/t。因此，P</w:t>
      </w:r>
      <w:r>
        <w:rPr>
          <w:rFonts w:hint="eastAsia"/>
          <w:color w:val="000000" w:themeColor="text1"/>
          <w:sz w:val="21"/>
          <w:szCs w:val="21"/>
        </w:rPr>
        <w:t>99</w:t>
      </w:r>
      <w:r>
        <w:rPr>
          <w:color w:val="000000" w:themeColor="text1"/>
          <w:sz w:val="21"/>
          <w:szCs w:val="21"/>
        </w:rPr>
        <w:t>=</w:t>
      </w:r>
      <w:r>
        <w:rPr>
          <w:rFonts w:hint="eastAsia"/>
          <w:color w:val="000000" w:themeColor="text1"/>
          <w:sz w:val="21"/>
          <w:szCs w:val="21"/>
        </w:rPr>
        <w:t>920</w:t>
      </w:r>
      <w:r>
        <w:rPr>
          <w:color w:val="000000" w:themeColor="text1"/>
          <w:sz w:val="21"/>
          <w:szCs w:val="21"/>
        </w:rPr>
        <w:t>.0kgce/t。</w:t>
      </w:r>
    </w:p>
    <w:p w14:paraId="59EFF42B" w14:textId="77777777" w:rsidR="00A71BC4" w:rsidRDefault="00000000">
      <w:pPr>
        <w:spacing w:line="360" w:lineRule="auto"/>
        <w:ind w:firstLine="480"/>
        <w:rPr>
          <w:color w:val="000000" w:themeColor="text1"/>
          <w:sz w:val="21"/>
          <w:szCs w:val="21"/>
        </w:rPr>
      </w:pPr>
      <w:r>
        <w:rPr>
          <w:color w:val="000000" w:themeColor="text1"/>
          <w:sz w:val="21"/>
          <w:szCs w:val="21"/>
        </w:rPr>
        <w:t>能耗百分位点序列计算结果</w:t>
      </w:r>
      <w:r>
        <w:rPr>
          <w:rFonts w:hint="eastAsia"/>
          <w:color w:val="000000" w:themeColor="text1"/>
          <w:sz w:val="21"/>
          <w:szCs w:val="21"/>
        </w:rPr>
        <w:t>，</w:t>
      </w:r>
      <w:r>
        <w:rPr>
          <w:color w:val="000000" w:themeColor="text1"/>
          <w:sz w:val="21"/>
          <w:szCs w:val="21"/>
        </w:rPr>
        <w:t>下表展示了计算得到的关键百分位数值及其在能效评估中的意义：</w:t>
      </w:r>
    </w:p>
    <w:p w14:paraId="6576F7A0" w14:textId="77777777" w:rsidR="00A71BC4" w:rsidRDefault="00000000">
      <w:pPr>
        <w:pStyle w:val="153222"/>
        <w:ind w:leftChars="0" w:left="0"/>
        <w:rPr>
          <w:color w:val="000000" w:themeColor="text1"/>
          <w:sz w:val="21"/>
          <w:szCs w:val="21"/>
        </w:rPr>
      </w:pPr>
      <w:r>
        <w:rPr>
          <w:noProof/>
          <w:color w:val="000000" w:themeColor="text1"/>
          <w:sz w:val="21"/>
          <w:szCs w:val="21"/>
        </w:rPr>
        <mc:AlternateContent>
          <mc:Choice Requires="wpc">
            <w:drawing>
              <wp:anchor distT="0" distB="0" distL="114300" distR="114300" simplePos="0" relativeHeight="251659264" behindDoc="0" locked="0" layoutInCell="1" allowOverlap="1" wp14:anchorId="7F77AF8E" wp14:editId="2D96D8EB">
                <wp:simplePos x="0" y="0"/>
                <wp:positionH relativeFrom="column">
                  <wp:posOffset>0</wp:posOffset>
                </wp:positionH>
                <wp:positionV relativeFrom="paragraph">
                  <wp:posOffset>173355</wp:posOffset>
                </wp:positionV>
                <wp:extent cx="5749290" cy="1486535"/>
                <wp:effectExtent l="0" t="0" r="3810" b="18415"/>
                <wp:wrapTopAndBottom/>
                <wp:docPr id="2748846"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734239147" name="Group 205"/>
                        <wpg:cNvGrpSpPr/>
                        <wpg:grpSpPr>
                          <a:xfrm>
                            <a:off x="89535" y="81915"/>
                            <a:ext cx="5593715" cy="819785"/>
                            <a:chOff x="141" y="129"/>
                            <a:chExt cx="8809" cy="1291"/>
                          </a:xfrm>
                        </wpg:grpSpPr>
                        <wps:wsp>
                          <wps:cNvPr id="1889575588" name="Rectangle 5"/>
                          <wps:cNvSpPr>
                            <a:spLocks noChangeArrowheads="1"/>
                          </wps:cNvSpPr>
                          <wps:spPr bwMode="auto">
                            <a:xfrm>
                              <a:off x="141" y="129"/>
                              <a:ext cx="181" cy="81"/>
                            </a:xfrm>
                            <a:prstGeom prst="rect">
                              <a:avLst/>
                            </a:prstGeom>
                            <a:noFill/>
                            <a:ln>
                              <a:noFill/>
                            </a:ln>
                          </wps:spPr>
                          <wps:txbx>
                            <w:txbxContent>
                              <w:p w14:paraId="2EEDE4E9" w14:textId="77777777" w:rsidR="00A71BC4" w:rsidRDefault="00000000">
                                <w:r>
                                  <w:rPr>
                                    <w:rFonts w:ascii="等线" w:eastAsia="等线" w:cs="等线" w:hint="eastAsia"/>
                                    <w:color w:val="000000"/>
                                    <w:sz w:val="6"/>
                                    <w:szCs w:val="6"/>
                                  </w:rPr>
                                  <w:t>百分位</w:t>
                                </w:r>
                              </w:p>
                            </w:txbxContent>
                          </wps:txbx>
                          <wps:bodyPr rot="0" vert="horz" wrap="none" lIns="0" tIns="0" rIns="0" bIns="0" anchor="t" anchorCtr="0">
                            <a:spAutoFit/>
                          </wps:bodyPr>
                        </wps:wsp>
                        <wps:wsp>
                          <wps:cNvPr id="959382015" name="Rectangle 6"/>
                          <wps:cNvSpPr>
                            <a:spLocks noChangeArrowheads="1"/>
                          </wps:cNvSpPr>
                          <wps:spPr bwMode="auto">
                            <a:xfrm>
                              <a:off x="901" y="129"/>
                              <a:ext cx="241" cy="81"/>
                            </a:xfrm>
                            <a:prstGeom prst="rect">
                              <a:avLst/>
                            </a:prstGeom>
                            <a:noFill/>
                            <a:ln>
                              <a:noFill/>
                            </a:ln>
                          </wps:spPr>
                          <wps:txbx>
                            <w:txbxContent>
                              <w:p w14:paraId="250488E2" w14:textId="77777777" w:rsidR="00A71BC4" w:rsidRDefault="00000000">
                                <w:r>
                                  <w:rPr>
                                    <w:rFonts w:ascii="等线" w:eastAsia="等线" w:cs="等线" w:hint="eastAsia"/>
                                    <w:color w:val="000000"/>
                                    <w:sz w:val="6"/>
                                    <w:szCs w:val="6"/>
                                  </w:rPr>
                                  <w:t>索引计算</w:t>
                                </w:r>
                              </w:p>
                            </w:txbxContent>
                          </wps:txbx>
                          <wps:bodyPr rot="0" vert="horz" wrap="none" lIns="0" tIns="0" rIns="0" bIns="0" anchor="t" anchorCtr="0">
                            <a:spAutoFit/>
                          </wps:bodyPr>
                        </wps:wsp>
                        <wps:wsp>
                          <wps:cNvPr id="519050591" name="Rectangle 7"/>
                          <wps:cNvSpPr>
                            <a:spLocks noChangeArrowheads="1"/>
                          </wps:cNvSpPr>
                          <wps:spPr bwMode="auto">
                            <a:xfrm>
                              <a:off x="1745" y="129"/>
                              <a:ext cx="301" cy="81"/>
                            </a:xfrm>
                            <a:prstGeom prst="rect">
                              <a:avLst/>
                            </a:prstGeom>
                            <a:noFill/>
                            <a:ln>
                              <a:noFill/>
                            </a:ln>
                          </wps:spPr>
                          <wps:txbx>
                            <w:txbxContent>
                              <w:p w14:paraId="4595F3EC" w14:textId="77777777" w:rsidR="00A71BC4" w:rsidRDefault="00000000">
                                <w:r>
                                  <w:rPr>
                                    <w:rFonts w:ascii="等线" w:eastAsia="等线" w:cs="等线" w:hint="eastAsia"/>
                                    <w:color w:val="000000"/>
                                    <w:sz w:val="6"/>
                                    <w:szCs w:val="6"/>
                                  </w:rPr>
                                  <w:t>索引计算值</w:t>
                                </w:r>
                              </w:p>
                            </w:txbxContent>
                          </wps:txbx>
                          <wps:bodyPr rot="0" vert="horz" wrap="none" lIns="0" tIns="0" rIns="0" bIns="0" anchor="t" anchorCtr="0">
                            <a:spAutoFit/>
                          </wps:bodyPr>
                        </wps:wsp>
                        <wps:wsp>
                          <wps:cNvPr id="1329962551" name="Rectangle 8"/>
                          <wps:cNvSpPr>
                            <a:spLocks noChangeArrowheads="1"/>
                          </wps:cNvSpPr>
                          <wps:spPr bwMode="auto">
                            <a:xfrm>
                              <a:off x="2370" y="129"/>
                              <a:ext cx="241" cy="81"/>
                            </a:xfrm>
                            <a:prstGeom prst="rect">
                              <a:avLst/>
                            </a:prstGeom>
                            <a:noFill/>
                            <a:ln>
                              <a:noFill/>
                            </a:ln>
                          </wps:spPr>
                          <wps:txbx>
                            <w:txbxContent>
                              <w:p w14:paraId="4569FC4D" w14:textId="77777777" w:rsidR="00A71BC4" w:rsidRDefault="00000000">
                                <w:r>
                                  <w:rPr>
                                    <w:rFonts w:ascii="等线" w:eastAsia="等线" w:cs="等线" w:hint="eastAsia"/>
                                    <w:color w:val="000000"/>
                                    <w:sz w:val="6"/>
                                    <w:szCs w:val="6"/>
                                  </w:rPr>
                                  <w:t>对应能耗</w:t>
                                </w:r>
                              </w:p>
                            </w:txbxContent>
                          </wps:txbx>
                          <wps:bodyPr rot="0" vert="horz" wrap="none" lIns="0" tIns="0" rIns="0" bIns="0" anchor="t" anchorCtr="0">
                            <a:spAutoFit/>
                          </wps:bodyPr>
                        </wps:wsp>
                        <wps:wsp>
                          <wps:cNvPr id="417386218" name="Rectangle 9"/>
                          <wps:cNvSpPr>
                            <a:spLocks noChangeArrowheads="1"/>
                          </wps:cNvSpPr>
                          <wps:spPr bwMode="auto">
                            <a:xfrm>
                              <a:off x="2624" y="129"/>
                              <a:ext cx="31" cy="311"/>
                            </a:xfrm>
                            <a:prstGeom prst="rect">
                              <a:avLst/>
                            </a:prstGeom>
                            <a:noFill/>
                            <a:ln>
                              <a:noFill/>
                            </a:ln>
                          </wps:spPr>
                          <wps:txbx>
                            <w:txbxContent>
                              <w:p w14:paraId="5683BEA5" w14:textId="77777777" w:rsidR="00A71BC4" w:rsidRDefault="00000000">
                                <w:r>
                                  <w:rPr>
                                    <w:rFonts w:ascii="等线" w:eastAsia="等线" w:cs="等线" w:hint="eastAsia"/>
                                    <w:color w:val="000000"/>
                                    <w:sz w:val="6"/>
                                    <w:szCs w:val="6"/>
                                  </w:rPr>
                                  <w:t xml:space="preserve"> </w:t>
                                </w:r>
                              </w:p>
                            </w:txbxContent>
                          </wps:txbx>
                          <wps:bodyPr rot="0" vert="horz" wrap="none" lIns="0" tIns="0" rIns="0" bIns="0" anchor="t" anchorCtr="0">
                            <a:spAutoFit/>
                          </wps:bodyPr>
                        </wps:wsp>
                        <wps:wsp>
                          <wps:cNvPr id="1209869682" name="Rectangle 10"/>
                          <wps:cNvSpPr>
                            <a:spLocks noChangeArrowheads="1"/>
                          </wps:cNvSpPr>
                          <wps:spPr bwMode="auto">
                            <a:xfrm>
                              <a:off x="2641" y="129"/>
                              <a:ext cx="198" cy="81"/>
                            </a:xfrm>
                            <a:prstGeom prst="rect">
                              <a:avLst/>
                            </a:prstGeom>
                            <a:noFill/>
                            <a:ln>
                              <a:noFill/>
                            </a:ln>
                          </wps:spPr>
                          <wps:txbx>
                            <w:txbxContent>
                              <w:p w14:paraId="0087063E" w14:textId="77777777" w:rsidR="00A71BC4" w:rsidRDefault="00000000">
                                <w:r>
                                  <w:rPr>
                                    <w:rFonts w:ascii="等线" w:eastAsia="等线" w:cs="等线" w:hint="eastAsia"/>
                                    <w:color w:val="000000"/>
                                    <w:sz w:val="6"/>
                                    <w:szCs w:val="6"/>
                                  </w:rPr>
                                  <w:t>(</w:t>
                                </w:r>
                                <w:proofErr w:type="spellStart"/>
                                <w:r>
                                  <w:rPr>
                                    <w:rFonts w:ascii="等线" w:eastAsia="等线" w:cs="等线" w:hint="eastAsia"/>
                                    <w:color w:val="000000"/>
                                    <w:sz w:val="6"/>
                                    <w:szCs w:val="6"/>
                                  </w:rPr>
                                  <w:t>kgce</w:t>
                                </w:r>
                                <w:proofErr w:type="spellEnd"/>
                                <w:r>
                                  <w:rPr>
                                    <w:rFonts w:ascii="等线" w:eastAsia="等线" w:cs="等线" w:hint="eastAsia"/>
                                    <w:color w:val="000000"/>
                                    <w:sz w:val="6"/>
                                    <w:szCs w:val="6"/>
                                  </w:rPr>
                                  <w:t>/t)</w:t>
                                </w:r>
                              </w:p>
                            </w:txbxContent>
                          </wps:txbx>
                          <wps:bodyPr rot="0" vert="horz" wrap="none" lIns="0" tIns="0" rIns="0" bIns="0" anchor="t" anchorCtr="0">
                            <a:spAutoFit/>
                          </wps:bodyPr>
                        </wps:wsp>
                        <wps:wsp>
                          <wps:cNvPr id="606666518" name="Rectangle 11"/>
                          <wps:cNvSpPr>
                            <a:spLocks noChangeArrowheads="1"/>
                          </wps:cNvSpPr>
                          <wps:spPr bwMode="auto">
                            <a:xfrm>
                              <a:off x="3344" y="129"/>
                              <a:ext cx="241" cy="81"/>
                            </a:xfrm>
                            <a:prstGeom prst="rect">
                              <a:avLst/>
                            </a:prstGeom>
                            <a:noFill/>
                            <a:ln>
                              <a:noFill/>
                            </a:ln>
                          </wps:spPr>
                          <wps:txbx>
                            <w:txbxContent>
                              <w:p w14:paraId="4A0A43D8" w14:textId="77777777" w:rsidR="00A71BC4" w:rsidRDefault="00000000">
                                <w:r>
                                  <w:rPr>
                                    <w:rFonts w:ascii="等线" w:eastAsia="等线" w:cs="等线" w:hint="eastAsia"/>
                                    <w:color w:val="000000"/>
                                    <w:sz w:val="6"/>
                                    <w:szCs w:val="6"/>
                                  </w:rPr>
                                  <w:t>企业名称</w:t>
                                </w:r>
                              </w:p>
                            </w:txbxContent>
                          </wps:txbx>
                          <wps:bodyPr rot="0" vert="horz" wrap="none" lIns="0" tIns="0" rIns="0" bIns="0" anchor="t" anchorCtr="0">
                            <a:spAutoFit/>
                          </wps:bodyPr>
                        </wps:wsp>
                        <wps:wsp>
                          <wps:cNvPr id="693900036" name="Rectangle 12"/>
                          <wps:cNvSpPr>
                            <a:spLocks noChangeArrowheads="1"/>
                          </wps:cNvSpPr>
                          <wps:spPr bwMode="auto">
                            <a:xfrm>
                              <a:off x="4285" y="129"/>
                              <a:ext cx="241" cy="81"/>
                            </a:xfrm>
                            <a:prstGeom prst="rect">
                              <a:avLst/>
                            </a:prstGeom>
                            <a:noFill/>
                            <a:ln>
                              <a:noFill/>
                            </a:ln>
                          </wps:spPr>
                          <wps:txbx>
                            <w:txbxContent>
                              <w:p w14:paraId="6410B339" w14:textId="77777777" w:rsidR="00A71BC4" w:rsidRDefault="00000000">
                                <w:r>
                                  <w:rPr>
                                    <w:rFonts w:ascii="等线" w:eastAsia="等线" w:cs="等线" w:hint="eastAsia"/>
                                    <w:color w:val="000000"/>
                                    <w:sz w:val="6"/>
                                    <w:szCs w:val="6"/>
                                  </w:rPr>
                                  <w:t>铸造材质</w:t>
                                </w:r>
                              </w:p>
                            </w:txbxContent>
                          </wps:txbx>
                          <wps:bodyPr rot="0" vert="horz" wrap="none" lIns="0" tIns="0" rIns="0" bIns="0" anchor="t" anchorCtr="0">
                            <a:spAutoFit/>
                          </wps:bodyPr>
                        </wps:wsp>
                        <wps:wsp>
                          <wps:cNvPr id="650515038" name="Rectangle 13"/>
                          <wps:cNvSpPr>
                            <a:spLocks noChangeArrowheads="1"/>
                          </wps:cNvSpPr>
                          <wps:spPr bwMode="auto">
                            <a:xfrm>
                              <a:off x="5216" y="129"/>
                              <a:ext cx="241" cy="81"/>
                            </a:xfrm>
                            <a:prstGeom prst="rect">
                              <a:avLst/>
                            </a:prstGeom>
                            <a:noFill/>
                            <a:ln>
                              <a:noFill/>
                            </a:ln>
                          </wps:spPr>
                          <wps:txbx>
                            <w:txbxContent>
                              <w:p w14:paraId="12477CEC" w14:textId="77777777" w:rsidR="00A71BC4" w:rsidRDefault="00000000">
                                <w:r>
                                  <w:rPr>
                                    <w:rFonts w:ascii="等线" w:eastAsia="等线" w:cs="等线" w:hint="eastAsia"/>
                                    <w:color w:val="000000"/>
                                    <w:sz w:val="6"/>
                                    <w:szCs w:val="6"/>
                                  </w:rPr>
                                  <w:t>铸造工艺</w:t>
                                </w:r>
                              </w:p>
                            </w:txbxContent>
                          </wps:txbx>
                          <wps:bodyPr rot="0" vert="horz" wrap="none" lIns="0" tIns="0" rIns="0" bIns="0" anchor="t" anchorCtr="0">
                            <a:spAutoFit/>
                          </wps:bodyPr>
                        </wps:wsp>
                        <wps:wsp>
                          <wps:cNvPr id="1277653967" name="Rectangle 14"/>
                          <wps:cNvSpPr>
                            <a:spLocks noChangeArrowheads="1"/>
                          </wps:cNvSpPr>
                          <wps:spPr bwMode="auto">
                            <a:xfrm>
                              <a:off x="5820" y="129"/>
                              <a:ext cx="361" cy="81"/>
                            </a:xfrm>
                            <a:prstGeom prst="rect">
                              <a:avLst/>
                            </a:prstGeom>
                            <a:noFill/>
                            <a:ln>
                              <a:noFill/>
                            </a:ln>
                          </wps:spPr>
                          <wps:txbx>
                            <w:txbxContent>
                              <w:p w14:paraId="41E2FC1E" w14:textId="77777777" w:rsidR="00A71BC4" w:rsidRDefault="00000000">
                                <w:r>
                                  <w:rPr>
                                    <w:rFonts w:ascii="等线" w:eastAsia="等线" w:cs="等线" w:hint="eastAsia"/>
                                    <w:color w:val="000000"/>
                                    <w:sz w:val="6"/>
                                    <w:szCs w:val="6"/>
                                  </w:rPr>
                                  <w:t>铸件重量范围</w:t>
                                </w:r>
                              </w:p>
                            </w:txbxContent>
                          </wps:txbx>
                          <wps:bodyPr rot="0" vert="horz" wrap="none" lIns="0" tIns="0" rIns="0" bIns="0" anchor="t" anchorCtr="0">
                            <a:spAutoFit/>
                          </wps:bodyPr>
                        </wps:wsp>
                        <wps:wsp>
                          <wps:cNvPr id="429740353" name="Rectangle 15"/>
                          <wps:cNvSpPr>
                            <a:spLocks noChangeArrowheads="1"/>
                          </wps:cNvSpPr>
                          <wps:spPr bwMode="auto">
                            <a:xfrm>
                              <a:off x="6201" y="129"/>
                              <a:ext cx="61" cy="81"/>
                            </a:xfrm>
                            <a:prstGeom prst="rect">
                              <a:avLst/>
                            </a:prstGeom>
                            <a:noFill/>
                            <a:ln>
                              <a:noFill/>
                            </a:ln>
                          </wps:spPr>
                          <wps:txbx>
                            <w:txbxContent>
                              <w:p w14:paraId="57AA2E3E" w14:textId="77777777" w:rsidR="00A71BC4" w:rsidRDefault="00000000">
                                <w:r>
                                  <w:rPr>
                                    <w:rFonts w:ascii="等线" w:eastAsia="等线" w:cs="等线" w:hint="eastAsia"/>
                                    <w:color w:val="000000"/>
                                    <w:sz w:val="6"/>
                                    <w:szCs w:val="6"/>
                                  </w:rPr>
                                  <w:t>（</w:t>
                                </w:r>
                              </w:p>
                            </w:txbxContent>
                          </wps:txbx>
                          <wps:bodyPr rot="0" vert="horz" wrap="none" lIns="0" tIns="0" rIns="0" bIns="0" anchor="t" anchorCtr="0">
                            <a:spAutoFit/>
                          </wps:bodyPr>
                        </wps:wsp>
                        <wps:wsp>
                          <wps:cNvPr id="1175789244" name="Rectangle 16"/>
                          <wps:cNvSpPr>
                            <a:spLocks noChangeArrowheads="1"/>
                          </wps:cNvSpPr>
                          <wps:spPr bwMode="auto">
                            <a:xfrm>
                              <a:off x="6264" y="129"/>
                              <a:ext cx="61" cy="81"/>
                            </a:xfrm>
                            <a:prstGeom prst="rect">
                              <a:avLst/>
                            </a:prstGeom>
                            <a:noFill/>
                            <a:ln>
                              <a:noFill/>
                            </a:ln>
                          </wps:spPr>
                          <wps:txbx>
                            <w:txbxContent>
                              <w:p w14:paraId="0992CB1C" w14:textId="77777777" w:rsidR="00A71BC4" w:rsidRDefault="00000000">
                                <w:r>
                                  <w:rPr>
                                    <w:rFonts w:ascii="等线" w:eastAsia="等线" w:cs="等线" w:hint="eastAsia"/>
                                    <w:color w:val="000000"/>
                                    <w:sz w:val="6"/>
                                    <w:szCs w:val="6"/>
                                  </w:rPr>
                                  <w:t>吨</w:t>
                                </w:r>
                              </w:p>
                            </w:txbxContent>
                          </wps:txbx>
                          <wps:bodyPr rot="0" vert="horz" wrap="none" lIns="0" tIns="0" rIns="0" bIns="0" anchor="t" anchorCtr="0">
                            <a:spAutoFit/>
                          </wps:bodyPr>
                        </wps:wsp>
                        <wps:wsp>
                          <wps:cNvPr id="1357111602" name="Rectangle 17"/>
                          <wps:cNvSpPr>
                            <a:spLocks noChangeArrowheads="1"/>
                          </wps:cNvSpPr>
                          <wps:spPr bwMode="auto">
                            <a:xfrm>
                              <a:off x="6327" y="129"/>
                              <a:ext cx="23" cy="81"/>
                            </a:xfrm>
                            <a:prstGeom prst="rect">
                              <a:avLst/>
                            </a:prstGeom>
                            <a:noFill/>
                            <a:ln>
                              <a:noFill/>
                            </a:ln>
                          </wps:spPr>
                          <wps:txbx>
                            <w:txbxContent>
                              <w:p w14:paraId="4E1EE6AE" w14:textId="77777777" w:rsidR="00A71BC4" w:rsidRDefault="00000000">
                                <w:r>
                                  <w:rPr>
                                    <w:rFonts w:ascii="等线" w:eastAsia="等线" w:cs="等线" w:hint="eastAsia"/>
                                    <w:color w:val="000000"/>
                                    <w:sz w:val="6"/>
                                    <w:szCs w:val="6"/>
                                  </w:rPr>
                                  <w:t>/</w:t>
                                </w:r>
                              </w:p>
                            </w:txbxContent>
                          </wps:txbx>
                          <wps:bodyPr rot="0" vert="horz" wrap="none" lIns="0" tIns="0" rIns="0" bIns="0" anchor="t" anchorCtr="0">
                            <a:spAutoFit/>
                          </wps:bodyPr>
                        </wps:wsp>
                        <wps:wsp>
                          <wps:cNvPr id="1741788597" name="Rectangle 18"/>
                          <wps:cNvSpPr>
                            <a:spLocks noChangeArrowheads="1"/>
                          </wps:cNvSpPr>
                          <wps:spPr bwMode="auto">
                            <a:xfrm>
                              <a:off x="6350" y="129"/>
                              <a:ext cx="61" cy="81"/>
                            </a:xfrm>
                            <a:prstGeom prst="rect">
                              <a:avLst/>
                            </a:prstGeom>
                            <a:noFill/>
                            <a:ln>
                              <a:noFill/>
                            </a:ln>
                          </wps:spPr>
                          <wps:txbx>
                            <w:txbxContent>
                              <w:p w14:paraId="7F65F3E9" w14:textId="77777777" w:rsidR="00A71BC4" w:rsidRDefault="00000000">
                                <w:r>
                                  <w:rPr>
                                    <w:rFonts w:ascii="等线" w:eastAsia="等线" w:cs="等线" w:hint="eastAsia"/>
                                    <w:color w:val="000000"/>
                                    <w:sz w:val="6"/>
                                    <w:szCs w:val="6"/>
                                  </w:rPr>
                                  <w:t>件</w:t>
                                </w:r>
                              </w:p>
                            </w:txbxContent>
                          </wps:txbx>
                          <wps:bodyPr rot="0" vert="horz" wrap="none" lIns="0" tIns="0" rIns="0" bIns="0" anchor="t" anchorCtr="0">
                            <a:spAutoFit/>
                          </wps:bodyPr>
                        </wps:wsp>
                        <wps:wsp>
                          <wps:cNvPr id="86982797" name="Rectangle 19"/>
                          <wps:cNvSpPr>
                            <a:spLocks noChangeArrowheads="1"/>
                          </wps:cNvSpPr>
                          <wps:spPr bwMode="auto">
                            <a:xfrm>
                              <a:off x="6414" y="129"/>
                              <a:ext cx="61" cy="81"/>
                            </a:xfrm>
                            <a:prstGeom prst="rect">
                              <a:avLst/>
                            </a:prstGeom>
                            <a:noFill/>
                            <a:ln>
                              <a:noFill/>
                            </a:ln>
                          </wps:spPr>
                          <wps:txbx>
                            <w:txbxContent>
                              <w:p w14:paraId="2D6B8A1F" w14:textId="77777777" w:rsidR="00A71BC4" w:rsidRDefault="00000000">
                                <w:r>
                                  <w:rPr>
                                    <w:rFonts w:ascii="等线" w:eastAsia="等线" w:cs="等线" w:hint="eastAsia"/>
                                    <w:color w:val="000000"/>
                                    <w:sz w:val="6"/>
                                    <w:szCs w:val="6"/>
                                  </w:rPr>
                                  <w:t>）</w:t>
                                </w:r>
                              </w:p>
                            </w:txbxContent>
                          </wps:txbx>
                          <wps:bodyPr rot="0" vert="horz" wrap="none" lIns="0" tIns="0" rIns="0" bIns="0" anchor="t" anchorCtr="0">
                            <a:spAutoFit/>
                          </wps:bodyPr>
                        </wps:wsp>
                        <wps:wsp>
                          <wps:cNvPr id="1402168042" name="Rectangle 20"/>
                          <wps:cNvSpPr>
                            <a:spLocks noChangeArrowheads="1"/>
                          </wps:cNvSpPr>
                          <wps:spPr bwMode="auto">
                            <a:xfrm>
                              <a:off x="6630" y="129"/>
                              <a:ext cx="241" cy="81"/>
                            </a:xfrm>
                            <a:prstGeom prst="rect">
                              <a:avLst/>
                            </a:prstGeom>
                            <a:noFill/>
                            <a:ln>
                              <a:noFill/>
                            </a:ln>
                          </wps:spPr>
                          <wps:txbx>
                            <w:txbxContent>
                              <w:p w14:paraId="08E2CA4F" w14:textId="77777777" w:rsidR="00A71BC4" w:rsidRDefault="00000000">
                                <w:r>
                                  <w:rPr>
                                    <w:rFonts w:ascii="等线" w:eastAsia="等线" w:cs="等线" w:hint="eastAsia"/>
                                    <w:color w:val="000000"/>
                                    <w:sz w:val="6"/>
                                    <w:szCs w:val="6"/>
                                  </w:rPr>
                                  <w:t>熔炼能耗</w:t>
                                </w:r>
                              </w:p>
                            </w:txbxContent>
                          </wps:txbx>
                          <wps:bodyPr rot="0" vert="horz" wrap="none" lIns="0" tIns="0" rIns="0" bIns="0" anchor="t" anchorCtr="0">
                            <a:spAutoFit/>
                          </wps:bodyPr>
                        </wps:wsp>
                        <wps:wsp>
                          <wps:cNvPr id="384762590" name="Rectangle 21"/>
                          <wps:cNvSpPr>
                            <a:spLocks noChangeArrowheads="1"/>
                          </wps:cNvSpPr>
                          <wps:spPr bwMode="auto">
                            <a:xfrm>
                              <a:off x="6883" y="129"/>
                              <a:ext cx="198" cy="81"/>
                            </a:xfrm>
                            <a:prstGeom prst="rect">
                              <a:avLst/>
                            </a:prstGeom>
                            <a:noFill/>
                            <a:ln>
                              <a:noFill/>
                            </a:ln>
                          </wps:spPr>
                          <wps:txbx>
                            <w:txbxContent>
                              <w:p w14:paraId="36A96C26" w14:textId="77777777" w:rsidR="00A71BC4" w:rsidRDefault="00000000">
                                <w:r>
                                  <w:rPr>
                                    <w:rFonts w:ascii="等线" w:eastAsia="等线" w:cs="等线" w:hint="eastAsia"/>
                                    <w:color w:val="000000"/>
                                    <w:sz w:val="6"/>
                                    <w:szCs w:val="6"/>
                                  </w:rPr>
                                  <w:t>(</w:t>
                                </w:r>
                                <w:proofErr w:type="spellStart"/>
                                <w:r>
                                  <w:rPr>
                                    <w:rFonts w:ascii="等线" w:eastAsia="等线" w:cs="等线" w:hint="eastAsia"/>
                                    <w:color w:val="000000"/>
                                    <w:sz w:val="6"/>
                                    <w:szCs w:val="6"/>
                                  </w:rPr>
                                  <w:t>kgce</w:t>
                                </w:r>
                                <w:proofErr w:type="spellEnd"/>
                                <w:r>
                                  <w:rPr>
                                    <w:rFonts w:ascii="等线" w:eastAsia="等线" w:cs="等线" w:hint="eastAsia"/>
                                    <w:color w:val="000000"/>
                                    <w:sz w:val="6"/>
                                    <w:szCs w:val="6"/>
                                  </w:rPr>
                                  <w:t>/t)</w:t>
                                </w:r>
                              </w:p>
                            </w:txbxContent>
                          </wps:txbx>
                          <wps:bodyPr rot="0" vert="horz" wrap="none" lIns="0" tIns="0" rIns="0" bIns="0" anchor="t" anchorCtr="0">
                            <a:spAutoFit/>
                          </wps:bodyPr>
                        </wps:wsp>
                        <wps:wsp>
                          <wps:cNvPr id="1313298317" name="Rectangle 22"/>
                          <wps:cNvSpPr>
                            <a:spLocks noChangeArrowheads="1"/>
                          </wps:cNvSpPr>
                          <wps:spPr bwMode="auto">
                            <a:xfrm>
                              <a:off x="7284" y="129"/>
                              <a:ext cx="241" cy="81"/>
                            </a:xfrm>
                            <a:prstGeom prst="rect">
                              <a:avLst/>
                            </a:prstGeom>
                            <a:noFill/>
                            <a:ln>
                              <a:noFill/>
                            </a:ln>
                          </wps:spPr>
                          <wps:txbx>
                            <w:txbxContent>
                              <w:p w14:paraId="45D59026" w14:textId="77777777" w:rsidR="00A71BC4" w:rsidRDefault="00000000">
                                <w:r>
                                  <w:rPr>
                                    <w:rFonts w:ascii="等线" w:eastAsia="等线" w:cs="等线" w:hint="eastAsia"/>
                                    <w:color w:val="000000"/>
                                    <w:sz w:val="6"/>
                                    <w:szCs w:val="6"/>
                                  </w:rPr>
                                  <w:t>造型能耗</w:t>
                                </w:r>
                              </w:p>
                            </w:txbxContent>
                          </wps:txbx>
                          <wps:bodyPr rot="0" vert="horz" wrap="none" lIns="0" tIns="0" rIns="0" bIns="0" anchor="t" anchorCtr="0">
                            <a:spAutoFit/>
                          </wps:bodyPr>
                        </wps:wsp>
                        <wps:wsp>
                          <wps:cNvPr id="474500779" name="Rectangle 23"/>
                          <wps:cNvSpPr>
                            <a:spLocks noChangeArrowheads="1"/>
                          </wps:cNvSpPr>
                          <wps:spPr bwMode="auto">
                            <a:xfrm>
                              <a:off x="7537" y="129"/>
                              <a:ext cx="198" cy="81"/>
                            </a:xfrm>
                            <a:prstGeom prst="rect">
                              <a:avLst/>
                            </a:prstGeom>
                            <a:noFill/>
                            <a:ln>
                              <a:noFill/>
                            </a:ln>
                          </wps:spPr>
                          <wps:txbx>
                            <w:txbxContent>
                              <w:p w14:paraId="1F4EB3F7" w14:textId="77777777" w:rsidR="00A71BC4" w:rsidRDefault="00000000">
                                <w:r>
                                  <w:rPr>
                                    <w:rFonts w:ascii="等线" w:eastAsia="等线" w:cs="等线" w:hint="eastAsia"/>
                                    <w:color w:val="000000"/>
                                    <w:sz w:val="6"/>
                                    <w:szCs w:val="6"/>
                                  </w:rPr>
                                  <w:t>(</w:t>
                                </w:r>
                                <w:proofErr w:type="spellStart"/>
                                <w:r>
                                  <w:rPr>
                                    <w:rFonts w:ascii="等线" w:eastAsia="等线" w:cs="等线" w:hint="eastAsia"/>
                                    <w:color w:val="000000"/>
                                    <w:sz w:val="6"/>
                                    <w:szCs w:val="6"/>
                                  </w:rPr>
                                  <w:t>kgce</w:t>
                                </w:r>
                                <w:proofErr w:type="spellEnd"/>
                                <w:r>
                                  <w:rPr>
                                    <w:rFonts w:ascii="等线" w:eastAsia="等线" w:cs="等线" w:hint="eastAsia"/>
                                    <w:color w:val="000000"/>
                                    <w:sz w:val="6"/>
                                    <w:szCs w:val="6"/>
                                  </w:rPr>
                                  <w:t>/t)</w:t>
                                </w:r>
                              </w:p>
                            </w:txbxContent>
                          </wps:txbx>
                          <wps:bodyPr rot="0" vert="horz" wrap="none" lIns="0" tIns="0" rIns="0" bIns="0" anchor="t" anchorCtr="0">
                            <a:spAutoFit/>
                          </wps:bodyPr>
                        </wps:wsp>
                        <wps:wsp>
                          <wps:cNvPr id="522927119" name="Rectangle 24"/>
                          <wps:cNvSpPr>
                            <a:spLocks noChangeArrowheads="1"/>
                          </wps:cNvSpPr>
                          <wps:spPr bwMode="auto">
                            <a:xfrm>
                              <a:off x="7834" y="129"/>
                              <a:ext cx="241" cy="81"/>
                            </a:xfrm>
                            <a:prstGeom prst="rect">
                              <a:avLst/>
                            </a:prstGeom>
                            <a:noFill/>
                            <a:ln>
                              <a:noFill/>
                            </a:ln>
                          </wps:spPr>
                          <wps:txbx>
                            <w:txbxContent>
                              <w:p w14:paraId="197F0615" w14:textId="77777777" w:rsidR="00A71BC4" w:rsidRDefault="00000000">
                                <w:r>
                                  <w:rPr>
                                    <w:rFonts w:ascii="等线" w:eastAsia="等线" w:cs="等线" w:hint="eastAsia"/>
                                    <w:color w:val="000000"/>
                                    <w:sz w:val="6"/>
                                    <w:szCs w:val="6"/>
                                  </w:rPr>
                                  <w:t>清理能耗</w:t>
                                </w:r>
                              </w:p>
                            </w:txbxContent>
                          </wps:txbx>
                          <wps:bodyPr rot="0" vert="horz" wrap="none" lIns="0" tIns="0" rIns="0" bIns="0" anchor="t" anchorCtr="0">
                            <a:spAutoFit/>
                          </wps:bodyPr>
                        </wps:wsp>
                        <wps:wsp>
                          <wps:cNvPr id="49831556" name="Rectangle 25"/>
                          <wps:cNvSpPr>
                            <a:spLocks noChangeArrowheads="1"/>
                          </wps:cNvSpPr>
                          <wps:spPr bwMode="auto">
                            <a:xfrm>
                              <a:off x="8087" y="129"/>
                              <a:ext cx="198" cy="81"/>
                            </a:xfrm>
                            <a:prstGeom prst="rect">
                              <a:avLst/>
                            </a:prstGeom>
                            <a:noFill/>
                            <a:ln>
                              <a:noFill/>
                            </a:ln>
                          </wps:spPr>
                          <wps:txbx>
                            <w:txbxContent>
                              <w:p w14:paraId="13CA3F19" w14:textId="77777777" w:rsidR="00A71BC4" w:rsidRDefault="00000000">
                                <w:r>
                                  <w:rPr>
                                    <w:rFonts w:ascii="等线" w:eastAsia="等线" w:cs="等线" w:hint="eastAsia"/>
                                    <w:color w:val="000000"/>
                                    <w:sz w:val="6"/>
                                    <w:szCs w:val="6"/>
                                  </w:rPr>
                                  <w:t>(</w:t>
                                </w:r>
                                <w:proofErr w:type="spellStart"/>
                                <w:r>
                                  <w:rPr>
                                    <w:rFonts w:ascii="等线" w:eastAsia="等线" w:cs="等线" w:hint="eastAsia"/>
                                    <w:color w:val="000000"/>
                                    <w:sz w:val="6"/>
                                    <w:szCs w:val="6"/>
                                  </w:rPr>
                                  <w:t>kgce</w:t>
                                </w:r>
                                <w:proofErr w:type="spellEnd"/>
                                <w:r>
                                  <w:rPr>
                                    <w:rFonts w:ascii="等线" w:eastAsia="等线" w:cs="等线" w:hint="eastAsia"/>
                                    <w:color w:val="000000"/>
                                    <w:sz w:val="6"/>
                                    <w:szCs w:val="6"/>
                                  </w:rPr>
                                  <w:t>/t)</w:t>
                                </w:r>
                              </w:p>
                            </w:txbxContent>
                          </wps:txbx>
                          <wps:bodyPr rot="0" vert="horz" wrap="none" lIns="0" tIns="0" rIns="0" bIns="0" anchor="t" anchorCtr="0">
                            <a:spAutoFit/>
                          </wps:bodyPr>
                        </wps:wsp>
                        <wps:wsp>
                          <wps:cNvPr id="1452167487" name="Rectangle 26"/>
                          <wps:cNvSpPr>
                            <a:spLocks noChangeArrowheads="1"/>
                          </wps:cNvSpPr>
                          <wps:spPr bwMode="auto">
                            <a:xfrm>
                              <a:off x="8372" y="129"/>
                              <a:ext cx="361" cy="81"/>
                            </a:xfrm>
                            <a:prstGeom prst="rect">
                              <a:avLst/>
                            </a:prstGeom>
                            <a:noFill/>
                            <a:ln>
                              <a:noFill/>
                            </a:ln>
                          </wps:spPr>
                          <wps:txbx>
                            <w:txbxContent>
                              <w:p w14:paraId="3FDCB803" w14:textId="77777777" w:rsidR="00A71BC4" w:rsidRDefault="00000000">
                                <w:proofErr w:type="gramStart"/>
                                <w:r>
                                  <w:rPr>
                                    <w:rFonts w:ascii="等线" w:eastAsia="等线" w:cs="等线" w:hint="eastAsia"/>
                                    <w:color w:val="000000"/>
                                    <w:sz w:val="6"/>
                                    <w:szCs w:val="6"/>
                                  </w:rPr>
                                  <w:t>吨件综合</w:t>
                                </w:r>
                                <w:proofErr w:type="gramEnd"/>
                                <w:r>
                                  <w:rPr>
                                    <w:rFonts w:ascii="等线" w:eastAsia="等线" w:cs="等线" w:hint="eastAsia"/>
                                    <w:color w:val="000000"/>
                                    <w:sz w:val="6"/>
                                    <w:szCs w:val="6"/>
                                  </w:rPr>
                                  <w:t>能耗</w:t>
                                </w:r>
                              </w:p>
                            </w:txbxContent>
                          </wps:txbx>
                          <wps:bodyPr rot="0" vert="horz" wrap="none" lIns="0" tIns="0" rIns="0" bIns="0" anchor="t" anchorCtr="0">
                            <a:spAutoFit/>
                          </wps:bodyPr>
                        </wps:wsp>
                        <wps:wsp>
                          <wps:cNvPr id="250518231" name="Rectangle 27"/>
                          <wps:cNvSpPr>
                            <a:spLocks noChangeArrowheads="1"/>
                          </wps:cNvSpPr>
                          <wps:spPr bwMode="auto">
                            <a:xfrm>
                              <a:off x="8752" y="129"/>
                              <a:ext cx="198" cy="81"/>
                            </a:xfrm>
                            <a:prstGeom prst="rect">
                              <a:avLst/>
                            </a:prstGeom>
                            <a:noFill/>
                            <a:ln>
                              <a:noFill/>
                            </a:ln>
                          </wps:spPr>
                          <wps:txbx>
                            <w:txbxContent>
                              <w:p w14:paraId="49ECFF10" w14:textId="77777777" w:rsidR="00A71BC4" w:rsidRDefault="00000000">
                                <w:r>
                                  <w:rPr>
                                    <w:rFonts w:ascii="等线" w:eastAsia="等线" w:cs="等线" w:hint="eastAsia"/>
                                    <w:color w:val="000000"/>
                                    <w:sz w:val="6"/>
                                    <w:szCs w:val="6"/>
                                  </w:rPr>
                                  <w:t>(</w:t>
                                </w:r>
                                <w:proofErr w:type="spellStart"/>
                                <w:r>
                                  <w:rPr>
                                    <w:rFonts w:ascii="等线" w:eastAsia="等线" w:cs="等线" w:hint="eastAsia"/>
                                    <w:color w:val="000000"/>
                                    <w:sz w:val="6"/>
                                    <w:szCs w:val="6"/>
                                  </w:rPr>
                                  <w:t>kgce</w:t>
                                </w:r>
                                <w:proofErr w:type="spellEnd"/>
                                <w:r>
                                  <w:rPr>
                                    <w:rFonts w:ascii="等线" w:eastAsia="等线" w:cs="等线" w:hint="eastAsia"/>
                                    <w:color w:val="000000"/>
                                    <w:sz w:val="6"/>
                                    <w:szCs w:val="6"/>
                                  </w:rPr>
                                  <w:t>/t)</w:t>
                                </w:r>
                              </w:p>
                            </w:txbxContent>
                          </wps:txbx>
                          <wps:bodyPr rot="0" vert="horz" wrap="none" lIns="0" tIns="0" rIns="0" bIns="0" anchor="t" anchorCtr="0">
                            <a:spAutoFit/>
                          </wps:bodyPr>
                        </wps:wsp>
                        <wps:wsp>
                          <wps:cNvPr id="557256814" name="Rectangle 28"/>
                          <wps:cNvSpPr>
                            <a:spLocks noChangeArrowheads="1"/>
                          </wps:cNvSpPr>
                          <wps:spPr bwMode="auto">
                            <a:xfrm>
                              <a:off x="202" y="222"/>
                              <a:ext cx="65" cy="81"/>
                            </a:xfrm>
                            <a:prstGeom prst="rect">
                              <a:avLst/>
                            </a:prstGeom>
                            <a:noFill/>
                            <a:ln>
                              <a:noFill/>
                            </a:ln>
                          </wps:spPr>
                          <wps:txbx>
                            <w:txbxContent>
                              <w:p w14:paraId="76473F03" w14:textId="77777777" w:rsidR="00A71BC4" w:rsidRDefault="00000000">
                                <w:r>
                                  <w:rPr>
                                    <w:rFonts w:ascii="等线" w:eastAsia="等线" w:cs="等线" w:hint="eastAsia"/>
                                    <w:color w:val="000000"/>
                                    <w:sz w:val="6"/>
                                    <w:szCs w:val="6"/>
                                  </w:rPr>
                                  <w:t>P1</w:t>
                                </w:r>
                              </w:p>
                            </w:txbxContent>
                          </wps:txbx>
                          <wps:bodyPr rot="0" vert="horz" wrap="none" lIns="0" tIns="0" rIns="0" bIns="0" anchor="t" anchorCtr="0">
                            <a:spAutoFit/>
                          </wps:bodyPr>
                        </wps:wsp>
                        <wps:wsp>
                          <wps:cNvPr id="272657809" name="Rectangle 29"/>
                          <wps:cNvSpPr>
                            <a:spLocks noChangeArrowheads="1"/>
                          </wps:cNvSpPr>
                          <wps:spPr bwMode="auto">
                            <a:xfrm>
                              <a:off x="619" y="224"/>
                              <a:ext cx="61" cy="81"/>
                            </a:xfrm>
                            <a:prstGeom prst="rect">
                              <a:avLst/>
                            </a:prstGeom>
                            <a:noFill/>
                            <a:ln>
                              <a:noFill/>
                            </a:ln>
                          </wps:spPr>
                          <wps:txbx>
                            <w:txbxContent>
                              <w:p w14:paraId="63B76D10" w14:textId="77777777" w:rsidR="00A71BC4" w:rsidRDefault="00000000">
                                <w:r>
                                  <w:rPr>
                                    <w:rFonts w:ascii="等线" w:eastAsia="等线" w:cs="等线" w:hint="eastAsia"/>
                                    <w:color w:val="000000"/>
                                    <w:sz w:val="6"/>
                                    <w:szCs w:val="6"/>
                                  </w:rPr>
                                  <w:t>LP</w:t>
                                </w:r>
                              </w:p>
                            </w:txbxContent>
                          </wps:txbx>
                          <wps:bodyPr rot="0" vert="horz" wrap="none" lIns="0" tIns="0" rIns="0" bIns="0" anchor="t" anchorCtr="0">
                            <a:spAutoFit/>
                          </wps:bodyPr>
                        </wps:wsp>
                        <wps:wsp>
                          <wps:cNvPr id="174970619" name="Rectangle 30"/>
                          <wps:cNvSpPr>
                            <a:spLocks noChangeArrowheads="1"/>
                          </wps:cNvSpPr>
                          <wps:spPr bwMode="auto">
                            <a:xfrm>
                              <a:off x="1886" y="222"/>
                              <a:ext cx="32" cy="81"/>
                            </a:xfrm>
                            <a:prstGeom prst="rect">
                              <a:avLst/>
                            </a:prstGeom>
                            <a:noFill/>
                            <a:ln>
                              <a:noFill/>
                            </a:ln>
                          </wps:spPr>
                          <wps:txbx>
                            <w:txbxContent>
                              <w:p w14:paraId="41303AAB" w14:textId="77777777" w:rsidR="00A71BC4" w:rsidRDefault="00000000">
                                <w:r>
                                  <w:rPr>
                                    <w:rFonts w:ascii="等线" w:eastAsia="等线" w:cs="等线" w:hint="eastAsia"/>
                                    <w:color w:val="000000"/>
                                    <w:sz w:val="6"/>
                                    <w:szCs w:val="6"/>
                                  </w:rPr>
                                  <w:t>4</w:t>
                                </w:r>
                              </w:p>
                            </w:txbxContent>
                          </wps:txbx>
                          <wps:bodyPr rot="0" vert="horz" wrap="none" lIns="0" tIns="0" rIns="0" bIns="0" anchor="t" anchorCtr="0">
                            <a:spAutoFit/>
                          </wps:bodyPr>
                        </wps:wsp>
                        <wps:wsp>
                          <wps:cNvPr id="68650659" name="Rectangle 31"/>
                          <wps:cNvSpPr>
                            <a:spLocks noChangeArrowheads="1"/>
                          </wps:cNvSpPr>
                          <wps:spPr bwMode="auto">
                            <a:xfrm>
                              <a:off x="2555" y="222"/>
                              <a:ext cx="95" cy="81"/>
                            </a:xfrm>
                            <a:prstGeom prst="rect">
                              <a:avLst/>
                            </a:prstGeom>
                            <a:noFill/>
                            <a:ln>
                              <a:noFill/>
                            </a:ln>
                          </wps:spPr>
                          <wps:txbx>
                            <w:txbxContent>
                              <w:p w14:paraId="4029F303" w14:textId="77777777" w:rsidR="00A71BC4" w:rsidRDefault="00000000">
                                <w:r>
                                  <w:rPr>
                                    <w:rFonts w:ascii="等线" w:eastAsia="等线" w:cs="等线" w:hint="eastAsia"/>
                                    <w:color w:val="000000"/>
                                    <w:sz w:val="6"/>
                                    <w:szCs w:val="6"/>
                                  </w:rPr>
                                  <w:t>126</w:t>
                                </w:r>
                              </w:p>
                            </w:txbxContent>
                          </wps:txbx>
                          <wps:bodyPr rot="0" vert="horz" wrap="none" lIns="0" tIns="0" rIns="0" bIns="0" anchor="t" anchorCtr="0">
                            <a:spAutoFit/>
                          </wps:bodyPr>
                        </wps:wsp>
                        <wps:wsp>
                          <wps:cNvPr id="788853196" name="Rectangle 32"/>
                          <wps:cNvSpPr>
                            <a:spLocks noChangeArrowheads="1"/>
                          </wps:cNvSpPr>
                          <wps:spPr bwMode="auto">
                            <a:xfrm>
                              <a:off x="3059" y="222"/>
                              <a:ext cx="565" cy="81"/>
                            </a:xfrm>
                            <a:prstGeom prst="rect">
                              <a:avLst/>
                            </a:prstGeom>
                            <a:noFill/>
                            <a:ln>
                              <a:noFill/>
                            </a:ln>
                          </wps:spPr>
                          <wps:txbx>
                            <w:txbxContent>
                              <w:p w14:paraId="0BFD81A8" w14:textId="77777777" w:rsidR="00A71BC4" w:rsidRDefault="00000000">
                                <w:r>
                                  <w:rPr>
                                    <w:rFonts w:ascii="等线" w:eastAsia="等线" w:cs="等线" w:hint="eastAsia"/>
                                    <w:color w:val="000000"/>
                                    <w:sz w:val="6"/>
                                    <w:szCs w:val="6"/>
                                  </w:rPr>
                                  <w:t>XX</w:t>
                                </w:r>
                                <w:r>
                                  <w:rPr>
                                    <w:rFonts w:ascii="等线" w:eastAsia="等线" w:cs="等线" w:hint="eastAsia"/>
                                    <w:color w:val="000000"/>
                                    <w:sz w:val="6"/>
                                    <w:szCs w:val="6"/>
                                  </w:rPr>
                                  <w:t>机械制造有限公司</w:t>
                                </w:r>
                              </w:p>
                            </w:txbxContent>
                          </wps:txbx>
                          <wps:bodyPr rot="0" vert="horz" wrap="none" lIns="0" tIns="0" rIns="0" bIns="0" anchor="t" anchorCtr="0">
                            <a:spAutoFit/>
                          </wps:bodyPr>
                        </wps:wsp>
                        <wps:wsp>
                          <wps:cNvPr id="916806768" name="Rectangle 33"/>
                          <wps:cNvSpPr>
                            <a:spLocks noChangeArrowheads="1"/>
                          </wps:cNvSpPr>
                          <wps:spPr bwMode="auto">
                            <a:xfrm>
                              <a:off x="4190" y="222"/>
                              <a:ext cx="421" cy="81"/>
                            </a:xfrm>
                            <a:prstGeom prst="rect">
                              <a:avLst/>
                            </a:prstGeom>
                            <a:noFill/>
                            <a:ln>
                              <a:noFill/>
                            </a:ln>
                          </wps:spPr>
                          <wps:txbx>
                            <w:txbxContent>
                              <w:p w14:paraId="6A5E1F65" w14:textId="77777777" w:rsidR="00A71BC4" w:rsidRDefault="00000000">
                                <w:r>
                                  <w:rPr>
                                    <w:rFonts w:ascii="等线" w:eastAsia="等线" w:cs="等线" w:hint="eastAsia"/>
                                    <w:color w:val="000000"/>
                                    <w:sz w:val="6"/>
                                    <w:szCs w:val="6"/>
                                  </w:rPr>
                                  <w:t>碳钢及低合金钢</w:t>
                                </w:r>
                              </w:p>
                            </w:txbxContent>
                          </wps:txbx>
                          <wps:bodyPr rot="0" vert="horz" wrap="none" lIns="0" tIns="0" rIns="0" bIns="0" anchor="t" anchorCtr="0">
                            <a:spAutoFit/>
                          </wps:bodyPr>
                        </wps:wsp>
                        <wps:wsp>
                          <wps:cNvPr id="393818171" name="Rectangle 34"/>
                          <wps:cNvSpPr>
                            <a:spLocks noChangeArrowheads="1"/>
                          </wps:cNvSpPr>
                          <wps:spPr bwMode="auto">
                            <a:xfrm>
                              <a:off x="5184" y="222"/>
                              <a:ext cx="301" cy="81"/>
                            </a:xfrm>
                            <a:prstGeom prst="rect">
                              <a:avLst/>
                            </a:prstGeom>
                            <a:noFill/>
                            <a:ln>
                              <a:noFill/>
                            </a:ln>
                          </wps:spPr>
                          <wps:txbx>
                            <w:txbxContent>
                              <w:p w14:paraId="3F32026C" w14:textId="77777777" w:rsidR="00A71BC4" w:rsidRDefault="00000000">
                                <w:r>
                                  <w:rPr>
                                    <w:rFonts w:ascii="等线" w:eastAsia="等线" w:cs="等线" w:hint="eastAsia"/>
                                    <w:color w:val="000000"/>
                                    <w:sz w:val="6"/>
                                    <w:szCs w:val="6"/>
                                  </w:rPr>
                                  <w:t>水玻璃砂型</w:t>
                                </w:r>
                              </w:p>
                            </w:txbxContent>
                          </wps:txbx>
                          <wps:bodyPr rot="0" vert="horz" wrap="none" lIns="0" tIns="0" rIns="0" bIns="0" anchor="t" anchorCtr="0">
                            <a:spAutoFit/>
                          </wps:bodyPr>
                        </wps:wsp>
                        <wps:wsp>
                          <wps:cNvPr id="602424594" name="Rectangle 35"/>
                          <wps:cNvSpPr>
                            <a:spLocks noChangeArrowheads="1"/>
                          </wps:cNvSpPr>
                          <wps:spPr bwMode="auto">
                            <a:xfrm>
                              <a:off x="6034" y="222"/>
                              <a:ext cx="77" cy="81"/>
                            </a:xfrm>
                            <a:prstGeom prst="rect">
                              <a:avLst/>
                            </a:prstGeom>
                            <a:noFill/>
                            <a:ln>
                              <a:noFill/>
                            </a:ln>
                          </wps:spPr>
                          <wps:txbx>
                            <w:txbxContent>
                              <w:p w14:paraId="49BB5814" w14:textId="77777777" w:rsidR="00A71BC4" w:rsidRDefault="00000000">
                                <w:r>
                                  <w:rPr>
                                    <w:rFonts w:ascii="等线" w:eastAsia="等线" w:cs="等线" w:hint="eastAsia"/>
                                    <w:color w:val="000000"/>
                                    <w:sz w:val="6"/>
                                    <w:szCs w:val="6"/>
                                  </w:rPr>
                                  <w:t>0.2</w:t>
                                </w:r>
                              </w:p>
                            </w:txbxContent>
                          </wps:txbx>
                          <wps:bodyPr rot="0" vert="horz" wrap="none" lIns="0" tIns="0" rIns="0" bIns="0" anchor="t" anchorCtr="0">
                            <a:spAutoFit/>
                          </wps:bodyPr>
                        </wps:wsp>
                        <wps:wsp>
                          <wps:cNvPr id="1444079039" name="Rectangle 36"/>
                          <wps:cNvSpPr>
                            <a:spLocks noChangeArrowheads="1"/>
                          </wps:cNvSpPr>
                          <wps:spPr bwMode="auto">
                            <a:xfrm>
                              <a:off x="6117" y="222"/>
                              <a:ext cx="61" cy="81"/>
                            </a:xfrm>
                            <a:prstGeom prst="rect">
                              <a:avLst/>
                            </a:prstGeom>
                            <a:noFill/>
                            <a:ln>
                              <a:noFill/>
                            </a:ln>
                          </wps:spPr>
                          <wps:txbx>
                            <w:txbxContent>
                              <w:p w14:paraId="24415FB1" w14:textId="77777777" w:rsidR="00A71BC4" w:rsidRDefault="00000000">
                                <w:r>
                                  <w:rPr>
                                    <w:rFonts w:ascii="等线" w:eastAsia="等线" w:cs="等线" w:hint="eastAsia"/>
                                    <w:color w:val="000000"/>
                                    <w:sz w:val="6"/>
                                    <w:szCs w:val="6"/>
                                  </w:rPr>
                                  <w:t>～</w:t>
                                </w:r>
                              </w:p>
                            </w:txbxContent>
                          </wps:txbx>
                          <wps:bodyPr rot="0" vert="horz" wrap="none" lIns="0" tIns="0" rIns="0" bIns="0" anchor="t" anchorCtr="0">
                            <a:spAutoFit/>
                          </wps:bodyPr>
                        </wps:wsp>
                        <wps:wsp>
                          <wps:cNvPr id="315261530" name="Rectangle 37"/>
                          <wps:cNvSpPr>
                            <a:spLocks noChangeArrowheads="1"/>
                          </wps:cNvSpPr>
                          <wps:spPr bwMode="auto">
                            <a:xfrm>
                              <a:off x="6180" y="222"/>
                              <a:ext cx="77" cy="81"/>
                            </a:xfrm>
                            <a:prstGeom prst="rect">
                              <a:avLst/>
                            </a:prstGeom>
                            <a:noFill/>
                            <a:ln>
                              <a:noFill/>
                            </a:ln>
                          </wps:spPr>
                          <wps:txbx>
                            <w:txbxContent>
                              <w:p w14:paraId="69D207DF" w14:textId="77777777" w:rsidR="00A71BC4" w:rsidRDefault="00000000">
                                <w:r>
                                  <w:rPr>
                                    <w:rFonts w:ascii="等线" w:eastAsia="等线" w:cs="等线" w:hint="eastAsia"/>
                                    <w:color w:val="000000"/>
                                    <w:sz w:val="6"/>
                                    <w:szCs w:val="6"/>
                                  </w:rPr>
                                  <w:t>0.5</w:t>
                                </w:r>
                              </w:p>
                            </w:txbxContent>
                          </wps:txbx>
                          <wps:bodyPr rot="0" vert="horz" wrap="none" lIns="0" tIns="0" rIns="0" bIns="0" anchor="t" anchorCtr="0">
                            <a:spAutoFit/>
                          </wps:bodyPr>
                        </wps:wsp>
                        <wps:wsp>
                          <wps:cNvPr id="954813142" name="Rectangle 38"/>
                          <wps:cNvSpPr>
                            <a:spLocks noChangeArrowheads="1"/>
                          </wps:cNvSpPr>
                          <wps:spPr bwMode="auto">
                            <a:xfrm>
                              <a:off x="6808" y="222"/>
                              <a:ext cx="95" cy="81"/>
                            </a:xfrm>
                            <a:prstGeom prst="rect">
                              <a:avLst/>
                            </a:prstGeom>
                            <a:noFill/>
                            <a:ln>
                              <a:noFill/>
                            </a:ln>
                          </wps:spPr>
                          <wps:txbx>
                            <w:txbxContent>
                              <w:p w14:paraId="3B1A8258" w14:textId="77777777" w:rsidR="00A71BC4" w:rsidRDefault="00000000">
                                <w:r>
                                  <w:rPr>
                                    <w:rFonts w:ascii="等线" w:eastAsia="等线" w:cs="等线" w:hint="eastAsia"/>
                                    <w:color w:val="000000"/>
                                    <w:sz w:val="6"/>
                                    <w:szCs w:val="6"/>
                                  </w:rPr>
                                  <w:t>113</w:t>
                                </w:r>
                              </w:p>
                            </w:txbxContent>
                          </wps:txbx>
                          <wps:bodyPr rot="0" vert="horz" wrap="none" lIns="0" tIns="0" rIns="0" bIns="0" anchor="t" anchorCtr="0">
                            <a:spAutoFit/>
                          </wps:bodyPr>
                        </wps:wsp>
                        <wps:wsp>
                          <wps:cNvPr id="1780512787" name="Rectangle 39"/>
                          <wps:cNvSpPr>
                            <a:spLocks noChangeArrowheads="1"/>
                          </wps:cNvSpPr>
                          <wps:spPr bwMode="auto">
                            <a:xfrm>
                              <a:off x="7497" y="222"/>
                              <a:ext cx="32" cy="81"/>
                            </a:xfrm>
                            <a:prstGeom prst="rect">
                              <a:avLst/>
                            </a:prstGeom>
                            <a:noFill/>
                            <a:ln>
                              <a:noFill/>
                            </a:ln>
                          </wps:spPr>
                          <wps:txbx>
                            <w:txbxContent>
                              <w:p w14:paraId="49C3E23B" w14:textId="77777777" w:rsidR="00A71BC4" w:rsidRDefault="00000000">
                                <w:r>
                                  <w:rPr>
                                    <w:rFonts w:ascii="等线" w:eastAsia="等线" w:cs="等线" w:hint="eastAsia"/>
                                    <w:color w:val="000000"/>
                                    <w:sz w:val="6"/>
                                    <w:szCs w:val="6"/>
                                  </w:rPr>
                                  <w:t>5</w:t>
                                </w:r>
                              </w:p>
                            </w:txbxContent>
                          </wps:txbx>
                          <wps:bodyPr rot="0" vert="horz" wrap="none" lIns="0" tIns="0" rIns="0" bIns="0" anchor="t" anchorCtr="0">
                            <a:spAutoFit/>
                          </wps:bodyPr>
                        </wps:wsp>
                        <wps:wsp>
                          <wps:cNvPr id="1965967639" name="Rectangle 40"/>
                          <wps:cNvSpPr>
                            <a:spLocks noChangeArrowheads="1"/>
                          </wps:cNvSpPr>
                          <wps:spPr bwMode="auto">
                            <a:xfrm>
                              <a:off x="8047" y="222"/>
                              <a:ext cx="32" cy="81"/>
                            </a:xfrm>
                            <a:prstGeom prst="rect">
                              <a:avLst/>
                            </a:prstGeom>
                            <a:noFill/>
                            <a:ln>
                              <a:noFill/>
                            </a:ln>
                          </wps:spPr>
                          <wps:txbx>
                            <w:txbxContent>
                              <w:p w14:paraId="52BC8FE5" w14:textId="77777777" w:rsidR="00A71BC4" w:rsidRDefault="00000000">
                                <w:r>
                                  <w:rPr>
                                    <w:rFonts w:ascii="等线" w:eastAsia="等线" w:cs="等线" w:hint="eastAsia"/>
                                    <w:color w:val="000000"/>
                                    <w:sz w:val="6"/>
                                    <w:szCs w:val="6"/>
                                  </w:rPr>
                                  <w:t>8</w:t>
                                </w:r>
                              </w:p>
                            </w:txbxContent>
                          </wps:txbx>
                          <wps:bodyPr rot="0" vert="horz" wrap="none" lIns="0" tIns="0" rIns="0" bIns="0" anchor="t" anchorCtr="0">
                            <a:spAutoFit/>
                          </wps:bodyPr>
                        </wps:wsp>
                        <wps:wsp>
                          <wps:cNvPr id="1811307020" name="Rectangle 41"/>
                          <wps:cNvSpPr>
                            <a:spLocks noChangeArrowheads="1"/>
                          </wps:cNvSpPr>
                          <wps:spPr bwMode="auto">
                            <a:xfrm>
                              <a:off x="8614" y="222"/>
                              <a:ext cx="95" cy="81"/>
                            </a:xfrm>
                            <a:prstGeom prst="rect">
                              <a:avLst/>
                            </a:prstGeom>
                            <a:noFill/>
                            <a:ln>
                              <a:noFill/>
                            </a:ln>
                          </wps:spPr>
                          <wps:txbx>
                            <w:txbxContent>
                              <w:p w14:paraId="58FB2186" w14:textId="77777777" w:rsidR="00A71BC4" w:rsidRDefault="00000000">
                                <w:r>
                                  <w:rPr>
                                    <w:rFonts w:ascii="等线" w:eastAsia="等线" w:cs="等线" w:hint="eastAsia"/>
                                    <w:color w:val="000000"/>
                                    <w:sz w:val="6"/>
                                    <w:szCs w:val="6"/>
                                  </w:rPr>
                                  <w:t>126</w:t>
                                </w:r>
                              </w:p>
                            </w:txbxContent>
                          </wps:txbx>
                          <wps:bodyPr rot="0" vert="horz" wrap="none" lIns="0" tIns="0" rIns="0" bIns="0" anchor="t" anchorCtr="0">
                            <a:spAutoFit/>
                          </wps:bodyPr>
                        </wps:wsp>
                        <wps:wsp>
                          <wps:cNvPr id="614311295" name="Rectangle 42"/>
                          <wps:cNvSpPr>
                            <a:spLocks noChangeArrowheads="1"/>
                          </wps:cNvSpPr>
                          <wps:spPr bwMode="auto">
                            <a:xfrm>
                              <a:off x="202" y="322"/>
                              <a:ext cx="65" cy="81"/>
                            </a:xfrm>
                            <a:prstGeom prst="rect">
                              <a:avLst/>
                            </a:prstGeom>
                            <a:noFill/>
                            <a:ln>
                              <a:noFill/>
                            </a:ln>
                          </wps:spPr>
                          <wps:txbx>
                            <w:txbxContent>
                              <w:p w14:paraId="3FA6FFF3" w14:textId="77777777" w:rsidR="00A71BC4" w:rsidRDefault="00000000">
                                <w:r>
                                  <w:rPr>
                                    <w:rFonts w:ascii="等线" w:eastAsia="等线" w:cs="等线" w:hint="eastAsia"/>
                                    <w:color w:val="000000"/>
                                    <w:sz w:val="6"/>
                                    <w:szCs w:val="6"/>
                                  </w:rPr>
                                  <w:t>P5</w:t>
                                </w:r>
                              </w:p>
                            </w:txbxContent>
                          </wps:txbx>
                          <wps:bodyPr rot="0" vert="horz" wrap="none" lIns="0" tIns="0" rIns="0" bIns="0" anchor="t" anchorCtr="0">
                            <a:spAutoFit/>
                          </wps:bodyPr>
                        </wps:wsp>
                        <wps:wsp>
                          <wps:cNvPr id="816499541" name="Rectangle 43"/>
                          <wps:cNvSpPr>
                            <a:spLocks noChangeArrowheads="1"/>
                          </wps:cNvSpPr>
                          <wps:spPr bwMode="auto">
                            <a:xfrm>
                              <a:off x="619" y="325"/>
                              <a:ext cx="61" cy="81"/>
                            </a:xfrm>
                            <a:prstGeom prst="rect">
                              <a:avLst/>
                            </a:prstGeom>
                            <a:noFill/>
                            <a:ln>
                              <a:noFill/>
                            </a:ln>
                          </wps:spPr>
                          <wps:txbx>
                            <w:txbxContent>
                              <w:p w14:paraId="52A0EDDC" w14:textId="77777777" w:rsidR="00A71BC4" w:rsidRDefault="00000000">
                                <w:r>
                                  <w:rPr>
                                    <w:rFonts w:ascii="等线" w:eastAsia="等线" w:cs="等线" w:hint="eastAsia"/>
                                    <w:color w:val="000000"/>
                                    <w:sz w:val="6"/>
                                    <w:szCs w:val="6"/>
                                  </w:rPr>
                                  <w:t>LP</w:t>
                                </w:r>
                              </w:p>
                            </w:txbxContent>
                          </wps:txbx>
                          <wps:bodyPr rot="0" vert="horz" wrap="none" lIns="0" tIns="0" rIns="0" bIns="0" anchor="t" anchorCtr="0">
                            <a:spAutoFit/>
                          </wps:bodyPr>
                        </wps:wsp>
                        <wps:wsp>
                          <wps:cNvPr id="621374377" name="Rectangle 44"/>
                          <wps:cNvSpPr>
                            <a:spLocks noChangeArrowheads="1"/>
                          </wps:cNvSpPr>
                          <wps:spPr bwMode="auto">
                            <a:xfrm>
                              <a:off x="1869" y="322"/>
                              <a:ext cx="64" cy="81"/>
                            </a:xfrm>
                            <a:prstGeom prst="rect">
                              <a:avLst/>
                            </a:prstGeom>
                            <a:noFill/>
                            <a:ln>
                              <a:noFill/>
                            </a:ln>
                          </wps:spPr>
                          <wps:txbx>
                            <w:txbxContent>
                              <w:p w14:paraId="4D9D64AE" w14:textId="77777777" w:rsidR="00A71BC4" w:rsidRDefault="00000000">
                                <w:r>
                                  <w:rPr>
                                    <w:rFonts w:ascii="等线" w:eastAsia="等线" w:cs="等线" w:hint="eastAsia"/>
                                    <w:color w:val="000000"/>
                                    <w:sz w:val="6"/>
                                    <w:szCs w:val="6"/>
                                  </w:rPr>
                                  <w:t>18</w:t>
                                </w:r>
                              </w:p>
                            </w:txbxContent>
                          </wps:txbx>
                          <wps:bodyPr rot="0" vert="horz" wrap="none" lIns="0" tIns="0" rIns="0" bIns="0" anchor="t" anchorCtr="0">
                            <a:spAutoFit/>
                          </wps:bodyPr>
                        </wps:wsp>
                        <wps:wsp>
                          <wps:cNvPr id="1914965753" name="Rectangle 45"/>
                          <wps:cNvSpPr>
                            <a:spLocks noChangeArrowheads="1"/>
                          </wps:cNvSpPr>
                          <wps:spPr bwMode="auto">
                            <a:xfrm>
                              <a:off x="2532" y="322"/>
                              <a:ext cx="140" cy="81"/>
                            </a:xfrm>
                            <a:prstGeom prst="rect">
                              <a:avLst/>
                            </a:prstGeom>
                            <a:noFill/>
                            <a:ln>
                              <a:noFill/>
                            </a:ln>
                          </wps:spPr>
                          <wps:txbx>
                            <w:txbxContent>
                              <w:p w14:paraId="7E38BEDC" w14:textId="77777777" w:rsidR="00A71BC4" w:rsidRDefault="00000000">
                                <w:r>
                                  <w:rPr>
                                    <w:rFonts w:ascii="等线" w:eastAsia="等线" w:cs="等线" w:hint="eastAsia"/>
                                    <w:color w:val="000000"/>
                                    <w:sz w:val="6"/>
                                    <w:szCs w:val="6"/>
                                  </w:rPr>
                                  <w:t>212.9</w:t>
                                </w:r>
                              </w:p>
                            </w:txbxContent>
                          </wps:txbx>
                          <wps:bodyPr rot="0" vert="horz" wrap="none" lIns="0" tIns="0" rIns="0" bIns="0" anchor="t" anchorCtr="0">
                            <a:spAutoFit/>
                          </wps:bodyPr>
                        </wps:wsp>
                        <wps:wsp>
                          <wps:cNvPr id="1876561241" name="Rectangle 46"/>
                          <wps:cNvSpPr>
                            <a:spLocks noChangeArrowheads="1"/>
                          </wps:cNvSpPr>
                          <wps:spPr bwMode="auto">
                            <a:xfrm>
                              <a:off x="3090" y="322"/>
                              <a:ext cx="505" cy="81"/>
                            </a:xfrm>
                            <a:prstGeom prst="rect">
                              <a:avLst/>
                            </a:prstGeom>
                            <a:noFill/>
                            <a:ln>
                              <a:noFill/>
                            </a:ln>
                          </wps:spPr>
                          <wps:txbx>
                            <w:txbxContent>
                              <w:p w14:paraId="0F1CFB4D" w14:textId="77777777" w:rsidR="00A71BC4" w:rsidRDefault="00000000">
                                <w:r>
                                  <w:rPr>
                                    <w:rFonts w:ascii="等线" w:eastAsia="等线" w:cs="等线" w:hint="eastAsia"/>
                                    <w:color w:val="000000"/>
                                    <w:sz w:val="6"/>
                                    <w:szCs w:val="6"/>
                                  </w:rPr>
                                  <w:t>XX</w:t>
                                </w:r>
                                <w:r>
                                  <w:rPr>
                                    <w:rFonts w:ascii="等线" w:eastAsia="等线" w:cs="等线" w:hint="eastAsia"/>
                                    <w:color w:val="000000"/>
                                    <w:sz w:val="6"/>
                                    <w:szCs w:val="6"/>
                                  </w:rPr>
                                  <w:t>新材料有限公司</w:t>
                                </w:r>
                              </w:p>
                            </w:txbxContent>
                          </wps:txbx>
                          <wps:bodyPr rot="0" vert="horz" wrap="none" lIns="0" tIns="0" rIns="0" bIns="0" anchor="t" anchorCtr="0">
                            <a:spAutoFit/>
                          </wps:bodyPr>
                        </wps:wsp>
                        <wps:wsp>
                          <wps:cNvPr id="807545915" name="Rectangle 47"/>
                          <wps:cNvSpPr>
                            <a:spLocks noChangeArrowheads="1"/>
                          </wps:cNvSpPr>
                          <wps:spPr bwMode="auto">
                            <a:xfrm>
                              <a:off x="4190" y="322"/>
                              <a:ext cx="421" cy="81"/>
                            </a:xfrm>
                            <a:prstGeom prst="rect">
                              <a:avLst/>
                            </a:prstGeom>
                            <a:noFill/>
                            <a:ln>
                              <a:noFill/>
                            </a:ln>
                          </wps:spPr>
                          <wps:txbx>
                            <w:txbxContent>
                              <w:p w14:paraId="1765C2C9" w14:textId="77777777" w:rsidR="00A71BC4" w:rsidRDefault="00000000">
                                <w:r>
                                  <w:rPr>
                                    <w:rFonts w:ascii="等线" w:eastAsia="等线" w:cs="等线" w:hint="eastAsia"/>
                                    <w:color w:val="000000"/>
                                    <w:sz w:val="6"/>
                                    <w:szCs w:val="6"/>
                                  </w:rPr>
                                  <w:t>碳钢及低合金钢</w:t>
                                </w:r>
                              </w:p>
                            </w:txbxContent>
                          </wps:txbx>
                          <wps:bodyPr rot="0" vert="horz" wrap="none" lIns="0" tIns="0" rIns="0" bIns="0" anchor="t" anchorCtr="0">
                            <a:spAutoFit/>
                          </wps:bodyPr>
                        </wps:wsp>
                        <wps:wsp>
                          <wps:cNvPr id="2016375225" name="Rectangle 48"/>
                          <wps:cNvSpPr>
                            <a:spLocks noChangeArrowheads="1"/>
                          </wps:cNvSpPr>
                          <wps:spPr bwMode="auto">
                            <a:xfrm>
                              <a:off x="5026" y="322"/>
                              <a:ext cx="181" cy="81"/>
                            </a:xfrm>
                            <a:prstGeom prst="rect">
                              <a:avLst/>
                            </a:prstGeom>
                            <a:noFill/>
                            <a:ln>
                              <a:noFill/>
                            </a:ln>
                          </wps:spPr>
                          <wps:txbx>
                            <w:txbxContent>
                              <w:p w14:paraId="1138DE7A" w14:textId="77777777" w:rsidR="00A71BC4" w:rsidRDefault="00000000">
                                <w:r>
                                  <w:rPr>
                                    <w:rFonts w:ascii="等线" w:eastAsia="等线" w:cs="等线" w:hint="eastAsia"/>
                                    <w:color w:val="000000"/>
                                    <w:sz w:val="6"/>
                                    <w:szCs w:val="6"/>
                                  </w:rPr>
                                  <w:t>消失模</w:t>
                                </w:r>
                              </w:p>
                            </w:txbxContent>
                          </wps:txbx>
                          <wps:bodyPr rot="0" vert="horz" wrap="none" lIns="0" tIns="0" rIns="0" bIns="0" anchor="t" anchorCtr="0">
                            <a:spAutoFit/>
                          </wps:bodyPr>
                        </wps:wsp>
                        <wps:wsp>
                          <wps:cNvPr id="716033273" name="Rectangle 49"/>
                          <wps:cNvSpPr>
                            <a:spLocks noChangeArrowheads="1"/>
                          </wps:cNvSpPr>
                          <wps:spPr bwMode="auto">
                            <a:xfrm>
                              <a:off x="5216" y="322"/>
                              <a:ext cx="61" cy="81"/>
                            </a:xfrm>
                            <a:prstGeom prst="rect">
                              <a:avLst/>
                            </a:prstGeom>
                            <a:noFill/>
                            <a:ln>
                              <a:noFill/>
                            </a:ln>
                          </wps:spPr>
                          <wps:txbx>
                            <w:txbxContent>
                              <w:p w14:paraId="334BF47F" w14:textId="77777777" w:rsidR="00A71BC4" w:rsidRDefault="00000000">
                                <w:r>
                                  <w:rPr>
                                    <w:rFonts w:ascii="等线" w:eastAsia="等线" w:cs="等线" w:hint="eastAsia"/>
                                    <w:color w:val="000000"/>
                                    <w:sz w:val="6"/>
                                    <w:szCs w:val="6"/>
                                  </w:rPr>
                                  <w:t>（</w:t>
                                </w:r>
                              </w:p>
                            </w:txbxContent>
                          </wps:txbx>
                          <wps:bodyPr rot="0" vert="horz" wrap="none" lIns="0" tIns="0" rIns="0" bIns="0" anchor="t" anchorCtr="0">
                            <a:spAutoFit/>
                          </wps:bodyPr>
                        </wps:wsp>
                        <wps:wsp>
                          <wps:cNvPr id="1231671924" name="Rectangle 50"/>
                          <wps:cNvSpPr>
                            <a:spLocks noChangeArrowheads="1"/>
                          </wps:cNvSpPr>
                          <wps:spPr bwMode="auto">
                            <a:xfrm>
                              <a:off x="5279" y="322"/>
                              <a:ext cx="301" cy="81"/>
                            </a:xfrm>
                            <a:prstGeom prst="rect">
                              <a:avLst/>
                            </a:prstGeom>
                            <a:noFill/>
                            <a:ln>
                              <a:noFill/>
                            </a:ln>
                          </wps:spPr>
                          <wps:txbx>
                            <w:txbxContent>
                              <w:p w14:paraId="15B487DA" w14:textId="77777777" w:rsidR="00A71BC4" w:rsidRDefault="00000000">
                                <w:r>
                                  <w:rPr>
                                    <w:rFonts w:ascii="等线" w:eastAsia="等线" w:cs="等线" w:hint="eastAsia"/>
                                    <w:color w:val="000000"/>
                                    <w:sz w:val="6"/>
                                    <w:szCs w:val="6"/>
                                  </w:rPr>
                                  <w:t>含负压砂型</w:t>
                                </w:r>
                              </w:p>
                            </w:txbxContent>
                          </wps:txbx>
                          <wps:bodyPr rot="0" vert="horz" wrap="none" lIns="0" tIns="0" rIns="0" bIns="0" anchor="t" anchorCtr="0">
                            <a:spAutoFit/>
                          </wps:bodyPr>
                        </wps:wsp>
                        <wps:wsp>
                          <wps:cNvPr id="812461058" name="Rectangle 51"/>
                          <wps:cNvSpPr>
                            <a:spLocks noChangeArrowheads="1"/>
                          </wps:cNvSpPr>
                          <wps:spPr bwMode="auto">
                            <a:xfrm>
                              <a:off x="5596" y="322"/>
                              <a:ext cx="61" cy="81"/>
                            </a:xfrm>
                            <a:prstGeom prst="rect">
                              <a:avLst/>
                            </a:prstGeom>
                            <a:noFill/>
                            <a:ln>
                              <a:noFill/>
                            </a:ln>
                          </wps:spPr>
                          <wps:txbx>
                            <w:txbxContent>
                              <w:p w14:paraId="417D62FA" w14:textId="77777777" w:rsidR="00A71BC4" w:rsidRDefault="00000000">
                                <w:r>
                                  <w:rPr>
                                    <w:rFonts w:ascii="等线" w:eastAsia="等线" w:cs="等线" w:hint="eastAsia"/>
                                    <w:color w:val="000000"/>
                                    <w:sz w:val="6"/>
                                    <w:szCs w:val="6"/>
                                  </w:rPr>
                                  <w:t>）</w:t>
                                </w:r>
                              </w:p>
                            </w:txbxContent>
                          </wps:txbx>
                          <wps:bodyPr rot="0" vert="horz" wrap="none" lIns="0" tIns="0" rIns="0" bIns="0" anchor="t" anchorCtr="0">
                            <a:spAutoFit/>
                          </wps:bodyPr>
                        </wps:wsp>
                        <wps:wsp>
                          <wps:cNvPr id="1687898952" name="Rectangle 52"/>
                          <wps:cNvSpPr>
                            <a:spLocks noChangeArrowheads="1"/>
                          </wps:cNvSpPr>
                          <wps:spPr bwMode="auto">
                            <a:xfrm>
                              <a:off x="6039" y="322"/>
                              <a:ext cx="108" cy="81"/>
                            </a:xfrm>
                            <a:prstGeom prst="rect">
                              <a:avLst/>
                            </a:prstGeom>
                            <a:noFill/>
                            <a:ln>
                              <a:noFill/>
                            </a:ln>
                          </wps:spPr>
                          <wps:txbx>
                            <w:txbxContent>
                              <w:p w14:paraId="0E1392D7" w14:textId="77777777" w:rsidR="00A71BC4" w:rsidRDefault="00000000">
                                <w:r>
                                  <w:rPr>
                                    <w:rFonts w:ascii="等线" w:eastAsia="等线" w:cs="等线" w:hint="eastAsia"/>
                                    <w:color w:val="000000"/>
                                    <w:sz w:val="6"/>
                                    <w:szCs w:val="6"/>
                                  </w:rPr>
                                  <w:t>0.02</w:t>
                                </w:r>
                              </w:p>
                            </w:txbxContent>
                          </wps:txbx>
                          <wps:bodyPr rot="0" vert="horz" wrap="none" lIns="0" tIns="0" rIns="0" bIns="0" anchor="t" anchorCtr="0">
                            <a:spAutoFit/>
                          </wps:bodyPr>
                        </wps:wsp>
                        <wps:wsp>
                          <wps:cNvPr id="248358912" name="Rectangle 53"/>
                          <wps:cNvSpPr>
                            <a:spLocks noChangeArrowheads="1"/>
                          </wps:cNvSpPr>
                          <wps:spPr bwMode="auto">
                            <a:xfrm>
                              <a:off x="6157" y="322"/>
                              <a:ext cx="61" cy="81"/>
                            </a:xfrm>
                            <a:prstGeom prst="rect">
                              <a:avLst/>
                            </a:prstGeom>
                            <a:noFill/>
                            <a:ln>
                              <a:noFill/>
                            </a:ln>
                          </wps:spPr>
                          <wps:txbx>
                            <w:txbxContent>
                              <w:p w14:paraId="12226D75" w14:textId="77777777" w:rsidR="00A71BC4" w:rsidRDefault="00000000">
                                <w:r>
                                  <w:rPr>
                                    <w:rFonts w:ascii="等线" w:eastAsia="等线" w:cs="等线" w:hint="eastAsia"/>
                                    <w:color w:val="000000"/>
                                    <w:sz w:val="6"/>
                                    <w:szCs w:val="6"/>
                                  </w:rPr>
                                  <w:t>～</w:t>
                                </w:r>
                              </w:p>
                            </w:txbxContent>
                          </wps:txbx>
                          <wps:bodyPr rot="0" vert="horz" wrap="none" lIns="0" tIns="0" rIns="0" bIns="0" anchor="t" anchorCtr="0">
                            <a:spAutoFit/>
                          </wps:bodyPr>
                        </wps:wsp>
                        <wps:wsp>
                          <wps:cNvPr id="1720962679" name="Rectangle 54"/>
                          <wps:cNvSpPr>
                            <a:spLocks noChangeArrowheads="1"/>
                          </wps:cNvSpPr>
                          <wps:spPr bwMode="auto">
                            <a:xfrm>
                              <a:off x="6221" y="322"/>
                              <a:ext cx="32" cy="81"/>
                            </a:xfrm>
                            <a:prstGeom prst="rect">
                              <a:avLst/>
                            </a:prstGeom>
                            <a:noFill/>
                            <a:ln>
                              <a:noFill/>
                            </a:ln>
                          </wps:spPr>
                          <wps:txbx>
                            <w:txbxContent>
                              <w:p w14:paraId="6B008368" w14:textId="77777777" w:rsidR="00A71BC4" w:rsidRDefault="00000000">
                                <w:r>
                                  <w:rPr>
                                    <w:rFonts w:ascii="等线" w:eastAsia="等线" w:cs="等线" w:hint="eastAsia"/>
                                    <w:color w:val="000000"/>
                                    <w:sz w:val="6"/>
                                    <w:szCs w:val="6"/>
                                  </w:rPr>
                                  <w:t>3</w:t>
                                </w:r>
                              </w:p>
                            </w:txbxContent>
                          </wps:txbx>
                          <wps:bodyPr rot="0" vert="horz" wrap="none" lIns="0" tIns="0" rIns="0" bIns="0" anchor="t" anchorCtr="0">
                            <a:spAutoFit/>
                          </wps:bodyPr>
                        </wps:wsp>
                        <wps:wsp>
                          <wps:cNvPr id="1661747201" name="Rectangle 55"/>
                          <wps:cNvSpPr>
                            <a:spLocks noChangeArrowheads="1"/>
                          </wps:cNvSpPr>
                          <wps:spPr bwMode="auto">
                            <a:xfrm>
                              <a:off x="6808" y="322"/>
                              <a:ext cx="95" cy="81"/>
                            </a:xfrm>
                            <a:prstGeom prst="rect">
                              <a:avLst/>
                            </a:prstGeom>
                            <a:noFill/>
                            <a:ln>
                              <a:noFill/>
                            </a:ln>
                          </wps:spPr>
                          <wps:txbx>
                            <w:txbxContent>
                              <w:p w14:paraId="524F629F" w14:textId="77777777" w:rsidR="00A71BC4" w:rsidRDefault="00000000">
                                <w:r>
                                  <w:rPr>
                                    <w:rFonts w:ascii="等线" w:eastAsia="等线" w:cs="等线" w:hint="eastAsia"/>
                                    <w:color w:val="000000"/>
                                    <w:sz w:val="6"/>
                                    <w:szCs w:val="6"/>
                                  </w:rPr>
                                  <w:t>198</w:t>
                                </w:r>
                              </w:p>
                            </w:txbxContent>
                          </wps:txbx>
                          <wps:bodyPr rot="0" vert="horz" wrap="none" lIns="0" tIns="0" rIns="0" bIns="0" anchor="t" anchorCtr="0">
                            <a:spAutoFit/>
                          </wps:bodyPr>
                        </wps:wsp>
                        <wps:wsp>
                          <wps:cNvPr id="1210800648" name="Rectangle 56"/>
                          <wps:cNvSpPr>
                            <a:spLocks noChangeArrowheads="1"/>
                          </wps:cNvSpPr>
                          <wps:spPr bwMode="auto">
                            <a:xfrm>
                              <a:off x="7471" y="322"/>
                              <a:ext cx="77" cy="81"/>
                            </a:xfrm>
                            <a:prstGeom prst="rect">
                              <a:avLst/>
                            </a:prstGeom>
                            <a:noFill/>
                            <a:ln>
                              <a:noFill/>
                            </a:ln>
                          </wps:spPr>
                          <wps:txbx>
                            <w:txbxContent>
                              <w:p w14:paraId="46116B3E" w14:textId="77777777" w:rsidR="00A71BC4" w:rsidRDefault="00000000">
                                <w:r>
                                  <w:rPr>
                                    <w:rFonts w:ascii="等线" w:eastAsia="等线" w:cs="等线" w:hint="eastAsia"/>
                                    <w:color w:val="000000"/>
                                    <w:sz w:val="6"/>
                                    <w:szCs w:val="6"/>
                                  </w:rPr>
                                  <w:t>9.9</w:t>
                                </w:r>
                              </w:p>
                            </w:txbxContent>
                          </wps:txbx>
                          <wps:bodyPr rot="0" vert="horz" wrap="none" lIns="0" tIns="0" rIns="0" bIns="0" anchor="t" anchorCtr="0">
                            <a:spAutoFit/>
                          </wps:bodyPr>
                        </wps:wsp>
                        <wps:wsp>
                          <wps:cNvPr id="1937234426" name="Rectangle 57"/>
                          <wps:cNvSpPr>
                            <a:spLocks noChangeArrowheads="1"/>
                          </wps:cNvSpPr>
                          <wps:spPr bwMode="auto">
                            <a:xfrm>
                              <a:off x="8004" y="322"/>
                              <a:ext cx="108" cy="81"/>
                            </a:xfrm>
                            <a:prstGeom prst="rect">
                              <a:avLst/>
                            </a:prstGeom>
                            <a:noFill/>
                            <a:ln>
                              <a:noFill/>
                            </a:ln>
                          </wps:spPr>
                          <wps:txbx>
                            <w:txbxContent>
                              <w:p w14:paraId="6FD67C34" w14:textId="77777777" w:rsidR="00A71BC4" w:rsidRDefault="00000000">
                                <w:r>
                                  <w:rPr>
                                    <w:rFonts w:ascii="等线" w:eastAsia="等线" w:cs="等线" w:hint="eastAsia"/>
                                    <w:color w:val="000000"/>
                                    <w:sz w:val="6"/>
                                    <w:szCs w:val="6"/>
                                  </w:rPr>
                                  <w:t>4.95</w:t>
                                </w:r>
                              </w:p>
                            </w:txbxContent>
                          </wps:txbx>
                          <wps:bodyPr rot="0" vert="horz" wrap="none" lIns="0" tIns="0" rIns="0" bIns="0" anchor="t" anchorCtr="0">
                            <a:spAutoFit/>
                          </wps:bodyPr>
                        </wps:wsp>
                        <wps:wsp>
                          <wps:cNvPr id="948565744" name="Rectangle 58"/>
                          <wps:cNvSpPr>
                            <a:spLocks noChangeArrowheads="1"/>
                          </wps:cNvSpPr>
                          <wps:spPr bwMode="auto">
                            <a:xfrm>
                              <a:off x="8571" y="322"/>
                              <a:ext cx="172" cy="81"/>
                            </a:xfrm>
                            <a:prstGeom prst="rect">
                              <a:avLst/>
                            </a:prstGeom>
                            <a:noFill/>
                            <a:ln>
                              <a:noFill/>
                            </a:ln>
                          </wps:spPr>
                          <wps:txbx>
                            <w:txbxContent>
                              <w:p w14:paraId="354BDE8A" w14:textId="77777777" w:rsidR="00A71BC4" w:rsidRDefault="00000000">
                                <w:r>
                                  <w:rPr>
                                    <w:rFonts w:ascii="等线" w:eastAsia="等线" w:cs="等线" w:hint="eastAsia"/>
                                    <w:color w:val="000000"/>
                                    <w:sz w:val="6"/>
                                    <w:szCs w:val="6"/>
                                  </w:rPr>
                                  <w:t>212.85</w:t>
                                </w:r>
                              </w:p>
                            </w:txbxContent>
                          </wps:txbx>
                          <wps:bodyPr rot="0" vert="horz" wrap="none" lIns="0" tIns="0" rIns="0" bIns="0" anchor="t" anchorCtr="0">
                            <a:spAutoFit/>
                          </wps:bodyPr>
                        </wps:wsp>
                        <wps:wsp>
                          <wps:cNvPr id="1415821383" name="Rectangle 59"/>
                          <wps:cNvSpPr>
                            <a:spLocks noChangeArrowheads="1"/>
                          </wps:cNvSpPr>
                          <wps:spPr bwMode="auto">
                            <a:xfrm>
                              <a:off x="184" y="423"/>
                              <a:ext cx="97" cy="81"/>
                            </a:xfrm>
                            <a:prstGeom prst="rect">
                              <a:avLst/>
                            </a:prstGeom>
                            <a:noFill/>
                            <a:ln>
                              <a:noFill/>
                            </a:ln>
                          </wps:spPr>
                          <wps:txbx>
                            <w:txbxContent>
                              <w:p w14:paraId="69D3C9D0" w14:textId="77777777" w:rsidR="00A71BC4" w:rsidRDefault="00000000">
                                <w:r>
                                  <w:rPr>
                                    <w:rFonts w:ascii="等线" w:eastAsia="等线" w:cs="等线" w:hint="eastAsia"/>
                                    <w:color w:val="000000"/>
                                    <w:sz w:val="6"/>
                                    <w:szCs w:val="6"/>
                                  </w:rPr>
                                  <w:t>P10</w:t>
                                </w:r>
                              </w:p>
                            </w:txbxContent>
                          </wps:txbx>
                          <wps:bodyPr rot="0" vert="horz" wrap="none" lIns="0" tIns="0" rIns="0" bIns="0" anchor="t" anchorCtr="0">
                            <a:spAutoFit/>
                          </wps:bodyPr>
                        </wps:wsp>
                        <wps:wsp>
                          <wps:cNvPr id="1471912180" name="Rectangle 60"/>
                          <wps:cNvSpPr>
                            <a:spLocks noChangeArrowheads="1"/>
                          </wps:cNvSpPr>
                          <wps:spPr bwMode="auto">
                            <a:xfrm>
                              <a:off x="619" y="426"/>
                              <a:ext cx="61" cy="81"/>
                            </a:xfrm>
                            <a:prstGeom prst="rect">
                              <a:avLst/>
                            </a:prstGeom>
                            <a:noFill/>
                            <a:ln>
                              <a:noFill/>
                            </a:ln>
                          </wps:spPr>
                          <wps:txbx>
                            <w:txbxContent>
                              <w:p w14:paraId="70EF9043" w14:textId="77777777" w:rsidR="00A71BC4" w:rsidRDefault="00000000">
                                <w:r>
                                  <w:rPr>
                                    <w:rFonts w:ascii="等线" w:eastAsia="等线" w:cs="等线" w:hint="eastAsia"/>
                                    <w:color w:val="000000"/>
                                    <w:sz w:val="6"/>
                                    <w:szCs w:val="6"/>
                                  </w:rPr>
                                  <w:t>LP</w:t>
                                </w:r>
                              </w:p>
                            </w:txbxContent>
                          </wps:txbx>
                          <wps:bodyPr rot="0" vert="horz" wrap="none" lIns="0" tIns="0" rIns="0" bIns="0" anchor="t" anchorCtr="0">
                            <a:spAutoFit/>
                          </wps:bodyPr>
                        </wps:wsp>
                        <wps:wsp>
                          <wps:cNvPr id="136364626" name="Rectangle 61"/>
                          <wps:cNvSpPr>
                            <a:spLocks noChangeArrowheads="1"/>
                          </wps:cNvSpPr>
                          <wps:spPr bwMode="auto">
                            <a:xfrm>
                              <a:off x="1869" y="423"/>
                              <a:ext cx="64" cy="81"/>
                            </a:xfrm>
                            <a:prstGeom prst="rect">
                              <a:avLst/>
                            </a:prstGeom>
                            <a:noFill/>
                            <a:ln>
                              <a:noFill/>
                            </a:ln>
                          </wps:spPr>
                          <wps:txbx>
                            <w:txbxContent>
                              <w:p w14:paraId="5616E73E" w14:textId="77777777" w:rsidR="00A71BC4" w:rsidRDefault="00000000">
                                <w:r>
                                  <w:rPr>
                                    <w:rFonts w:ascii="等线" w:eastAsia="等线" w:cs="等线" w:hint="eastAsia"/>
                                    <w:color w:val="000000"/>
                                    <w:sz w:val="6"/>
                                    <w:szCs w:val="6"/>
                                  </w:rPr>
                                  <w:t>35</w:t>
                                </w:r>
                              </w:p>
                            </w:txbxContent>
                          </wps:txbx>
                          <wps:bodyPr rot="0" vert="horz" wrap="none" lIns="0" tIns="0" rIns="0" bIns="0" anchor="t" anchorCtr="0">
                            <a:spAutoFit/>
                          </wps:bodyPr>
                        </wps:wsp>
                        <wps:wsp>
                          <wps:cNvPr id="2025988924" name="Rectangle 62"/>
                          <wps:cNvSpPr>
                            <a:spLocks noChangeArrowheads="1"/>
                          </wps:cNvSpPr>
                          <wps:spPr bwMode="auto">
                            <a:xfrm>
                              <a:off x="2532" y="423"/>
                              <a:ext cx="140" cy="81"/>
                            </a:xfrm>
                            <a:prstGeom prst="rect">
                              <a:avLst/>
                            </a:prstGeom>
                            <a:noFill/>
                            <a:ln>
                              <a:noFill/>
                            </a:ln>
                          </wps:spPr>
                          <wps:txbx>
                            <w:txbxContent>
                              <w:p w14:paraId="18A4AAB0" w14:textId="77777777" w:rsidR="00A71BC4" w:rsidRDefault="00000000">
                                <w:r>
                                  <w:rPr>
                                    <w:rFonts w:ascii="等线" w:eastAsia="等线" w:cs="等线" w:hint="eastAsia"/>
                                    <w:color w:val="000000"/>
                                    <w:sz w:val="6"/>
                                    <w:szCs w:val="6"/>
                                  </w:rPr>
                                  <w:t>240.3</w:t>
                                </w:r>
                              </w:p>
                            </w:txbxContent>
                          </wps:txbx>
                          <wps:bodyPr rot="0" vert="horz" wrap="none" lIns="0" tIns="0" rIns="0" bIns="0" anchor="t" anchorCtr="0">
                            <a:spAutoFit/>
                          </wps:bodyPr>
                        </wps:wsp>
                        <wps:wsp>
                          <wps:cNvPr id="389310401" name="Rectangle 63"/>
                          <wps:cNvSpPr>
                            <a:spLocks noChangeArrowheads="1"/>
                          </wps:cNvSpPr>
                          <wps:spPr bwMode="auto">
                            <a:xfrm>
                              <a:off x="3090" y="423"/>
                              <a:ext cx="565" cy="81"/>
                            </a:xfrm>
                            <a:prstGeom prst="rect">
                              <a:avLst/>
                            </a:prstGeom>
                            <a:noFill/>
                            <a:ln>
                              <a:noFill/>
                            </a:ln>
                          </wps:spPr>
                          <wps:txbx>
                            <w:txbxContent>
                              <w:p w14:paraId="079861EA" w14:textId="77777777" w:rsidR="00A71BC4" w:rsidRDefault="00000000">
                                <w:r>
                                  <w:rPr>
                                    <w:rFonts w:ascii="等线" w:eastAsia="等线" w:cs="等线" w:hint="eastAsia"/>
                                    <w:color w:val="000000"/>
                                    <w:sz w:val="6"/>
                                    <w:szCs w:val="6"/>
                                  </w:rPr>
                                  <w:t>XX</w:t>
                                </w:r>
                                <w:r>
                                  <w:rPr>
                                    <w:rFonts w:ascii="等线" w:eastAsia="等线" w:cs="等线" w:hint="eastAsia"/>
                                    <w:color w:val="000000"/>
                                    <w:sz w:val="6"/>
                                    <w:szCs w:val="6"/>
                                  </w:rPr>
                                  <w:t>精密铸钢有限公司</w:t>
                                </w:r>
                              </w:p>
                            </w:txbxContent>
                          </wps:txbx>
                          <wps:bodyPr rot="0" vert="horz" wrap="none" lIns="0" tIns="0" rIns="0" bIns="0" anchor="t" anchorCtr="0">
                            <a:spAutoFit/>
                          </wps:bodyPr>
                        </wps:wsp>
                        <wps:wsp>
                          <wps:cNvPr id="1014432553" name="Rectangle 64"/>
                          <wps:cNvSpPr>
                            <a:spLocks noChangeArrowheads="1"/>
                          </wps:cNvSpPr>
                          <wps:spPr bwMode="auto">
                            <a:xfrm>
                              <a:off x="4317" y="423"/>
                              <a:ext cx="181" cy="81"/>
                            </a:xfrm>
                            <a:prstGeom prst="rect">
                              <a:avLst/>
                            </a:prstGeom>
                            <a:noFill/>
                            <a:ln>
                              <a:noFill/>
                            </a:ln>
                          </wps:spPr>
                          <wps:txbx>
                            <w:txbxContent>
                              <w:p w14:paraId="67B8F342" w14:textId="77777777" w:rsidR="00A71BC4" w:rsidRDefault="00000000">
                                <w:r>
                                  <w:rPr>
                                    <w:rFonts w:ascii="等线" w:eastAsia="等线" w:cs="等线" w:hint="eastAsia"/>
                                    <w:color w:val="000000"/>
                                    <w:sz w:val="6"/>
                                    <w:szCs w:val="6"/>
                                  </w:rPr>
                                  <w:t>合金钢</w:t>
                                </w:r>
                              </w:p>
                            </w:txbxContent>
                          </wps:txbx>
                          <wps:bodyPr rot="0" vert="horz" wrap="none" lIns="0" tIns="0" rIns="0" bIns="0" anchor="t" anchorCtr="0">
                            <a:spAutoFit/>
                          </wps:bodyPr>
                        </wps:wsp>
                        <wps:wsp>
                          <wps:cNvPr id="10011961" name="Rectangle 65"/>
                          <wps:cNvSpPr>
                            <a:spLocks noChangeArrowheads="1"/>
                          </wps:cNvSpPr>
                          <wps:spPr bwMode="auto">
                            <a:xfrm>
                              <a:off x="5057" y="423"/>
                              <a:ext cx="301" cy="81"/>
                            </a:xfrm>
                            <a:prstGeom prst="rect">
                              <a:avLst/>
                            </a:prstGeom>
                            <a:noFill/>
                            <a:ln>
                              <a:noFill/>
                            </a:ln>
                          </wps:spPr>
                          <wps:txbx>
                            <w:txbxContent>
                              <w:p w14:paraId="1D98BAE4" w14:textId="77777777" w:rsidR="00A71BC4" w:rsidRDefault="00000000">
                                <w:proofErr w:type="gramStart"/>
                                <w:r>
                                  <w:rPr>
                                    <w:rFonts w:ascii="等线" w:eastAsia="等线" w:cs="等线" w:hint="eastAsia"/>
                                    <w:color w:val="000000"/>
                                    <w:sz w:val="6"/>
                                    <w:szCs w:val="6"/>
                                  </w:rPr>
                                  <w:t>粘土砂湿型</w:t>
                                </w:r>
                                <w:proofErr w:type="gramEnd"/>
                              </w:p>
                            </w:txbxContent>
                          </wps:txbx>
                          <wps:bodyPr rot="0" vert="horz" wrap="none" lIns="0" tIns="0" rIns="0" bIns="0" anchor="t" anchorCtr="0">
                            <a:spAutoFit/>
                          </wps:bodyPr>
                        </wps:wsp>
                        <wps:wsp>
                          <wps:cNvPr id="527097225" name="Rectangle 66"/>
                          <wps:cNvSpPr>
                            <a:spLocks noChangeArrowheads="1"/>
                          </wps:cNvSpPr>
                          <wps:spPr bwMode="auto">
                            <a:xfrm>
                              <a:off x="5374" y="423"/>
                              <a:ext cx="61" cy="81"/>
                            </a:xfrm>
                            <a:prstGeom prst="rect">
                              <a:avLst/>
                            </a:prstGeom>
                            <a:noFill/>
                            <a:ln>
                              <a:noFill/>
                            </a:ln>
                          </wps:spPr>
                          <wps:txbx>
                            <w:txbxContent>
                              <w:p w14:paraId="351E28B3" w14:textId="77777777" w:rsidR="00A71BC4" w:rsidRDefault="00000000">
                                <w:r>
                                  <w:rPr>
                                    <w:rFonts w:ascii="等线" w:eastAsia="等线" w:cs="等线" w:hint="eastAsia"/>
                                    <w:color w:val="000000"/>
                                    <w:sz w:val="6"/>
                                    <w:szCs w:val="6"/>
                                  </w:rPr>
                                  <w:t>（</w:t>
                                </w:r>
                              </w:p>
                            </w:txbxContent>
                          </wps:txbx>
                          <wps:bodyPr rot="0" vert="horz" wrap="none" lIns="0" tIns="0" rIns="0" bIns="0" anchor="t" anchorCtr="0">
                            <a:spAutoFit/>
                          </wps:bodyPr>
                        </wps:wsp>
                        <wps:wsp>
                          <wps:cNvPr id="1208278845" name="Rectangle 67"/>
                          <wps:cNvSpPr>
                            <a:spLocks noChangeArrowheads="1"/>
                          </wps:cNvSpPr>
                          <wps:spPr bwMode="auto">
                            <a:xfrm>
                              <a:off x="5437" y="423"/>
                              <a:ext cx="121" cy="81"/>
                            </a:xfrm>
                            <a:prstGeom prst="rect">
                              <a:avLst/>
                            </a:prstGeom>
                            <a:noFill/>
                            <a:ln>
                              <a:noFill/>
                            </a:ln>
                          </wps:spPr>
                          <wps:txbx>
                            <w:txbxContent>
                              <w:p w14:paraId="280AEBB9" w14:textId="77777777" w:rsidR="00A71BC4" w:rsidRDefault="00000000">
                                <w:r>
                                  <w:rPr>
                                    <w:rFonts w:ascii="等线" w:eastAsia="等线" w:cs="等线" w:hint="eastAsia"/>
                                    <w:color w:val="000000"/>
                                    <w:sz w:val="6"/>
                                    <w:szCs w:val="6"/>
                                  </w:rPr>
                                  <w:t>手工</w:t>
                                </w:r>
                              </w:p>
                            </w:txbxContent>
                          </wps:txbx>
                          <wps:bodyPr rot="0" vert="horz" wrap="none" lIns="0" tIns="0" rIns="0" bIns="0" anchor="t" anchorCtr="0">
                            <a:spAutoFit/>
                          </wps:bodyPr>
                        </wps:wsp>
                        <wps:wsp>
                          <wps:cNvPr id="754322212" name="Rectangle 68"/>
                          <wps:cNvSpPr>
                            <a:spLocks noChangeArrowheads="1"/>
                          </wps:cNvSpPr>
                          <wps:spPr bwMode="auto">
                            <a:xfrm>
                              <a:off x="5564" y="423"/>
                              <a:ext cx="61" cy="81"/>
                            </a:xfrm>
                            <a:prstGeom prst="rect">
                              <a:avLst/>
                            </a:prstGeom>
                            <a:noFill/>
                            <a:ln>
                              <a:noFill/>
                            </a:ln>
                          </wps:spPr>
                          <wps:txbx>
                            <w:txbxContent>
                              <w:p w14:paraId="53D2067A" w14:textId="77777777" w:rsidR="00A71BC4" w:rsidRDefault="00000000">
                                <w:r>
                                  <w:rPr>
                                    <w:rFonts w:ascii="等线" w:eastAsia="等线" w:cs="等线" w:hint="eastAsia"/>
                                    <w:color w:val="000000"/>
                                    <w:sz w:val="6"/>
                                    <w:szCs w:val="6"/>
                                  </w:rPr>
                                  <w:t>）</w:t>
                                </w:r>
                              </w:p>
                            </w:txbxContent>
                          </wps:txbx>
                          <wps:bodyPr rot="0" vert="horz" wrap="none" lIns="0" tIns="0" rIns="0" bIns="0" anchor="t" anchorCtr="0">
                            <a:spAutoFit/>
                          </wps:bodyPr>
                        </wps:wsp>
                        <wps:wsp>
                          <wps:cNvPr id="1621772876" name="Rectangle 69"/>
                          <wps:cNvSpPr>
                            <a:spLocks noChangeArrowheads="1"/>
                          </wps:cNvSpPr>
                          <wps:spPr bwMode="auto">
                            <a:xfrm>
                              <a:off x="6005" y="423"/>
                              <a:ext cx="140" cy="81"/>
                            </a:xfrm>
                            <a:prstGeom prst="rect">
                              <a:avLst/>
                            </a:prstGeom>
                            <a:noFill/>
                            <a:ln>
                              <a:noFill/>
                            </a:ln>
                          </wps:spPr>
                          <wps:txbx>
                            <w:txbxContent>
                              <w:p w14:paraId="70C81844" w14:textId="77777777" w:rsidR="00A71BC4" w:rsidRDefault="00000000">
                                <w:r>
                                  <w:rPr>
                                    <w:rFonts w:ascii="等线" w:eastAsia="等线" w:cs="等线" w:hint="eastAsia"/>
                                    <w:color w:val="000000"/>
                                    <w:sz w:val="6"/>
                                    <w:szCs w:val="6"/>
                                  </w:rPr>
                                  <w:t>0.010</w:t>
                                </w:r>
                              </w:p>
                            </w:txbxContent>
                          </wps:txbx>
                          <wps:bodyPr rot="0" vert="horz" wrap="none" lIns="0" tIns="0" rIns="0" bIns="0" anchor="t" anchorCtr="0">
                            <a:spAutoFit/>
                          </wps:bodyPr>
                        </wps:wsp>
                        <wps:wsp>
                          <wps:cNvPr id="796038223" name="Rectangle 70"/>
                          <wps:cNvSpPr>
                            <a:spLocks noChangeArrowheads="1"/>
                          </wps:cNvSpPr>
                          <wps:spPr bwMode="auto">
                            <a:xfrm>
                              <a:off x="6157" y="423"/>
                              <a:ext cx="61" cy="81"/>
                            </a:xfrm>
                            <a:prstGeom prst="rect">
                              <a:avLst/>
                            </a:prstGeom>
                            <a:noFill/>
                            <a:ln>
                              <a:noFill/>
                            </a:ln>
                          </wps:spPr>
                          <wps:txbx>
                            <w:txbxContent>
                              <w:p w14:paraId="0FDCFD12" w14:textId="77777777" w:rsidR="00A71BC4" w:rsidRDefault="00000000">
                                <w:r>
                                  <w:rPr>
                                    <w:rFonts w:ascii="等线" w:eastAsia="等线" w:cs="等线" w:hint="eastAsia"/>
                                    <w:color w:val="000000"/>
                                    <w:sz w:val="6"/>
                                    <w:szCs w:val="6"/>
                                  </w:rPr>
                                  <w:t>～</w:t>
                                </w:r>
                              </w:p>
                            </w:txbxContent>
                          </wps:txbx>
                          <wps:bodyPr rot="0" vert="horz" wrap="none" lIns="0" tIns="0" rIns="0" bIns="0" anchor="t" anchorCtr="0">
                            <a:spAutoFit/>
                          </wps:bodyPr>
                        </wps:wsp>
                        <wps:wsp>
                          <wps:cNvPr id="357359769" name="Rectangle 71"/>
                          <wps:cNvSpPr>
                            <a:spLocks noChangeArrowheads="1"/>
                          </wps:cNvSpPr>
                          <wps:spPr bwMode="auto">
                            <a:xfrm>
                              <a:off x="6221" y="423"/>
                              <a:ext cx="64" cy="81"/>
                            </a:xfrm>
                            <a:prstGeom prst="rect">
                              <a:avLst/>
                            </a:prstGeom>
                            <a:noFill/>
                            <a:ln>
                              <a:noFill/>
                            </a:ln>
                          </wps:spPr>
                          <wps:txbx>
                            <w:txbxContent>
                              <w:p w14:paraId="16CD415C" w14:textId="77777777" w:rsidR="00A71BC4" w:rsidRDefault="00000000">
                                <w:r>
                                  <w:rPr>
                                    <w:rFonts w:ascii="等线" w:eastAsia="等线" w:cs="等线" w:hint="eastAsia"/>
                                    <w:color w:val="000000"/>
                                    <w:sz w:val="6"/>
                                    <w:szCs w:val="6"/>
                                  </w:rPr>
                                  <w:t>20</w:t>
                                </w:r>
                              </w:p>
                            </w:txbxContent>
                          </wps:txbx>
                          <wps:bodyPr rot="0" vert="horz" wrap="none" lIns="0" tIns="0" rIns="0" bIns="0" anchor="t" anchorCtr="0">
                            <a:spAutoFit/>
                          </wps:bodyPr>
                        </wps:wsp>
                        <wps:wsp>
                          <wps:cNvPr id="1736632530" name="Rectangle 72"/>
                          <wps:cNvSpPr>
                            <a:spLocks noChangeArrowheads="1"/>
                          </wps:cNvSpPr>
                          <wps:spPr bwMode="auto">
                            <a:xfrm>
                              <a:off x="6808" y="423"/>
                              <a:ext cx="95" cy="81"/>
                            </a:xfrm>
                            <a:prstGeom prst="rect">
                              <a:avLst/>
                            </a:prstGeom>
                            <a:noFill/>
                            <a:ln>
                              <a:noFill/>
                            </a:ln>
                          </wps:spPr>
                          <wps:txbx>
                            <w:txbxContent>
                              <w:p w14:paraId="553B119C" w14:textId="77777777" w:rsidR="00A71BC4" w:rsidRDefault="00000000">
                                <w:r>
                                  <w:rPr>
                                    <w:rFonts w:ascii="等线" w:eastAsia="等线" w:cs="等线" w:hint="eastAsia"/>
                                    <w:color w:val="000000"/>
                                    <w:sz w:val="6"/>
                                    <w:szCs w:val="6"/>
                                  </w:rPr>
                                  <w:t>224</w:t>
                                </w:r>
                              </w:p>
                            </w:txbxContent>
                          </wps:txbx>
                          <wps:bodyPr rot="0" vert="horz" wrap="none" lIns="0" tIns="0" rIns="0" bIns="0" anchor="t" anchorCtr="0">
                            <a:spAutoFit/>
                          </wps:bodyPr>
                        </wps:wsp>
                        <wps:wsp>
                          <wps:cNvPr id="145910429" name="Rectangle 73"/>
                          <wps:cNvSpPr>
                            <a:spLocks noChangeArrowheads="1"/>
                          </wps:cNvSpPr>
                          <wps:spPr bwMode="auto">
                            <a:xfrm>
                              <a:off x="7471" y="423"/>
                              <a:ext cx="77" cy="81"/>
                            </a:xfrm>
                            <a:prstGeom prst="rect">
                              <a:avLst/>
                            </a:prstGeom>
                            <a:noFill/>
                            <a:ln>
                              <a:noFill/>
                            </a:ln>
                          </wps:spPr>
                          <wps:txbx>
                            <w:txbxContent>
                              <w:p w14:paraId="0D68830D" w14:textId="77777777" w:rsidR="00A71BC4" w:rsidRDefault="00000000">
                                <w:r>
                                  <w:rPr>
                                    <w:rFonts w:ascii="等线" w:eastAsia="等线" w:cs="等线" w:hint="eastAsia"/>
                                    <w:color w:val="000000"/>
                                    <w:sz w:val="6"/>
                                    <w:szCs w:val="6"/>
                                  </w:rPr>
                                  <w:t>1.8</w:t>
                                </w:r>
                              </w:p>
                            </w:txbxContent>
                          </wps:txbx>
                          <wps:bodyPr rot="0" vert="horz" wrap="none" lIns="0" tIns="0" rIns="0" bIns="0" anchor="t" anchorCtr="0">
                            <a:spAutoFit/>
                          </wps:bodyPr>
                        </wps:wsp>
                        <wps:wsp>
                          <wps:cNvPr id="802765306" name="Rectangle 74"/>
                          <wps:cNvSpPr>
                            <a:spLocks noChangeArrowheads="1"/>
                          </wps:cNvSpPr>
                          <wps:spPr bwMode="auto">
                            <a:xfrm>
                              <a:off x="8004" y="423"/>
                              <a:ext cx="108" cy="81"/>
                            </a:xfrm>
                            <a:prstGeom prst="rect">
                              <a:avLst/>
                            </a:prstGeom>
                            <a:noFill/>
                            <a:ln>
                              <a:noFill/>
                            </a:ln>
                          </wps:spPr>
                          <wps:txbx>
                            <w:txbxContent>
                              <w:p w14:paraId="089A01A9" w14:textId="77777777" w:rsidR="00A71BC4" w:rsidRDefault="00000000">
                                <w:r>
                                  <w:rPr>
                                    <w:rFonts w:ascii="等线" w:eastAsia="等线" w:cs="等线" w:hint="eastAsia"/>
                                    <w:color w:val="000000"/>
                                    <w:sz w:val="6"/>
                                    <w:szCs w:val="6"/>
                                  </w:rPr>
                                  <w:t>14.5</w:t>
                                </w:r>
                              </w:p>
                            </w:txbxContent>
                          </wps:txbx>
                          <wps:bodyPr rot="0" vert="horz" wrap="none" lIns="0" tIns="0" rIns="0" bIns="0" anchor="t" anchorCtr="0">
                            <a:spAutoFit/>
                          </wps:bodyPr>
                        </wps:wsp>
                        <wps:wsp>
                          <wps:cNvPr id="465107705" name="Rectangle 75"/>
                          <wps:cNvSpPr>
                            <a:spLocks noChangeArrowheads="1"/>
                          </wps:cNvSpPr>
                          <wps:spPr bwMode="auto">
                            <a:xfrm>
                              <a:off x="8588" y="423"/>
                              <a:ext cx="140" cy="81"/>
                            </a:xfrm>
                            <a:prstGeom prst="rect">
                              <a:avLst/>
                            </a:prstGeom>
                            <a:noFill/>
                            <a:ln>
                              <a:noFill/>
                            </a:ln>
                          </wps:spPr>
                          <wps:txbx>
                            <w:txbxContent>
                              <w:p w14:paraId="4FB8319D" w14:textId="77777777" w:rsidR="00A71BC4" w:rsidRDefault="00000000">
                                <w:r>
                                  <w:rPr>
                                    <w:rFonts w:ascii="等线" w:eastAsia="等线" w:cs="等线" w:hint="eastAsia"/>
                                    <w:color w:val="000000"/>
                                    <w:sz w:val="6"/>
                                    <w:szCs w:val="6"/>
                                  </w:rPr>
                                  <w:t>240.3</w:t>
                                </w:r>
                              </w:p>
                            </w:txbxContent>
                          </wps:txbx>
                          <wps:bodyPr rot="0" vert="horz" wrap="none" lIns="0" tIns="0" rIns="0" bIns="0" anchor="t" anchorCtr="0">
                            <a:spAutoFit/>
                          </wps:bodyPr>
                        </wps:wsp>
                        <wps:wsp>
                          <wps:cNvPr id="2094554979" name="Rectangle 76"/>
                          <wps:cNvSpPr>
                            <a:spLocks noChangeArrowheads="1"/>
                          </wps:cNvSpPr>
                          <wps:spPr bwMode="auto">
                            <a:xfrm>
                              <a:off x="184" y="524"/>
                              <a:ext cx="97" cy="81"/>
                            </a:xfrm>
                            <a:prstGeom prst="rect">
                              <a:avLst/>
                            </a:prstGeom>
                            <a:noFill/>
                            <a:ln>
                              <a:noFill/>
                            </a:ln>
                          </wps:spPr>
                          <wps:txbx>
                            <w:txbxContent>
                              <w:p w14:paraId="01FD6A34" w14:textId="77777777" w:rsidR="00A71BC4" w:rsidRDefault="00000000">
                                <w:r>
                                  <w:rPr>
                                    <w:rFonts w:ascii="等线" w:eastAsia="等线" w:cs="等线" w:hint="eastAsia"/>
                                    <w:color w:val="000000"/>
                                    <w:sz w:val="6"/>
                                    <w:szCs w:val="6"/>
                                  </w:rPr>
                                  <w:t>P15</w:t>
                                </w:r>
                              </w:p>
                            </w:txbxContent>
                          </wps:txbx>
                          <wps:bodyPr rot="0" vert="horz" wrap="none" lIns="0" tIns="0" rIns="0" bIns="0" anchor="t" anchorCtr="0">
                            <a:spAutoFit/>
                          </wps:bodyPr>
                        </wps:wsp>
                        <wps:wsp>
                          <wps:cNvPr id="1685860567" name="Rectangle 77"/>
                          <wps:cNvSpPr>
                            <a:spLocks noChangeArrowheads="1"/>
                          </wps:cNvSpPr>
                          <wps:spPr bwMode="auto">
                            <a:xfrm>
                              <a:off x="619" y="527"/>
                              <a:ext cx="61" cy="81"/>
                            </a:xfrm>
                            <a:prstGeom prst="rect">
                              <a:avLst/>
                            </a:prstGeom>
                            <a:noFill/>
                            <a:ln>
                              <a:noFill/>
                            </a:ln>
                          </wps:spPr>
                          <wps:txbx>
                            <w:txbxContent>
                              <w:p w14:paraId="3A6C5CF6" w14:textId="77777777" w:rsidR="00A71BC4" w:rsidRDefault="00000000">
                                <w:r>
                                  <w:rPr>
                                    <w:rFonts w:ascii="等线" w:eastAsia="等线" w:cs="等线" w:hint="eastAsia"/>
                                    <w:color w:val="000000"/>
                                    <w:sz w:val="6"/>
                                    <w:szCs w:val="6"/>
                                  </w:rPr>
                                  <w:t>LP</w:t>
                                </w:r>
                              </w:p>
                            </w:txbxContent>
                          </wps:txbx>
                          <wps:bodyPr rot="0" vert="horz" wrap="none" lIns="0" tIns="0" rIns="0" bIns="0" anchor="t" anchorCtr="0">
                            <a:spAutoFit/>
                          </wps:bodyPr>
                        </wps:wsp>
                        <wps:wsp>
                          <wps:cNvPr id="1945483932" name="Rectangle 78"/>
                          <wps:cNvSpPr>
                            <a:spLocks noChangeArrowheads="1"/>
                          </wps:cNvSpPr>
                          <wps:spPr bwMode="auto">
                            <a:xfrm>
                              <a:off x="1869" y="524"/>
                              <a:ext cx="64" cy="81"/>
                            </a:xfrm>
                            <a:prstGeom prst="rect">
                              <a:avLst/>
                            </a:prstGeom>
                            <a:noFill/>
                            <a:ln>
                              <a:noFill/>
                            </a:ln>
                          </wps:spPr>
                          <wps:txbx>
                            <w:txbxContent>
                              <w:p w14:paraId="5DD056A2" w14:textId="77777777" w:rsidR="00A71BC4" w:rsidRDefault="00000000">
                                <w:r>
                                  <w:rPr>
                                    <w:rFonts w:ascii="等线" w:eastAsia="等线" w:cs="等线" w:hint="eastAsia"/>
                                    <w:color w:val="000000"/>
                                    <w:sz w:val="6"/>
                                    <w:szCs w:val="6"/>
                                  </w:rPr>
                                  <w:t>52</w:t>
                                </w:r>
                              </w:p>
                            </w:txbxContent>
                          </wps:txbx>
                          <wps:bodyPr rot="0" vert="horz" wrap="none" lIns="0" tIns="0" rIns="0" bIns="0" anchor="t" anchorCtr="0">
                            <a:spAutoFit/>
                          </wps:bodyPr>
                        </wps:wsp>
                        <wps:wsp>
                          <wps:cNvPr id="1498960836" name="Rectangle 79"/>
                          <wps:cNvSpPr>
                            <a:spLocks noChangeArrowheads="1"/>
                          </wps:cNvSpPr>
                          <wps:spPr bwMode="auto">
                            <a:xfrm>
                              <a:off x="2532" y="524"/>
                              <a:ext cx="140" cy="81"/>
                            </a:xfrm>
                            <a:prstGeom prst="rect">
                              <a:avLst/>
                            </a:prstGeom>
                            <a:noFill/>
                            <a:ln>
                              <a:noFill/>
                            </a:ln>
                          </wps:spPr>
                          <wps:txbx>
                            <w:txbxContent>
                              <w:p w14:paraId="2143C6A0" w14:textId="77777777" w:rsidR="00A71BC4" w:rsidRDefault="00000000">
                                <w:r>
                                  <w:rPr>
                                    <w:rFonts w:ascii="等线" w:eastAsia="等线" w:cs="等线" w:hint="eastAsia"/>
                                    <w:color w:val="000000"/>
                                    <w:sz w:val="6"/>
                                    <w:szCs w:val="6"/>
                                  </w:rPr>
                                  <w:t>284.8</w:t>
                                </w:r>
                              </w:p>
                            </w:txbxContent>
                          </wps:txbx>
                          <wps:bodyPr rot="0" vert="horz" wrap="none" lIns="0" tIns="0" rIns="0" bIns="0" anchor="t" anchorCtr="0">
                            <a:spAutoFit/>
                          </wps:bodyPr>
                        </wps:wsp>
                        <wps:wsp>
                          <wps:cNvPr id="1446967090" name="Rectangle 80"/>
                          <wps:cNvSpPr>
                            <a:spLocks noChangeArrowheads="1"/>
                          </wps:cNvSpPr>
                          <wps:spPr bwMode="auto">
                            <a:xfrm>
                              <a:off x="3122" y="524"/>
                              <a:ext cx="445" cy="81"/>
                            </a:xfrm>
                            <a:prstGeom prst="rect">
                              <a:avLst/>
                            </a:prstGeom>
                            <a:noFill/>
                            <a:ln>
                              <a:noFill/>
                            </a:ln>
                          </wps:spPr>
                          <wps:txbx>
                            <w:txbxContent>
                              <w:p w14:paraId="4A9A73D7" w14:textId="77777777" w:rsidR="00A71BC4" w:rsidRDefault="00000000">
                                <w:r>
                                  <w:rPr>
                                    <w:rFonts w:ascii="等线" w:eastAsia="等线" w:cs="等线" w:hint="eastAsia"/>
                                    <w:color w:val="000000"/>
                                    <w:sz w:val="6"/>
                                    <w:szCs w:val="6"/>
                                  </w:rPr>
                                  <w:t>XX</w:t>
                                </w:r>
                                <w:r>
                                  <w:rPr>
                                    <w:rFonts w:ascii="等线" w:eastAsia="等线" w:cs="等线" w:hint="eastAsia"/>
                                    <w:color w:val="000000"/>
                                    <w:sz w:val="6"/>
                                    <w:szCs w:val="6"/>
                                  </w:rPr>
                                  <w:t>铸造有限公司</w:t>
                                </w:r>
                              </w:p>
                            </w:txbxContent>
                          </wps:txbx>
                          <wps:bodyPr rot="0" vert="horz" wrap="none" lIns="0" tIns="0" rIns="0" bIns="0" anchor="t" anchorCtr="0">
                            <a:spAutoFit/>
                          </wps:bodyPr>
                        </wps:wsp>
                        <wps:wsp>
                          <wps:cNvPr id="650141961" name="Rectangle 81"/>
                          <wps:cNvSpPr>
                            <a:spLocks noChangeArrowheads="1"/>
                          </wps:cNvSpPr>
                          <wps:spPr bwMode="auto">
                            <a:xfrm>
                              <a:off x="4190" y="524"/>
                              <a:ext cx="421" cy="81"/>
                            </a:xfrm>
                            <a:prstGeom prst="rect">
                              <a:avLst/>
                            </a:prstGeom>
                            <a:noFill/>
                            <a:ln>
                              <a:noFill/>
                            </a:ln>
                          </wps:spPr>
                          <wps:txbx>
                            <w:txbxContent>
                              <w:p w14:paraId="143B76D4" w14:textId="77777777" w:rsidR="00A71BC4" w:rsidRDefault="00000000">
                                <w:r>
                                  <w:rPr>
                                    <w:rFonts w:ascii="等线" w:eastAsia="等线" w:cs="等线" w:hint="eastAsia"/>
                                    <w:color w:val="000000"/>
                                    <w:sz w:val="6"/>
                                    <w:szCs w:val="6"/>
                                  </w:rPr>
                                  <w:t>碳钢及低合金钢</w:t>
                                </w:r>
                              </w:p>
                            </w:txbxContent>
                          </wps:txbx>
                          <wps:bodyPr rot="0" vert="horz" wrap="none" lIns="0" tIns="0" rIns="0" bIns="0" anchor="t" anchorCtr="0">
                            <a:spAutoFit/>
                          </wps:bodyPr>
                        </wps:wsp>
                        <wps:wsp>
                          <wps:cNvPr id="108119106" name="Rectangle 82"/>
                          <wps:cNvSpPr>
                            <a:spLocks noChangeArrowheads="1"/>
                          </wps:cNvSpPr>
                          <wps:spPr bwMode="auto">
                            <a:xfrm>
                              <a:off x="5184" y="524"/>
                              <a:ext cx="301" cy="81"/>
                            </a:xfrm>
                            <a:prstGeom prst="rect">
                              <a:avLst/>
                            </a:prstGeom>
                            <a:noFill/>
                            <a:ln>
                              <a:noFill/>
                            </a:ln>
                          </wps:spPr>
                          <wps:txbx>
                            <w:txbxContent>
                              <w:p w14:paraId="675DAC03" w14:textId="77777777" w:rsidR="00A71BC4" w:rsidRDefault="00000000">
                                <w:r>
                                  <w:rPr>
                                    <w:rFonts w:ascii="等线" w:eastAsia="等线" w:cs="等线" w:hint="eastAsia"/>
                                    <w:color w:val="000000"/>
                                    <w:sz w:val="6"/>
                                    <w:szCs w:val="6"/>
                                  </w:rPr>
                                  <w:t>水玻璃精铸</w:t>
                                </w:r>
                              </w:p>
                            </w:txbxContent>
                          </wps:txbx>
                          <wps:bodyPr rot="0" vert="horz" wrap="none" lIns="0" tIns="0" rIns="0" bIns="0" anchor="t" anchorCtr="0">
                            <a:spAutoFit/>
                          </wps:bodyPr>
                        </wps:wsp>
                        <wps:wsp>
                          <wps:cNvPr id="999864487" name="Rectangle 83"/>
                          <wps:cNvSpPr>
                            <a:spLocks noChangeArrowheads="1"/>
                          </wps:cNvSpPr>
                          <wps:spPr bwMode="auto">
                            <a:xfrm>
                              <a:off x="5964" y="524"/>
                              <a:ext cx="140" cy="81"/>
                            </a:xfrm>
                            <a:prstGeom prst="rect">
                              <a:avLst/>
                            </a:prstGeom>
                            <a:noFill/>
                            <a:ln>
                              <a:noFill/>
                            </a:ln>
                          </wps:spPr>
                          <wps:txbx>
                            <w:txbxContent>
                              <w:p w14:paraId="0F928495" w14:textId="77777777" w:rsidR="00A71BC4" w:rsidRDefault="00000000">
                                <w:r>
                                  <w:rPr>
                                    <w:rFonts w:ascii="等线" w:eastAsia="等线" w:cs="等线" w:hint="eastAsia"/>
                                    <w:color w:val="000000"/>
                                    <w:sz w:val="6"/>
                                    <w:szCs w:val="6"/>
                                  </w:rPr>
                                  <w:t>0.001</w:t>
                                </w:r>
                              </w:p>
                            </w:txbxContent>
                          </wps:txbx>
                          <wps:bodyPr rot="0" vert="horz" wrap="none" lIns="0" tIns="0" rIns="0" bIns="0" anchor="t" anchorCtr="0">
                            <a:spAutoFit/>
                          </wps:bodyPr>
                        </wps:wsp>
                        <wps:wsp>
                          <wps:cNvPr id="41501465" name="Rectangle 84"/>
                          <wps:cNvSpPr>
                            <a:spLocks noChangeArrowheads="1"/>
                          </wps:cNvSpPr>
                          <wps:spPr bwMode="auto">
                            <a:xfrm>
                              <a:off x="6117" y="524"/>
                              <a:ext cx="61" cy="81"/>
                            </a:xfrm>
                            <a:prstGeom prst="rect">
                              <a:avLst/>
                            </a:prstGeom>
                            <a:noFill/>
                            <a:ln>
                              <a:noFill/>
                            </a:ln>
                          </wps:spPr>
                          <wps:txbx>
                            <w:txbxContent>
                              <w:p w14:paraId="0A1D89BA" w14:textId="77777777" w:rsidR="00A71BC4" w:rsidRDefault="00000000">
                                <w:r>
                                  <w:rPr>
                                    <w:rFonts w:ascii="等线" w:eastAsia="等线" w:cs="等线" w:hint="eastAsia"/>
                                    <w:color w:val="000000"/>
                                    <w:sz w:val="6"/>
                                    <w:szCs w:val="6"/>
                                  </w:rPr>
                                  <w:t>～</w:t>
                                </w:r>
                              </w:p>
                            </w:txbxContent>
                          </wps:txbx>
                          <wps:bodyPr rot="0" vert="horz" wrap="none" lIns="0" tIns="0" rIns="0" bIns="0" anchor="t" anchorCtr="0">
                            <a:spAutoFit/>
                          </wps:bodyPr>
                        </wps:wsp>
                        <wps:wsp>
                          <wps:cNvPr id="398739138" name="Rectangle 85"/>
                          <wps:cNvSpPr>
                            <a:spLocks noChangeArrowheads="1"/>
                          </wps:cNvSpPr>
                          <wps:spPr bwMode="auto">
                            <a:xfrm>
                              <a:off x="6180" y="524"/>
                              <a:ext cx="140" cy="81"/>
                            </a:xfrm>
                            <a:prstGeom prst="rect">
                              <a:avLst/>
                            </a:prstGeom>
                            <a:noFill/>
                            <a:ln>
                              <a:noFill/>
                            </a:ln>
                          </wps:spPr>
                          <wps:txbx>
                            <w:txbxContent>
                              <w:p w14:paraId="764C9D81" w14:textId="77777777" w:rsidR="00A71BC4" w:rsidRDefault="00000000">
                                <w:r>
                                  <w:rPr>
                                    <w:rFonts w:ascii="等线" w:eastAsia="等线" w:cs="等线" w:hint="eastAsia"/>
                                    <w:color w:val="000000"/>
                                    <w:sz w:val="6"/>
                                    <w:szCs w:val="6"/>
                                  </w:rPr>
                                  <w:t>0.075</w:t>
                                </w:r>
                              </w:p>
                            </w:txbxContent>
                          </wps:txbx>
                          <wps:bodyPr rot="0" vert="horz" wrap="none" lIns="0" tIns="0" rIns="0" bIns="0" anchor="t" anchorCtr="0">
                            <a:spAutoFit/>
                          </wps:bodyPr>
                        </wps:wsp>
                        <wps:wsp>
                          <wps:cNvPr id="78668322" name="Rectangle 86"/>
                          <wps:cNvSpPr>
                            <a:spLocks noChangeArrowheads="1"/>
                          </wps:cNvSpPr>
                          <wps:spPr bwMode="auto">
                            <a:xfrm>
                              <a:off x="6808" y="524"/>
                              <a:ext cx="95" cy="81"/>
                            </a:xfrm>
                            <a:prstGeom prst="rect">
                              <a:avLst/>
                            </a:prstGeom>
                            <a:noFill/>
                            <a:ln>
                              <a:noFill/>
                            </a:ln>
                          </wps:spPr>
                          <wps:txbx>
                            <w:txbxContent>
                              <w:p w14:paraId="54677776" w14:textId="77777777" w:rsidR="00A71BC4" w:rsidRDefault="00000000">
                                <w:r>
                                  <w:rPr>
                                    <w:rFonts w:ascii="等线" w:eastAsia="等线" w:cs="等线" w:hint="eastAsia"/>
                                    <w:color w:val="000000"/>
                                    <w:sz w:val="6"/>
                                    <w:szCs w:val="6"/>
                                  </w:rPr>
                                  <w:t>219</w:t>
                                </w:r>
                              </w:p>
                            </w:txbxContent>
                          </wps:txbx>
                          <wps:bodyPr rot="0" vert="horz" wrap="none" lIns="0" tIns="0" rIns="0" bIns="0" anchor="t" anchorCtr="0">
                            <a:spAutoFit/>
                          </wps:bodyPr>
                        </wps:wsp>
                        <wps:wsp>
                          <wps:cNvPr id="1783231101" name="Rectangle 87"/>
                          <wps:cNvSpPr>
                            <a:spLocks noChangeArrowheads="1"/>
                          </wps:cNvSpPr>
                          <wps:spPr bwMode="auto">
                            <a:xfrm>
                              <a:off x="7453" y="524"/>
                              <a:ext cx="108" cy="81"/>
                            </a:xfrm>
                            <a:prstGeom prst="rect">
                              <a:avLst/>
                            </a:prstGeom>
                            <a:noFill/>
                            <a:ln>
                              <a:noFill/>
                            </a:ln>
                          </wps:spPr>
                          <wps:txbx>
                            <w:txbxContent>
                              <w:p w14:paraId="6D16D8FA" w14:textId="77777777" w:rsidR="00A71BC4" w:rsidRDefault="00000000">
                                <w:r>
                                  <w:rPr>
                                    <w:rFonts w:ascii="等线" w:eastAsia="等线" w:cs="等线" w:hint="eastAsia"/>
                                    <w:color w:val="000000"/>
                                    <w:sz w:val="6"/>
                                    <w:szCs w:val="6"/>
                                  </w:rPr>
                                  <w:t>44.8</w:t>
                                </w:r>
                              </w:p>
                            </w:txbxContent>
                          </wps:txbx>
                          <wps:bodyPr rot="0" vert="horz" wrap="none" lIns="0" tIns="0" rIns="0" bIns="0" anchor="t" anchorCtr="0">
                            <a:spAutoFit/>
                          </wps:bodyPr>
                        </wps:wsp>
                        <wps:wsp>
                          <wps:cNvPr id="161748019" name="Rectangle 88"/>
                          <wps:cNvSpPr>
                            <a:spLocks noChangeArrowheads="1"/>
                          </wps:cNvSpPr>
                          <wps:spPr bwMode="auto">
                            <a:xfrm>
                              <a:off x="8029" y="524"/>
                              <a:ext cx="64" cy="81"/>
                            </a:xfrm>
                            <a:prstGeom prst="rect">
                              <a:avLst/>
                            </a:prstGeom>
                            <a:noFill/>
                            <a:ln>
                              <a:noFill/>
                            </a:ln>
                          </wps:spPr>
                          <wps:txbx>
                            <w:txbxContent>
                              <w:p w14:paraId="24F35C42" w14:textId="77777777" w:rsidR="00A71BC4" w:rsidRDefault="00000000">
                                <w:r>
                                  <w:rPr>
                                    <w:rFonts w:ascii="等线" w:eastAsia="等线" w:cs="等线" w:hint="eastAsia"/>
                                    <w:color w:val="000000"/>
                                    <w:sz w:val="6"/>
                                    <w:szCs w:val="6"/>
                                  </w:rPr>
                                  <w:t>21</w:t>
                                </w:r>
                              </w:p>
                            </w:txbxContent>
                          </wps:txbx>
                          <wps:bodyPr rot="0" vert="horz" wrap="none" lIns="0" tIns="0" rIns="0" bIns="0" anchor="t" anchorCtr="0">
                            <a:spAutoFit/>
                          </wps:bodyPr>
                        </wps:wsp>
                        <wps:wsp>
                          <wps:cNvPr id="2000235375" name="Rectangle 89"/>
                          <wps:cNvSpPr>
                            <a:spLocks noChangeArrowheads="1"/>
                          </wps:cNvSpPr>
                          <wps:spPr bwMode="auto">
                            <a:xfrm>
                              <a:off x="8588" y="524"/>
                              <a:ext cx="140" cy="81"/>
                            </a:xfrm>
                            <a:prstGeom prst="rect">
                              <a:avLst/>
                            </a:prstGeom>
                            <a:noFill/>
                            <a:ln>
                              <a:noFill/>
                            </a:ln>
                          </wps:spPr>
                          <wps:txbx>
                            <w:txbxContent>
                              <w:p w14:paraId="21FB0570" w14:textId="77777777" w:rsidR="00A71BC4" w:rsidRDefault="00000000">
                                <w:r>
                                  <w:rPr>
                                    <w:rFonts w:ascii="等线" w:eastAsia="等线" w:cs="等线" w:hint="eastAsia"/>
                                    <w:color w:val="000000"/>
                                    <w:sz w:val="6"/>
                                    <w:szCs w:val="6"/>
                                  </w:rPr>
                                  <w:t>284.8</w:t>
                                </w:r>
                              </w:p>
                            </w:txbxContent>
                          </wps:txbx>
                          <wps:bodyPr rot="0" vert="horz" wrap="none" lIns="0" tIns="0" rIns="0" bIns="0" anchor="t" anchorCtr="0">
                            <a:spAutoFit/>
                          </wps:bodyPr>
                        </wps:wsp>
                        <wps:wsp>
                          <wps:cNvPr id="605980642" name="Rectangle 90"/>
                          <wps:cNvSpPr>
                            <a:spLocks noChangeArrowheads="1"/>
                          </wps:cNvSpPr>
                          <wps:spPr bwMode="auto">
                            <a:xfrm>
                              <a:off x="184" y="625"/>
                              <a:ext cx="97" cy="81"/>
                            </a:xfrm>
                            <a:prstGeom prst="rect">
                              <a:avLst/>
                            </a:prstGeom>
                            <a:noFill/>
                            <a:ln>
                              <a:noFill/>
                            </a:ln>
                          </wps:spPr>
                          <wps:txbx>
                            <w:txbxContent>
                              <w:p w14:paraId="16657778" w14:textId="77777777" w:rsidR="00A71BC4" w:rsidRDefault="00000000">
                                <w:r>
                                  <w:rPr>
                                    <w:rFonts w:ascii="等线" w:eastAsia="等线" w:cs="等线" w:hint="eastAsia"/>
                                    <w:color w:val="000000"/>
                                    <w:sz w:val="6"/>
                                    <w:szCs w:val="6"/>
                                  </w:rPr>
                                  <w:t>P20</w:t>
                                </w:r>
                              </w:p>
                            </w:txbxContent>
                          </wps:txbx>
                          <wps:bodyPr rot="0" vert="horz" wrap="none" lIns="0" tIns="0" rIns="0" bIns="0" anchor="t" anchorCtr="0">
                            <a:spAutoFit/>
                          </wps:bodyPr>
                        </wps:wsp>
                        <wps:wsp>
                          <wps:cNvPr id="466639923" name="Rectangle 91"/>
                          <wps:cNvSpPr>
                            <a:spLocks noChangeArrowheads="1"/>
                          </wps:cNvSpPr>
                          <wps:spPr bwMode="auto">
                            <a:xfrm>
                              <a:off x="619" y="628"/>
                              <a:ext cx="61" cy="81"/>
                            </a:xfrm>
                            <a:prstGeom prst="rect">
                              <a:avLst/>
                            </a:prstGeom>
                            <a:noFill/>
                            <a:ln>
                              <a:noFill/>
                            </a:ln>
                          </wps:spPr>
                          <wps:txbx>
                            <w:txbxContent>
                              <w:p w14:paraId="4B4CDF5B" w14:textId="77777777" w:rsidR="00A71BC4" w:rsidRDefault="00000000">
                                <w:r>
                                  <w:rPr>
                                    <w:rFonts w:ascii="等线" w:eastAsia="等线" w:cs="等线" w:hint="eastAsia"/>
                                    <w:color w:val="000000"/>
                                    <w:sz w:val="6"/>
                                    <w:szCs w:val="6"/>
                                  </w:rPr>
                                  <w:t>LP</w:t>
                                </w:r>
                              </w:p>
                            </w:txbxContent>
                          </wps:txbx>
                          <wps:bodyPr rot="0" vert="horz" wrap="none" lIns="0" tIns="0" rIns="0" bIns="0" anchor="t" anchorCtr="0">
                            <a:spAutoFit/>
                          </wps:bodyPr>
                        </wps:wsp>
                        <wps:wsp>
                          <wps:cNvPr id="199617406" name="Rectangle 92"/>
                          <wps:cNvSpPr>
                            <a:spLocks noChangeArrowheads="1"/>
                          </wps:cNvSpPr>
                          <wps:spPr bwMode="auto">
                            <a:xfrm>
                              <a:off x="1869" y="625"/>
                              <a:ext cx="64" cy="81"/>
                            </a:xfrm>
                            <a:prstGeom prst="rect">
                              <a:avLst/>
                            </a:prstGeom>
                            <a:noFill/>
                            <a:ln>
                              <a:noFill/>
                            </a:ln>
                          </wps:spPr>
                          <wps:txbx>
                            <w:txbxContent>
                              <w:p w14:paraId="24E678B3" w14:textId="77777777" w:rsidR="00A71BC4" w:rsidRDefault="00000000">
                                <w:r>
                                  <w:rPr>
                                    <w:rFonts w:ascii="等线" w:eastAsia="等线" w:cs="等线" w:hint="eastAsia"/>
                                    <w:color w:val="000000"/>
                                    <w:sz w:val="6"/>
                                    <w:szCs w:val="6"/>
                                  </w:rPr>
                                  <w:t>69</w:t>
                                </w:r>
                              </w:p>
                            </w:txbxContent>
                          </wps:txbx>
                          <wps:bodyPr rot="0" vert="horz" wrap="none" lIns="0" tIns="0" rIns="0" bIns="0" anchor="t" anchorCtr="0">
                            <a:spAutoFit/>
                          </wps:bodyPr>
                        </wps:wsp>
                        <wps:wsp>
                          <wps:cNvPr id="1869846342" name="Rectangle 93"/>
                          <wps:cNvSpPr>
                            <a:spLocks noChangeArrowheads="1"/>
                          </wps:cNvSpPr>
                          <wps:spPr bwMode="auto">
                            <a:xfrm>
                              <a:off x="2555" y="625"/>
                              <a:ext cx="95" cy="81"/>
                            </a:xfrm>
                            <a:prstGeom prst="rect">
                              <a:avLst/>
                            </a:prstGeom>
                            <a:noFill/>
                            <a:ln>
                              <a:noFill/>
                            </a:ln>
                          </wps:spPr>
                          <wps:txbx>
                            <w:txbxContent>
                              <w:p w14:paraId="0255B9B7" w14:textId="77777777" w:rsidR="00A71BC4" w:rsidRDefault="00000000">
                                <w:r>
                                  <w:rPr>
                                    <w:rFonts w:ascii="等线" w:eastAsia="等线" w:cs="等线" w:hint="eastAsia"/>
                                    <w:color w:val="000000"/>
                                    <w:sz w:val="6"/>
                                    <w:szCs w:val="6"/>
                                  </w:rPr>
                                  <w:t>320</w:t>
                                </w:r>
                              </w:p>
                            </w:txbxContent>
                          </wps:txbx>
                          <wps:bodyPr rot="0" vert="horz" wrap="none" lIns="0" tIns="0" rIns="0" bIns="0" anchor="t" anchorCtr="0">
                            <a:spAutoFit/>
                          </wps:bodyPr>
                        </wps:wsp>
                        <wps:wsp>
                          <wps:cNvPr id="372991276" name="Rectangle 94"/>
                          <wps:cNvSpPr>
                            <a:spLocks noChangeArrowheads="1"/>
                          </wps:cNvSpPr>
                          <wps:spPr bwMode="auto">
                            <a:xfrm>
                              <a:off x="3154" y="625"/>
                              <a:ext cx="445" cy="81"/>
                            </a:xfrm>
                            <a:prstGeom prst="rect">
                              <a:avLst/>
                            </a:prstGeom>
                            <a:noFill/>
                            <a:ln>
                              <a:noFill/>
                            </a:ln>
                          </wps:spPr>
                          <wps:txbx>
                            <w:txbxContent>
                              <w:p w14:paraId="11F1BBD0" w14:textId="77777777" w:rsidR="00A71BC4" w:rsidRDefault="00000000">
                                <w:r>
                                  <w:rPr>
                                    <w:rFonts w:ascii="等线" w:eastAsia="等线" w:cs="等线" w:hint="eastAsia"/>
                                    <w:color w:val="000000"/>
                                    <w:sz w:val="6"/>
                                    <w:szCs w:val="6"/>
                                  </w:rPr>
                                  <w:t>XX</w:t>
                                </w:r>
                                <w:r>
                                  <w:rPr>
                                    <w:rFonts w:ascii="等线" w:eastAsia="等线" w:cs="等线" w:hint="eastAsia"/>
                                    <w:color w:val="000000"/>
                                    <w:sz w:val="6"/>
                                    <w:szCs w:val="6"/>
                                  </w:rPr>
                                  <w:t>铸造有限公司</w:t>
                                </w:r>
                              </w:p>
                            </w:txbxContent>
                          </wps:txbx>
                          <wps:bodyPr rot="0" vert="horz" wrap="none" lIns="0" tIns="0" rIns="0" bIns="0" anchor="t" anchorCtr="0">
                            <a:spAutoFit/>
                          </wps:bodyPr>
                        </wps:wsp>
                        <wps:wsp>
                          <wps:cNvPr id="2006995780" name="Rectangle 95"/>
                          <wps:cNvSpPr>
                            <a:spLocks noChangeArrowheads="1"/>
                          </wps:cNvSpPr>
                          <wps:spPr bwMode="auto">
                            <a:xfrm>
                              <a:off x="4190" y="625"/>
                              <a:ext cx="421" cy="81"/>
                            </a:xfrm>
                            <a:prstGeom prst="rect">
                              <a:avLst/>
                            </a:prstGeom>
                            <a:noFill/>
                            <a:ln>
                              <a:noFill/>
                            </a:ln>
                          </wps:spPr>
                          <wps:txbx>
                            <w:txbxContent>
                              <w:p w14:paraId="10D91CF6" w14:textId="77777777" w:rsidR="00A71BC4" w:rsidRDefault="00000000">
                                <w:r>
                                  <w:rPr>
                                    <w:rFonts w:ascii="等线" w:eastAsia="等线" w:cs="等线" w:hint="eastAsia"/>
                                    <w:color w:val="000000"/>
                                    <w:sz w:val="6"/>
                                    <w:szCs w:val="6"/>
                                  </w:rPr>
                                  <w:t>碳钢及低合金钢</w:t>
                                </w:r>
                              </w:p>
                            </w:txbxContent>
                          </wps:txbx>
                          <wps:bodyPr rot="0" vert="horz" wrap="none" lIns="0" tIns="0" rIns="0" bIns="0" anchor="t" anchorCtr="0">
                            <a:spAutoFit/>
                          </wps:bodyPr>
                        </wps:wsp>
                        <wps:wsp>
                          <wps:cNvPr id="696656866" name="Rectangle 96"/>
                          <wps:cNvSpPr>
                            <a:spLocks noChangeArrowheads="1"/>
                          </wps:cNvSpPr>
                          <wps:spPr bwMode="auto">
                            <a:xfrm>
                              <a:off x="5184" y="625"/>
                              <a:ext cx="301" cy="81"/>
                            </a:xfrm>
                            <a:prstGeom prst="rect">
                              <a:avLst/>
                            </a:prstGeom>
                            <a:noFill/>
                            <a:ln>
                              <a:noFill/>
                            </a:ln>
                          </wps:spPr>
                          <wps:txbx>
                            <w:txbxContent>
                              <w:p w14:paraId="41F63905" w14:textId="77777777" w:rsidR="00A71BC4" w:rsidRDefault="00000000">
                                <w:r>
                                  <w:rPr>
                                    <w:rFonts w:ascii="等线" w:eastAsia="等线" w:cs="等线" w:hint="eastAsia"/>
                                    <w:color w:val="000000"/>
                                    <w:sz w:val="6"/>
                                    <w:szCs w:val="6"/>
                                  </w:rPr>
                                  <w:t>水玻璃砂型</w:t>
                                </w:r>
                              </w:p>
                            </w:txbxContent>
                          </wps:txbx>
                          <wps:bodyPr rot="0" vert="horz" wrap="none" lIns="0" tIns="0" rIns="0" bIns="0" anchor="t" anchorCtr="0">
                            <a:spAutoFit/>
                          </wps:bodyPr>
                        </wps:wsp>
                        <wps:wsp>
                          <wps:cNvPr id="1599427250" name="Rectangle 97"/>
                          <wps:cNvSpPr>
                            <a:spLocks noChangeArrowheads="1"/>
                          </wps:cNvSpPr>
                          <wps:spPr bwMode="auto">
                            <a:xfrm>
                              <a:off x="5999" y="625"/>
                              <a:ext cx="140" cy="81"/>
                            </a:xfrm>
                            <a:prstGeom prst="rect">
                              <a:avLst/>
                            </a:prstGeom>
                            <a:noFill/>
                            <a:ln>
                              <a:noFill/>
                            </a:ln>
                          </wps:spPr>
                          <wps:txbx>
                            <w:txbxContent>
                              <w:p w14:paraId="0D84D116" w14:textId="77777777" w:rsidR="00A71BC4" w:rsidRDefault="00000000">
                                <w:r>
                                  <w:rPr>
                                    <w:rFonts w:ascii="等线" w:eastAsia="等线" w:cs="等线" w:hint="eastAsia"/>
                                    <w:color w:val="000000"/>
                                    <w:sz w:val="6"/>
                                    <w:szCs w:val="6"/>
                                  </w:rPr>
                                  <w:t>0.004</w:t>
                                </w:r>
                              </w:p>
                            </w:txbxContent>
                          </wps:txbx>
                          <wps:bodyPr rot="0" vert="horz" wrap="none" lIns="0" tIns="0" rIns="0" bIns="0" anchor="t" anchorCtr="0">
                            <a:spAutoFit/>
                          </wps:bodyPr>
                        </wps:wsp>
                        <wps:wsp>
                          <wps:cNvPr id="246290864" name="Rectangle 98"/>
                          <wps:cNvSpPr>
                            <a:spLocks noChangeArrowheads="1"/>
                          </wps:cNvSpPr>
                          <wps:spPr bwMode="auto">
                            <a:xfrm>
                              <a:off x="6152" y="625"/>
                              <a:ext cx="61" cy="81"/>
                            </a:xfrm>
                            <a:prstGeom prst="rect">
                              <a:avLst/>
                            </a:prstGeom>
                            <a:noFill/>
                            <a:ln>
                              <a:noFill/>
                            </a:ln>
                          </wps:spPr>
                          <wps:txbx>
                            <w:txbxContent>
                              <w:p w14:paraId="6A40CA8E" w14:textId="77777777" w:rsidR="00A71BC4" w:rsidRDefault="00000000">
                                <w:r>
                                  <w:rPr>
                                    <w:rFonts w:ascii="等线" w:eastAsia="等线" w:cs="等线" w:hint="eastAsia"/>
                                    <w:color w:val="000000"/>
                                    <w:sz w:val="6"/>
                                    <w:szCs w:val="6"/>
                                  </w:rPr>
                                  <w:t>～</w:t>
                                </w:r>
                              </w:p>
                            </w:txbxContent>
                          </wps:txbx>
                          <wps:bodyPr rot="0" vert="horz" wrap="none" lIns="0" tIns="0" rIns="0" bIns="0" anchor="t" anchorCtr="0">
                            <a:spAutoFit/>
                          </wps:bodyPr>
                        </wps:wsp>
                        <wps:wsp>
                          <wps:cNvPr id="1194548433" name="Rectangle 99"/>
                          <wps:cNvSpPr>
                            <a:spLocks noChangeArrowheads="1"/>
                          </wps:cNvSpPr>
                          <wps:spPr bwMode="auto">
                            <a:xfrm>
                              <a:off x="6215" y="625"/>
                              <a:ext cx="77" cy="81"/>
                            </a:xfrm>
                            <a:prstGeom prst="rect">
                              <a:avLst/>
                            </a:prstGeom>
                            <a:noFill/>
                            <a:ln>
                              <a:noFill/>
                            </a:ln>
                          </wps:spPr>
                          <wps:txbx>
                            <w:txbxContent>
                              <w:p w14:paraId="058577EC" w14:textId="77777777" w:rsidR="00A71BC4" w:rsidRDefault="00000000">
                                <w:r>
                                  <w:rPr>
                                    <w:rFonts w:ascii="等线" w:eastAsia="等线" w:cs="等线" w:hint="eastAsia"/>
                                    <w:color w:val="000000"/>
                                    <w:sz w:val="6"/>
                                    <w:szCs w:val="6"/>
                                  </w:rPr>
                                  <w:t>0.2</w:t>
                                </w:r>
                              </w:p>
                            </w:txbxContent>
                          </wps:txbx>
                          <wps:bodyPr rot="0" vert="horz" wrap="none" lIns="0" tIns="0" rIns="0" bIns="0" anchor="t" anchorCtr="0">
                            <a:spAutoFit/>
                          </wps:bodyPr>
                        </wps:wsp>
                        <wps:wsp>
                          <wps:cNvPr id="1254705054" name="Rectangle 100"/>
                          <wps:cNvSpPr>
                            <a:spLocks noChangeArrowheads="1"/>
                          </wps:cNvSpPr>
                          <wps:spPr bwMode="auto">
                            <a:xfrm>
                              <a:off x="6808" y="625"/>
                              <a:ext cx="95" cy="81"/>
                            </a:xfrm>
                            <a:prstGeom prst="rect">
                              <a:avLst/>
                            </a:prstGeom>
                            <a:noFill/>
                            <a:ln>
                              <a:noFill/>
                            </a:ln>
                          </wps:spPr>
                          <wps:txbx>
                            <w:txbxContent>
                              <w:p w14:paraId="43216309" w14:textId="77777777" w:rsidR="00A71BC4" w:rsidRDefault="00000000">
                                <w:r>
                                  <w:rPr>
                                    <w:rFonts w:ascii="等线" w:eastAsia="等线" w:cs="等线" w:hint="eastAsia"/>
                                    <w:color w:val="000000"/>
                                    <w:sz w:val="6"/>
                                    <w:szCs w:val="6"/>
                                  </w:rPr>
                                  <w:t>260</w:t>
                                </w:r>
                              </w:p>
                            </w:txbxContent>
                          </wps:txbx>
                          <wps:bodyPr rot="0" vert="horz" wrap="none" lIns="0" tIns="0" rIns="0" bIns="0" anchor="t" anchorCtr="0">
                            <a:spAutoFit/>
                          </wps:bodyPr>
                        </wps:wsp>
                        <wps:wsp>
                          <wps:cNvPr id="742760366" name="Rectangle 101"/>
                          <wps:cNvSpPr>
                            <a:spLocks noChangeArrowheads="1"/>
                          </wps:cNvSpPr>
                          <wps:spPr bwMode="auto">
                            <a:xfrm>
                              <a:off x="7479" y="625"/>
                              <a:ext cx="64" cy="81"/>
                            </a:xfrm>
                            <a:prstGeom prst="rect">
                              <a:avLst/>
                            </a:prstGeom>
                            <a:noFill/>
                            <a:ln>
                              <a:noFill/>
                            </a:ln>
                          </wps:spPr>
                          <wps:txbx>
                            <w:txbxContent>
                              <w:p w14:paraId="4158DA05" w14:textId="77777777" w:rsidR="00A71BC4" w:rsidRDefault="00000000">
                                <w:r>
                                  <w:rPr>
                                    <w:rFonts w:ascii="等线" w:eastAsia="等线" w:cs="等线" w:hint="eastAsia"/>
                                    <w:color w:val="000000"/>
                                    <w:sz w:val="6"/>
                                    <w:szCs w:val="6"/>
                                  </w:rPr>
                                  <w:t>28</w:t>
                                </w:r>
                              </w:p>
                            </w:txbxContent>
                          </wps:txbx>
                          <wps:bodyPr rot="0" vert="horz" wrap="none" lIns="0" tIns="0" rIns="0" bIns="0" anchor="t" anchorCtr="0">
                            <a:spAutoFit/>
                          </wps:bodyPr>
                        </wps:wsp>
                        <wps:wsp>
                          <wps:cNvPr id="413458030" name="Rectangle 102"/>
                          <wps:cNvSpPr>
                            <a:spLocks noChangeArrowheads="1"/>
                          </wps:cNvSpPr>
                          <wps:spPr bwMode="auto">
                            <a:xfrm>
                              <a:off x="8029" y="625"/>
                              <a:ext cx="64" cy="81"/>
                            </a:xfrm>
                            <a:prstGeom prst="rect">
                              <a:avLst/>
                            </a:prstGeom>
                            <a:noFill/>
                            <a:ln>
                              <a:noFill/>
                            </a:ln>
                          </wps:spPr>
                          <wps:txbx>
                            <w:txbxContent>
                              <w:p w14:paraId="0011CE43" w14:textId="77777777" w:rsidR="00A71BC4" w:rsidRDefault="00000000">
                                <w:r>
                                  <w:rPr>
                                    <w:rFonts w:ascii="等线" w:eastAsia="等线" w:cs="等线" w:hint="eastAsia"/>
                                    <w:color w:val="000000"/>
                                    <w:sz w:val="6"/>
                                    <w:szCs w:val="6"/>
                                  </w:rPr>
                                  <w:t>32</w:t>
                                </w:r>
                              </w:p>
                            </w:txbxContent>
                          </wps:txbx>
                          <wps:bodyPr rot="0" vert="horz" wrap="none" lIns="0" tIns="0" rIns="0" bIns="0" anchor="t" anchorCtr="0">
                            <a:spAutoFit/>
                          </wps:bodyPr>
                        </wps:wsp>
                        <wps:wsp>
                          <wps:cNvPr id="1996765482" name="Rectangle 103"/>
                          <wps:cNvSpPr>
                            <a:spLocks noChangeArrowheads="1"/>
                          </wps:cNvSpPr>
                          <wps:spPr bwMode="auto">
                            <a:xfrm>
                              <a:off x="8614" y="625"/>
                              <a:ext cx="95" cy="81"/>
                            </a:xfrm>
                            <a:prstGeom prst="rect">
                              <a:avLst/>
                            </a:prstGeom>
                            <a:noFill/>
                            <a:ln>
                              <a:noFill/>
                            </a:ln>
                          </wps:spPr>
                          <wps:txbx>
                            <w:txbxContent>
                              <w:p w14:paraId="360C5BEE" w14:textId="77777777" w:rsidR="00A71BC4" w:rsidRDefault="00000000">
                                <w:r>
                                  <w:rPr>
                                    <w:rFonts w:ascii="等线" w:eastAsia="等线" w:cs="等线" w:hint="eastAsia"/>
                                    <w:color w:val="000000"/>
                                    <w:sz w:val="6"/>
                                    <w:szCs w:val="6"/>
                                  </w:rPr>
                                  <w:t>320</w:t>
                                </w:r>
                              </w:p>
                            </w:txbxContent>
                          </wps:txbx>
                          <wps:bodyPr rot="0" vert="horz" wrap="none" lIns="0" tIns="0" rIns="0" bIns="0" anchor="t" anchorCtr="0">
                            <a:spAutoFit/>
                          </wps:bodyPr>
                        </wps:wsp>
                        <wps:wsp>
                          <wps:cNvPr id="1090534192" name="Rectangle 104"/>
                          <wps:cNvSpPr>
                            <a:spLocks noChangeArrowheads="1"/>
                          </wps:cNvSpPr>
                          <wps:spPr bwMode="auto">
                            <a:xfrm>
                              <a:off x="184" y="725"/>
                              <a:ext cx="97" cy="81"/>
                            </a:xfrm>
                            <a:prstGeom prst="rect">
                              <a:avLst/>
                            </a:prstGeom>
                            <a:noFill/>
                            <a:ln>
                              <a:noFill/>
                            </a:ln>
                          </wps:spPr>
                          <wps:txbx>
                            <w:txbxContent>
                              <w:p w14:paraId="21B193FA" w14:textId="77777777" w:rsidR="00A71BC4" w:rsidRDefault="00000000">
                                <w:r>
                                  <w:rPr>
                                    <w:rFonts w:ascii="等线" w:eastAsia="等线" w:cs="等线" w:hint="eastAsia"/>
                                    <w:color w:val="000000"/>
                                    <w:sz w:val="6"/>
                                    <w:szCs w:val="6"/>
                                  </w:rPr>
                                  <w:t>P25</w:t>
                                </w:r>
                              </w:p>
                            </w:txbxContent>
                          </wps:txbx>
                          <wps:bodyPr rot="0" vert="horz" wrap="none" lIns="0" tIns="0" rIns="0" bIns="0" anchor="t" anchorCtr="0">
                            <a:spAutoFit/>
                          </wps:bodyPr>
                        </wps:wsp>
                        <wps:wsp>
                          <wps:cNvPr id="519536237" name="Rectangle 105"/>
                          <wps:cNvSpPr>
                            <a:spLocks noChangeArrowheads="1"/>
                          </wps:cNvSpPr>
                          <wps:spPr bwMode="auto">
                            <a:xfrm>
                              <a:off x="619" y="728"/>
                              <a:ext cx="61" cy="81"/>
                            </a:xfrm>
                            <a:prstGeom prst="rect">
                              <a:avLst/>
                            </a:prstGeom>
                            <a:noFill/>
                            <a:ln>
                              <a:noFill/>
                            </a:ln>
                          </wps:spPr>
                          <wps:txbx>
                            <w:txbxContent>
                              <w:p w14:paraId="2BB448EF" w14:textId="77777777" w:rsidR="00A71BC4" w:rsidRDefault="00000000">
                                <w:r>
                                  <w:rPr>
                                    <w:rFonts w:ascii="等线" w:eastAsia="等线" w:cs="等线" w:hint="eastAsia"/>
                                    <w:color w:val="000000"/>
                                    <w:sz w:val="6"/>
                                    <w:szCs w:val="6"/>
                                  </w:rPr>
                                  <w:t>LP</w:t>
                                </w:r>
                              </w:p>
                            </w:txbxContent>
                          </wps:txbx>
                          <wps:bodyPr rot="0" vert="horz" wrap="none" lIns="0" tIns="0" rIns="0" bIns="0" anchor="t" anchorCtr="0">
                            <a:spAutoFit/>
                          </wps:bodyPr>
                        </wps:wsp>
                        <wps:wsp>
                          <wps:cNvPr id="124296128" name="Rectangle 106"/>
                          <wps:cNvSpPr>
                            <a:spLocks noChangeArrowheads="1"/>
                          </wps:cNvSpPr>
                          <wps:spPr bwMode="auto">
                            <a:xfrm>
                              <a:off x="1869" y="725"/>
                              <a:ext cx="64" cy="81"/>
                            </a:xfrm>
                            <a:prstGeom prst="rect">
                              <a:avLst/>
                            </a:prstGeom>
                            <a:noFill/>
                            <a:ln>
                              <a:noFill/>
                            </a:ln>
                          </wps:spPr>
                          <wps:txbx>
                            <w:txbxContent>
                              <w:p w14:paraId="5662D9D3" w14:textId="77777777" w:rsidR="00A71BC4" w:rsidRDefault="00000000">
                                <w:r>
                                  <w:rPr>
                                    <w:rFonts w:ascii="等线" w:eastAsia="等线" w:cs="等线" w:hint="eastAsia"/>
                                    <w:color w:val="000000"/>
                                    <w:sz w:val="6"/>
                                    <w:szCs w:val="6"/>
                                  </w:rPr>
                                  <w:t>87</w:t>
                                </w:r>
                              </w:p>
                            </w:txbxContent>
                          </wps:txbx>
                          <wps:bodyPr rot="0" vert="horz" wrap="none" lIns="0" tIns="0" rIns="0" bIns="0" anchor="t" anchorCtr="0">
                            <a:spAutoFit/>
                          </wps:bodyPr>
                        </wps:wsp>
                        <wps:wsp>
                          <wps:cNvPr id="1570573090" name="Rectangle 107"/>
                          <wps:cNvSpPr>
                            <a:spLocks noChangeArrowheads="1"/>
                          </wps:cNvSpPr>
                          <wps:spPr bwMode="auto">
                            <a:xfrm>
                              <a:off x="2555" y="725"/>
                              <a:ext cx="95" cy="81"/>
                            </a:xfrm>
                            <a:prstGeom prst="rect">
                              <a:avLst/>
                            </a:prstGeom>
                            <a:noFill/>
                            <a:ln>
                              <a:noFill/>
                            </a:ln>
                          </wps:spPr>
                          <wps:txbx>
                            <w:txbxContent>
                              <w:p w14:paraId="4C978207" w14:textId="77777777" w:rsidR="00A71BC4" w:rsidRDefault="00000000">
                                <w:r>
                                  <w:rPr>
                                    <w:rFonts w:ascii="等线" w:eastAsia="等线" w:cs="等线" w:hint="eastAsia"/>
                                    <w:color w:val="000000"/>
                                    <w:sz w:val="6"/>
                                    <w:szCs w:val="6"/>
                                  </w:rPr>
                                  <w:t>379</w:t>
                                </w:r>
                              </w:p>
                            </w:txbxContent>
                          </wps:txbx>
                          <wps:bodyPr rot="0" vert="horz" wrap="none" lIns="0" tIns="0" rIns="0" bIns="0" anchor="t" anchorCtr="0">
                            <a:spAutoFit/>
                          </wps:bodyPr>
                        </wps:wsp>
                        <wps:wsp>
                          <wps:cNvPr id="2105843283" name="Rectangle 108"/>
                          <wps:cNvSpPr>
                            <a:spLocks noChangeArrowheads="1"/>
                          </wps:cNvSpPr>
                          <wps:spPr bwMode="auto">
                            <a:xfrm>
                              <a:off x="3059" y="725"/>
                              <a:ext cx="445" cy="81"/>
                            </a:xfrm>
                            <a:prstGeom prst="rect">
                              <a:avLst/>
                            </a:prstGeom>
                            <a:noFill/>
                            <a:ln>
                              <a:noFill/>
                            </a:ln>
                          </wps:spPr>
                          <wps:txbx>
                            <w:txbxContent>
                              <w:p w14:paraId="79D0F191" w14:textId="77777777" w:rsidR="00A71BC4" w:rsidRDefault="00000000">
                                <w:r>
                                  <w:rPr>
                                    <w:rFonts w:ascii="等线" w:eastAsia="等线" w:cs="等线" w:hint="eastAsia"/>
                                    <w:color w:val="000000"/>
                                    <w:sz w:val="6"/>
                                    <w:szCs w:val="6"/>
                                  </w:rPr>
                                  <w:t>XX</w:t>
                                </w:r>
                                <w:r>
                                  <w:rPr>
                                    <w:rFonts w:ascii="等线" w:eastAsia="等线" w:cs="等线" w:hint="eastAsia"/>
                                    <w:color w:val="000000"/>
                                    <w:sz w:val="6"/>
                                    <w:szCs w:val="6"/>
                                  </w:rPr>
                                  <w:t>铸造有限公司</w:t>
                                </w:r>
                              </w:p>
                            </w:txbxContent>
                          </wps:txbx>
                          <wps:bodyPr rot="0" vert="horz" wrap="none" lIns="0" tIns="0" rIns="0" bIns="0" anchor="t" anchorCtr="0">
                            <a:spAutoFit/>
                          </wps:bodyPr>
                        </wps:wsp>
                        <wps:wsp>
                          <wps:cNvPr id="1455399944" name="Rectangle 109"/>
                          <wps:cNvSpPr>
                            <a:spLocks noChangeArrowheads="1"/>
                          </wps:cNvSpPr>
                          <wps:spPr bwMode="auto">
                            <a:xfrm>
                              <a:off x="4190" y="725"/>
                              <a:ext cx="421" cy="81"/>
                            </a:xfrm>
                            <a:prstGeom prst="rect">
                              <a:avLst/>
                            </a:prstGeom>
                            <a:noFill/>
                            <a:ln>
                              <a:noFill/>
                            </a:ln>
                          </wps:spPr>
                          <wps:txbx>
                            <w:txbxContent>
                              <w:p w14:paraId="51A4F40A" w14:textId="77777777" w:rsidR="00A71BC4" w:rsidRDefault="00000000">
                                <w:r>
                                  <w:rPr>
                                    <w:rFonts w:ascii="等线" w:eastAsia="等线" w:cs="等线" w:hint="eastAsia"/>
                                    <w:color w:val="000000"/>
                                    <w:sz w:val="6"/>
                                    <w:szCs w:val="6"/>
                                  </w:rPr>
                                  <w:t>碳钢及低合金钢</w:t>
                                </w:r>
                              </w:p>
                            </w:txbxContent>
                          </wps:txbx>
                          <wps:bodyPr rot="0" vert="horz" wrap="none" lIns="0" tIns="0" rIns="0" bIns="0" anchor="t" anchorCtr="0">
                            <a:spAutoFit/>
                          </wps:bodyPr>
                        </wps:wsp>
                        <wps:wsp>
                          <wps:cNvPr id="1064610867" name="Rectangle 110"/>
                          <wps:cNvSpPr>
                            <a:spLocks noChangeArrowheads="1"/>
                          </wps:cNvSpPr>
                          <wps:spPr bwMode="auto">
                            <a:xfrm>
                              <a:off x="5184" y="725"/>
                              <a:ext cx="301" cy="81"/>
                            </a:xfrm>
                            <a:prstGeom prst="rect">
                              <a:avLst/>
                            </a:prstGeom>
                            <a:noFill/>
                            <a:ln>
                              <a:noFill/>
                            </a:ln>
                          </wps:spPr>
                          <wps:txbx>
                            <w:txbxContent>
                              <w:p w14:paraId="0163636A" w14:textId="77777777" w:rsidR="00A71BC4" w:rsidRDefault="00000000">
                                <w:r>
                                  <w:rPr>
                                    <w:rFonts w:ascii="等线" w:eastAsia="等线" w:cs="等线" w:hint="eastAsia"/>
                                    <w:color w:val="000000"/>
                                    <w:sz w:val="6"/>
                                    <w:szCs w:val="6"/>
                                  </w:rPr>
                                  <w:t>石墨型精铸</w:t>
                                </w:r>
                              </w:p>
                            </w:txbxContent>
                          </wps:txbx>
                          <wps:bodyPr rot="0" vert="horz" wrap="none" lIns="0" tIns="0" rIns="0" bIns="0" anchor="t" anchorCtr="0">
                            <a:spAutoFit/>
                          </wps:bodyPr>
                        </wps:wsp>
                        <wps:wsp>
                          <wps:cNvPr id="1415856476" name="Rectangle 111"/>
                          <wps:cNvSpPr>
                            <a:spLocks noChangeArrowheads="1"/>
                          </wps:cNvSpPr>
                          <wps:spPr bwMode="auto">
                            <a:xfrm>
                              <a:off x="6034" y="725"/>
                              <a:ext cx="77" cy="81"/>
                            </a:xfrm>
                            <a:prstGeom prst="rect">
                              <a:avLst/>
                            </a:prstGeom>
                            <a:noFill/>
                            <a:ln>
                              <a:noFill/>
                            </a:ln>
                          </wps:spPr>
                          <wps:txbx>
                            <w:txbxContent>
                              <w:p w14:paraId="070ECE82" w14:textId="77777777" w:rsidR="00A71BC4" w:rsidRDefault="00000000">
                                <w:r>
                                  <w:rPr>
                                    <w:rFonts w:ascii="等线" w:eastAsia="等线" w:cs="等线" w:hint="eastAsia"/>
                                    <w:color w:val="000000"/>
                                    <w:sz w:val="6"/>
                                    <w:szCs w:val="6"/>
                                  </w:rPr>
                                  <w:t>0.3</w:t>
                                </w:r>
                              </w:p>
                            </w:txbxContent>
                          </wps:txbx>
                          <wps:bodyPr rot="0" vert="horz" wrap="none" lIns="0" tIns="0" rIns="0" bIns="0" anchor="t" anchorCtr="0">
                            <a:spAutoFit/>
                          </wps:bodyPr>
                        </wps:wsp>
                        <wps:wsp>
                          <wps:cNvPr id="1858713041" name="Rectangle 112"/>
                          <wps:cNvSpPr>
                            <a:spLocks noChangeArrowheads="1"/>
                          </wps:cNvSpPr>
                          <wps:spPr bwMode="auto">
                            <a:xfrm>
                              <a:off x="6117" y="725"/>
                              <a:ext cx="61" cy="81"/>
                            </a:xfrm>
                            <a:prstGeom prst="rect">
                              <a:avLst/>
                            </a:prstGeom>
                            <a:noFill/>
                            <a:ln>
                              <a:noFill/>
                            </a:ln>
                          </wps:spPr>
                          <wps:txbx>
                            <w:txbxContent>
                              <w:p w14:paraId="67903CFE" w14:textId="77777777" w:rsidR="00A71BC4" w:rsidRDefault="00000000">
                                <w:r>
                                  <w:rPr>
                                    <w:rFonts w:ascii="等线" w:eastAsia="等线" w:cs="等线" w:hint="eastAsia"/>
                                    <w:color w:val="000000"/>
                                    <w:sz w:val="6"/>
                                    <w:szCs w:val="6"/>
                                  </w:rPr>
                                  <w:t>～</w:t>
                                </w:r>
                              </w:p>
                            </w:txbxContent>
                          </wps:txbx>
                          <wps:bodyPr rot="0" vert="horz" wrap="none" lIns="0" tIns="0" rIns="0" bIns="0" anchor="t" anchorCtr="0">
                            <a:spAutoFit/>
                          </wps:bodyPr>
                        </wps:wsp>
                        <wps:wsp>
                          <wps:cNvPr id="1479721486" name="Rectangle 113"/>
                          <wps:cNvSpPr>
                            <a:spLocks noChangeArrowheads="1"/>
                          </wps:cNvSpPr>
                          <wps:spPr bwMode="auto">
                            <a:xfrm>
                              <a:off x="6180" y="725"/>
                              <a:ext cx="77" cy="81"/>
                            </a:xfrm>
                            <a:prstGeom prst="rect">
                              <a:avLst/>
                            </a:prstGeom>
                            <a:noFill/>
                            <a:ln>
                              <a:noFill/>
                            </a:ln>
                          </wps:spPr>
                          <wps:txbx>
                            <w:txbxContent>
                              <w:p w14:paraId="1D63F65D" w14:textId="77777777" w:rsidR="00A71BC4" w:rsidRDefault="00000000">
                                <w:r>
                                  <w:rPr>
                                    <w:rFonts w:ascii="等线" w:eastAsia="等线" w:cs="等线" w:hint="eastAsia"/>
                                    <w:color w:val="000000"/>
                                    <w:sz w:val="6"/>
                                    <w:szCs w:val="6"/>
                                  </w:rPr>
                                  <w:t>0.4</w:t>
                                </w:r>
                              </w:p>
                            </w:txbxContent>
                          </wps:txbx>
                          <wps:bodyPr rot="0" vert="horz" wrap="none" lIns="0" tIns="0" rIns="0" bIns="0" anchor="t" anchorCtr="0">
                            <a:spAutoFit/>
                          </wps:bodyPr>
                        </wps:wsp>
                        <wps:wsp>
                          <wps:cNvPr id="1882390319" name="Rectangle 114"/>
                          <wps:cNvSpPr>
                            <a:spLocks noChangeArrowheads="1"/>
                          </wps:cNvSpPr>
                          <wps:spPr bwMode="auto">
                            <a:xfrm>
                              <a:off x="6808" y="725"/>
                              <a:ext cx="95" cy="81"/>
                            </a:xfrm>
                            <a:prstGeom prst="rect">
                              <a:avLst/>
                            </a:prstGeom>
                            <a:noFill/>
                            <a:ln>
                              <a:noFill/>
                            </a:ln>
                          </wps:spPr>
                          <wps:txbx>
                            <w:txbxContent>
                              <w:p w14:paraId="5301AE26" w14:textId="77777777" w:rsidR="00A71BC4" w:rsidRDefault="00000000">
                                <w:r>
                                  <w:rPr>
                                    <w:rFonts w:ascii="等线" w:eastAsia="等线" w:cs="等线" w:hint="eastAsia"/>
                                    <w:color w:val="000000"/>
                                    <w:sz w:val="6"/>
                                    <w:szCs w:val="6"/>
                                  </w:rPr>
                                  <w:t>305</w:t>
                                </w:r>
                              </w:p>
                            </w:txbxContent>
                          </wps:txbx>
                          <wps:bodyPr rot="0" vert="horz" wrap="none" lIns="0" tIns="0" rIns="0" bIns="0" anchor="t" anchorCtr="0">
                            <a:spAutoFit/>
                          </wps:bodyPr>
                        </wps:wsp>
                        <wps:wsp>
                          <wps:cNvPr id="1261209674" name="Rectangle 115"/>
                          <wps:cNvSpPr>
                            <a:spLocks noChangeArrowheads="1"/>
                          </wps:cNvSpPr>
                          <wps:spPr bwMode="auto">
                            <a:xfrm>
                              <a:off x="7479" y="725"/>
                              <a:ext cx="64" cy="81"/>
                            </a:xfrm>
                            <a:prstGeom prst="rect">
                              <a:avLst/>
                            </a:prstGeom>
                            <a:noFill/>
                            <a:ln>
                              <a:noFill/>
                            </a:ln>
                          </wps:spPr>
                          <wps:txbx>
                            <w:txbxContent>
                              <w:p w14:paraId="6D17EAF0" w14:textId="77777777" w:rsidR="00A71BC4" w:rsidRDefault="00000000">
                                <w:r>
                                  <w:rPr>
                                    <w:rFonts w:ascii="等线" w:eastAsia="等线" w:cs="等线" w:hint="eastAsia"/>
                                    <w:color w:val="000000"/>
                                    <w:sz w:val="6"/>
                                    <w:szCs w:val="6"/>
                                  </w:rPr>
                                  <w:t>49</w:t>
                                </w:r>
                              </w:p>
                            </w:txbxContent>
                          </wps:txbx>
                          <wps:bodyPr rot="0" vert="horz" wrap="none" lIns="0" tIns="0" rIns="0" bIns="0" anchor="t" anchorCtr="0">
                            <a:spAutoFit/>
                          </wps:bodyPr>
                        </wps:wsp>
                        <wps:wsp>
                          <wps:cNvPr id="1537534068" name="Rectangle 116"/>
                          <wps:cNvSpPr>
                            <a:spLocks noChangeArrowheads="1"/>
                          </wps:cNvSpPr>
                          <wps:spPr bwMode="auto">
                            <a:xfrm>
                              <a:off x="8029" y="725"/>
                              <a:ext cx="64" cy="81"/>
                            </a:xfrm>
                            <a:prstGeom prst="rect">
                              <a:avLst/>
                            </a:prstGeom>
                            <a:noFill/>
                            <a:ln>
                              <a:noFill/>
                            </a:ln>
                          </wps:spPr>
                          <wps:txbx>
                            <w:txbxContent>
                              <w:p w14:paraId="25A55F2E" w14:textId="77777777" w:rsidR="00A71BC4" w:rsidRDefault="00000000">
                                <w:r>
                                  <w:rPr>
                                    <w:rFonts w:ascii="等线" w:eastAsia="等线" w:cs="等线" w:hint="eastAsia"/>
                                    <w:color w:val="000000"/>
                                    <w:sz w:val="6"/>
                                    <w:szCs w:val="6"/>
                                  </w:rPr>
                                  <w:t>25</w:t>
                                </w:r>
                              </w:p>
                            </w:txbxContent>
                          </wps:txbx>
                          <wps:bodyPr rot="0" vert="horz" wrap="none" lIns="0" tIns="0" rIns="0" bIns="0" anchor="t" anchorCtr="0">
                            <a:spAutoFit/>
                          </wps:bodyPr>
                        </wps:wsp>
                        <wps:wsp>
                          <wps:cNvPr id="232397327" name="Rectangle 117"/>
                          <wps:cNvSpPr>
                            <a:spLocks noChangeArrowheads="1"/>
                          </wps:cNvSpPr>
                          <wps:spPr bwMode="auto">
                            <a:xfrm>
                              <a:off x="8614" y="725"/>
                              <a:ext cx="95" cy="81"/>
                            </a:xfrm>
                            <a:prstGeom prst="rect">
                              <a:avLst/>
                            </a:prstGeom>
                            <a:noFill/>
                            <a:ln>
                              <a:noFill/>
                            </a:ln>
                          </wps:spPr>
                          <wps:txbx>
                            <w:txbxContent>
                              <w:p w14:paraId="6104AEE0" w14:textId="77777777" w:rsidR="00A71BC4" w:rsidRDefault="00000000">
                                <w:r>
                                  <w:rPr>
                                    <w:rFonts w:ascii="等线" w:eastAsia="等线" w:cs="等线" w:hint="eastAsia"/>
                                    <w:color w:val="000000"/>
                                    <w:sz w:val="6"/>
                                    <w:szCs w:val="6"/>
                                  </w:rPr>
                                  <w:t>379</w:t>
                                </w:r>
                              </w:p>
                            </w:txbxContent>
                          </wps:txbx>
                          <wps:bodyPr rot="0" vert="horz" wrap="none" lIns="0" tIns="0" rIns="0" bIns="0" anchor="t" anchorCtr="0">
                            <a:spAutoFit/>
                          </wps:bodyPr>
                        </wps:wsp>
                        <wps:wsp>
                          <wps:cNvPr id="1464871946" name="Rectangle 118"/>
                          <wps:cNvSpPr>
                            <a:spLocks noChangeArrowheads="1"/>
                          </wps:cNvSpPr>
                          <wps:spPr bwMode="auto">
                            <a:xfrm>
                              <a:off x="184" y="826"/>
                              <a:ext cx="97" cy="81"/>
                            </a:xfrm>
                            <a:prstGeom prst="rect">
                              <a:avLst/>
                            </a:prstGeom>
                            <a:noFill/>
                            <a:ln>
                              <a:noFill/>
                            </a:ln>
                          </wps:spPr>
                          <wps:txbx>
                            <w:txbxContent>
                              <w:p w14:paraId="53B4189B" w14:textId="77777777" w:rsidR="00A71BC4" w:rsidRDefault="00000000">
                                <w:r>
                                  <w:rPr>
                                    <w:rFonts w:ascii="等线" w:eastAsia="等线" w:cs="等线" w:hint="eastAsia"/>
                                    <w:color w:val="000000"/>
                                    <w:sz w:val="6"/>
                                    <w:szCs w:val="6"/>
                                  </w:rPr>
                                  <w:t>P30</w:t>
                                </w:r>
                              </w:p>
                            </w:txbxContent>
                          </wps:txbx>
                          <wps:bodyPr rot="0" vert="horz" wrap="none" lIns="0" tIns="0" rIns="0" bIns="0" anchor="t" anchorCtr="0">
                            <a:spAutoFit/>
                          </wps:bodyPr>
                        </wps:wsp>
                        <wps:wsp>
                          <wps:cNvPr id="1673542953" name="Rectangle 119"/>
                          <wps:cNvSpPr>
                            <a:spLocks noChangeArrowheads="1"/>
                          </wps:cNvSpPr>
                          <wps:spPr bwMode="auto">
                            <a:xfrm>
                              <a:off x="599" y="829"/>
                              <a:ext cx="61" cy="81"/>
                            </a:xfrm>
                            <a:prstGeom prst="rect">
                              <a:avLst/>
                            </a:prstGeom>
                            <a:noFill/>
                            <a:ln>
                              <a:noFill/>
                            </a:ln>
                          </wps:spPr>
                          <wps:txbx>
                            <w:txbxContent>
                              <w:p w14:paraId="6A35E91A" w14:textId="77777777" w:rsidR="00A71BC4" w:rsidRDefault="00000000">
                                <w:r>
                                  <w:rPr>
                                    <w:rFonts w:ascii="等线" w:eastAsia="等线" w:cs="等线" w:hint="eastAsia"/>
                                    <w:color w:val="000000"/>
                                    <w:sz w:val="6"/>
                                    <w:szCs w:val="6"/>
                                  </w:rPr>
                                  <w:t>LP</w:t>
                                </w:r>
                              </w:p>
                            </w:txbxContent>
                          </wps:txbx>
                          <wps:bodyPr rot="0" vert="horz" wrap="none" lIns="0" tIns="0" rIns="0" bIns="0" anchor="t" anchorCtr="0">
                            <a:spAutoFit/>
                          </wps:bodyPr>
                        </wps:wsp>
                        <wps:wsp>
                          <wps:cNvPr id="292243631" name="Rectangle 120"/>
                          <wps:cNvSpPr>
                            <a:spLocks noChangeArrowheads="1"/>
                          </wps:cNvSpPr>
                          <wps:spPr bwMode="auto">
                            <a:xfrm>
                              <a:off x="1852" y="826"/>
                              <a:ext cx="95" cy="81"/>
                            </a:xfrm>
                            <a:prstGeom prst="rect">
                              <a:avLst/>
                            </a:prstGeom>
                            <a:noFill/>
                            <a:ln>
                              <a:noFill/>
                            </a:ln>
                          </wps:spPr>
                          <wps:txbx>
                            <w:txbxContent>
                              <w:p w14:paraId="77331B6B" w14:textId="77777777" w:rsidR="00A71BC4" w:rsidRDefault="00000000">
                                <w:r>
                                  <w:rPr>
                                    <w:rFonts w:ascii="等线" w:eastAsia="等线" w:cs="等线" w:hint="eastAsia"/>
                                    <w:color w:val="000000"/>
                                    <w:sz w:val="6"/>
                                    <w:szCs w:val="6"/>
                                  </w:rPr>
                                  <w:t>104</w:t>
                                </w:r>
                              </w:p>
                            </w:txbxContent>
                          </wps:txbx>
                          <wps:bodyPr rot="0" vert="horz" wrap="none" lIns="0" tIns="0" rIns="0" bIns="0" anchor="t" anchorCtr="0">
                            <a:spAutoFit/>
                          </wps:bodyPr>
                        </wps:wsp>
                        <wps:wsp>
                          <wps:cNvPr id="1142135087" name="Rectangle 121"/>
                          <wps:cNvSpPr>
                            <a:spLocks noChangeArrowheads="1"/>
                          </wps:cNvSpPr>
                          <wps:spPr bwMode="auto">
                            <a:xfrm>
                              <a:off x="2555" y="826"/>
                              <a:ext cx="95" cy="81"/>
                            </a:xfrm>
                            <a:prstGeom prst="rect">
                              <a:avLst/>
                            </a:prstGeom>
                            <a:noFill/>
                            <a:ln>
                              <a:noFill/>
                            </a:ln>
                          </wps:spPr>
                          <wps:txbx>
                            <w:txbxContent>
                              <w:p w14:paraId="39941300" w14:textId="77777777" w:rsidR="00A71BC4" w:rsidRDefault="00000000">
                                <w:r>
                                  <w:rPr>
                                    <w:rFonts w:ascii="等线" w:eastAsia="等线" w:cs="等线" w:hint="eastAsia"/>
                                    <w:color w:val="000000"/>
                                    <w:sz w:val="6"/>
                                    <w:szCs w:val="6"/>
                                  </w:rPr>
                                  <w:t>400</w:t>
                                </w:r>
                              </w:p>
                            </w:txbxContent>
                          </wps:txbx>
                          <wps:bodyPr rot="0" vert="horz" wrap="none" lIns="0" tIns="0" rIns="0" bIns="0" anchor="t" anchorCtr="0">
                            <a:spAutoFit/>
                          </wps:bodyPr>
                        </wps:wsp>
                        <wps:wsp>
                          <wps:cNvPr id="1210913302" name="Rectangle 122"/>
                          <wps:cNvSpPr>
                            <a:spLocks noChangeArrowheads="1"/>
                          </wps:cNvSpPr>
                          <wps:spPr bwMode="auto">
                            <a:xfrm>
                              <a:off x="3090" y="826"/>
                              <a:ext cx="445" cy="81"/>
                            </a:xfrm>
                            <a:prstGeom prst="rect">
                              <a:avLst/>
                            </a:prstGeom>
                            <a:noFill/>
                            <a:ln>
                              <a:noFill/>
                            </a:ln>
                          </wps:spPr>
                          <wps:txbx>
                            <w:txbxContent>
                              <w:p w14:paraId="093B6218" w14:textId="77777777" w:rsidR="00A71BC4" w:rsidRDefault="00000000">
                                <w:r>
                                  <w:rPr>
                                    <w:rFonts w:ascii="等线" w:eastAsia="等线" w:cs="等线" w:hint="eastAsia"/>
                                    <w:color w:val="000000"/>
                                    <w:sz w:val="6"/>
                                    <w:szCs w:val="6"/>
                                  </w:rPr>
                                  <w:t>XX</w:t>
                                </w:r>
                                <w:r>
                                  <w:rPr>
                                    <w:rFonts w:ascii="等线" w:eastAsia="等线" w:cs="等线" w:hint="eastAsia"/>
                                    <w:color w:val="000000"/>
                                    <w:sz w:val="6"/>
                                    <w:szCs w:val="6"/>
                                  </w:rPr>
                                  <w:t>配件有限公司</w:t>
                                </w:r>
                              </w:p>
                            </w:txbxContent>
                          </wps:txbx>
                          <wps:bodyPr rot="0" vert="horz" wrap="none" lIns="0" tIns="0" rIns="0" bIns="0" anchor="t" anchorCtr="0">
                            <a:spAutoFit/>
                          </wps:bodyPr>
                        </wps:wsp>
                        <wps:wsp>
                          <wps:cNvPr id="211649734" name="Rectangle 123"/>
                          <wps:cNvSpPr>
                            <a:spLocks noChangeArrowheads="1"/>
                          </wps:cNvSpPr>
                          <wps:spPr bwMode="auto">
                            <a:xfrm>
                              <a:off x="4190" y="826"/>
                              <a:ext cx="121" cy="81"/>
                            </a:xfrm>
                            <a:prstGeom prst="rect">
                              <a:avLst/>
                            </a:prstGeom>
                            <a:noFill/>
                            <a:ln>
                              <a:noFill/>
                            </a:ln>
                          </wps:spPr>
                          <wps:txbx>
                            <w:txbxContent>
                              <w:p w14:paraId="11501D2F" w14:textId="77777777" w:rsidR="00A71BC4" w:rsidRDefault="00000000">
                                <w:r>
                                  <w:rPr>
                                    <w:rFonts w:ascii="等线" w:eastAsia="等线" w:cs="等线" w:hint="eastAsia"/>
                                    <w:color w:val="000000"/>
                                    <w:sz w:val="6"/>
                                    <w:szCs w:val="6"/>
                                  </w:rPr>
                                  <w:t>其他</w:t>
                                </w:r>
                              </w:p>
                            </w:txbxContent>
                          </wps:txbx>
                          <wps:bodyPr rot="0" vert="horz" wrap="none" lIns="0" tIns="0" rIns="0" bIns="0" anchor="t" anchorCtr="0">
                            <a:spAutoFit/>
                          </wps:bodyPr>
                        </wps:wsp>
                        <wps:wsp>
                          <wps:cNvPr id="1615855269" name="Rectangle 124"/>
                          <wps:cNvSpPr>
                            <a:spLocks noChangeArrowheads="1"/>
                          </wps:cNvSpPr>
                          <wps:spPr bwMode="auto">
                            <a:xfrm>
                              <a:off x="4317" y="826"/>
                              <a:ext cx="61" cy="81"/>
                            </a:xfrm>
                            <a:prstGeom prst="rect">
                              <a:avLst/>
                            </a:prstGeom>
                            <a:noFill/>
                            <a:ln>
                              <a:noFill/>
                            </a:ln>
                          </wps:spPr>
                          <wps:txbx>
                            <w:txbxContent>
                              <w:p w14:paraId="41614BEB" w14:textId="77777777" w:rsidR="00A71BC4" w:rsidRDefault="00000000">
                                <w:r>
                                  <w:rPr>
                                    <w:rFonts w:ascii="等线" w:eastAsia="等线" w:cs="等线" w:hint="eastAsia"/>
                                    <w:color w:val="000000"/>
                                    <w:sz w:val="6"/>
                                    <w:szCs w:val="6"/>
                                  </w:rPr>
                                  <w:t>（</w:t>
                                </w:r>
                              </w:p>
                            </w:txbxContent>
                          </wps:txbx>
                          <wps:bodyPr rot="0" vert="horz" wrap="none" lIns="0" tIns="0" rIns="0" bIns="0" anchor="t" anchorCtr="0">
                            <a:spAutoFit/>
                          </wps:bodyPr>
                        </wps:wsp>
                        <wps:wsp>
                          <wps:cNvPr id="1214258140" name="Rectangle 125"/>
                          <wps:cNvSpPr>
                            <a:spLocks noChangeArrowheads="1"/>
                          </wps:cNvSpPr>
                          <wps:spPr bwMode="auto">
                            <a:xfrm>
                              <a:off x="4380" y="826"/>
                              <a:ext cx="181" cy="81"/>
                            </a:xfrm>
                            <a:prstGeom prst="rect">
                              <a:avLst/>
                            </a:prstGeom>
                            <a:noFill/>
                            <a:ln>
                              <a:noFill/>
                            </a:ln>
                          </wps:spPr>
                          <wps:txbx>
                            <w:txbxContent>
                              <w:p w14:paraId="3D27558A" w14:textId="77777777" w:rsidR="00A71BC4" w:rsidRDefault="00000000">
                                <w:r>
                                  <w:rPr>
                                    <w:rFonts w:ascii="等线" w:eastAsia="等线" w:cs="等线" w:hint="eastAsia"/>
                                    <w:color w:val="000000"/>
                                    <w:sz w:val="6"/>
                                    <w:szCs w:val="6"/>
                                  </w:rPr>
                                  <w:t>碳钢件</w:t>
                                </w:r>
                              </w:p>
                            </w:txbxContent>
                          </wps:txbx>
                          <wps:bodyPr rot="0" vert="horz" wrap="none" lIns="0" tIns="0" rIns="0" bIns="0" anchor="t" anchorCtr="0">
                            <a:spAutoFit/>
                          </wps:bodyPr>
                        </wps:wsp>
                        <wps:wsp>
                          <wps:cNvPr id="354986285" name="Rectangle 126"/>
                          <wps:cNvSpPr>
                            <a:spLocks noChangeArrowheads="1"/>
                          </wps:cNvSpPr>
                          <wps:spPr bwMode="auto">
                            <a:xfrm>
                              <a:off x="4571" y="826"/>
                              <a:ext cx="61" cy="81"/>
                            </a:xfrm>
                            <a:prstGeom prst="rect">
                              <a:avLst/>
                            </a:prstGeom>
                            <a:noFill/>
                            <a:ln>
                              <a:noFill/>
                            </a:ln>
                          </wps:spPr>
                          <wps:txbx>
                            <w:txbxContent>
                              <w:p w14:paraId="68521288" w14:textId="77777777" w:rsidR="00A71BC4" w:rsidRDefault="00000000">
                                <w:r>
                                  <w:rPr>
                                    <w:rFonts w:ascii="等线" w:eastAsia="等线" w:cs="等线" w:hint="eastAsia"/>
                                    <w:color w:val="000000"/>
                                    <w:sz w:val="6"/>
                                    <w:szCs w:val="6"/>
                                  </w:rPr>
                                  <w:t>）</w:t>
                                </w:r>
                              </w:p>
                            </w:txbxContent>
                          </wps:txbx>
                          <wps:bodyPr rot="0" vert="horz" wrap="none" lIns="0" tIns="0" rIns="0" bIns="0" anchor="t" anchorCtr="0">
                            <a:spAutoFit/>
                          </wps:bodyPr>
                        </wps:wsp>
                        <wps:wsp>
                          <wps:cNvPr id="1310701014" name="Rectangle 127"/>
                          <wps:cNvSpPr>
                            <a:spLocks noChangeArrowheads="1"/>
                          </wps:cNvSpPr>
                          <wps:spPr bwMode="auto">
                            <a:xfrm>
                              <a:off x="5216" y="826"/>
                              <a:ext cx="241" cy="81"/>
                            </a:xfrm>
                            <a:prstGeom prst="rect">
                              <a:avLst/>
                            </a:prstGeom>
                            <a:noFill/>
                            <a:ln>
                              <a:noFill/>
                            </a:ln>
                          </wps:spPr>
                          <wps:txbx>
                            <w:txbxContent>
                              <w:p w14:paraId="58397348" w14:textId="77777777" w:rsidR="00A71BC4" w:rsidRDefault="00000000">
                                <w:r>
                                  <w:rPr>
                                    <w:rFonts w:ascii="等线" w:eastAsia="等线" w:cs="等线" w:hint="eastAsia"/>
                                    <w:color w:val="000000"/>
                                    <w:sz w:val="6"/>
                                    <w:szCs w:val="6"/>
                                  </w:rPr>
                                  <w:t>树脂砂型</w:t>
                                </w:r>
                              </w:p>
                            </w:txbxContent>
                          </wps:txbx>
                          <wps:bodyPr rot="0" vert="horz" wrap="none" lIns="0" tIns="0" rIns="0" bIns="0" anchor="t" anchorCtr="0">
                            <a:spAutoFit/>
                          </wps:bodyPr>
                        </wps:wsp>
                        <wps:wsp>
                          <wps:cNvPr id="2069710627" name="Rectangle 128"/>
                          <wps:cNvSpPr>
                            <a:spLocks noChangeArrowheads="1"/>
                          </wps:cNvSpPr>
                          <wps:spPr bwMode="auto">
                            <a:xfrm>
                              <a:off x="6039" y="826"/>
                              <a:ext cx="77" cy="81"/>
                            </a:xfrm>
                            <a:prstGeom prst="rect">
                              <a:avLst/>
                            </a:prstGeom>
                            <a:noFill/>
                            <a:ln>
                              <a:noFill/>
                            </a:ln>
                          </wps:spPr>
                          <wps:txbx>
                            <w:txbxContent>
                              <w:p w14:paraId="7470029A" w14:textId="77777777" w:rsidR="00A71BC4" w:rsidRDefault="00000000">
                                <w:r>
                                  <w:rPr>
                                    <w:rFonts w:ascii="等线" w:eastAsia="等线" w:cs="等线" w:hint="eastAsia"/>
                                    <w:color w:val="000000"/>
                                    <w:sz w:val="6"/>
                                    <w:szCs w:val="6"/>
                                  </w:rPr>
                                  <w:t>0.3</w:t>
                                </w:r>
                              </w:p>
                            </w:txbxContent>
                          </wps:txbx>
                          <wps:bodyPr rot="0" vert="horz" wrap="none" lIns="0" tIns="0" rIns="0" bIns="0" anchor="t" anchorCtr="0">
                            <a:spAutoFit/>
                          </wps:bodyPr>
                        </wps:wsp>
                        <wps:wsp>
                          <wps:cNvPr id="601985907" name="Rectangle 129"/>
                          <wps:cNvSpPr>
                            <a:spLocks noChangeArrowheads="1"/>
                          </wps:cNvSpPr>
                          <wps:spPr bwMode="auto">
                            <a:xfrm>
                              <a:off x="6856" y="1339"/>
                              <a:ext cx="61" cy="81"/>
                            </a:xfrm>
                            <a:prstGeom prst="rect">
                              <a:avLst/>
                            </a:prstGeom>
                            <a:noFill/>
                            <a:ln>
                              <a:noFill/>
                            </a:ln>
                          </wps:spPr>
                          <wps:txbx>
                            <w:txbxContent>
                              <w:p w14:paraId="6D9FB8D4" w14:textId="77777777" w:rsidR="00A71BC4" w:rsidRDefault="00000000">
                                <w:r>
                                  <w:rPr>
                                    <w:rFonts w:ascii="等线" w:eastAsia="等线" w:cs="等线" w:hint="eastAsia"/>
                                    <w:color w:val="000000"/>
                                    <w:sz w:val="6"/>
                                    <w:szCs w:val="6"/>
                                  </w:rPr>
                                  <w:t>～</w:t>
                                </w:r>
                              </w:p>
                            </w:txbxContent>
                          </wps:txbx>
                          <wps:bodyPr rot="0" vert="horz" wrap="none" lIns="0" tIns="0" rIns="0" bIns="0" anchor="t" anchorCtr="0">
                            <a:spAutoFit/>
                          </wps:bodyPr>
                        </wps:wsp>
                        <wps:wsp>
                          <wps:cNvPr id="859230300" name="Rectangle 130"/>
                          <wps:cNvSpPr>
                            <a:spLocks noChangeArrowheads="1"/>
                          </wps:cNvSpPr>
                          <wps:spPr bwMode="auto">
                            <a:xfrm>
                              <a:off x="6186" y="826"/>
                              <a:ext cx="64" cy="81"/>
                            </a:xfrm>
                            <a:prstGeom prst="rect">
                              <a:avLst/>
                            </a:prstGeom>
                            <a:noFill/>
                            <a:ln>
                              <a:noFill/>
                            </a:ln>
                          </wps:spPr>
                          <wps:txbx>
                            <w:txbxContent>
                              <w:p w14:paraId="61AE8381" w14:textId="77777777" w:rsidR="00A71BC4" w:rsidRDefault="00000000">
                                <w:r>
                                  <w:rPr>
                                    <w:rFonts w:ascii="等线" w:eastAsia="等线" w:cs="等线" w:hint="eastAsia"/>
                                    <w:color w:val="000000"/>
                                    <w:sz w:val="6"/>
                                    <w:szCs w:val="6"/>
                                  </w:rPr>
                                  <w:t>10</w:t>
                                </w:r>
                              </w:p>
                            </w:txbxContent>
                          </wps:txbx>
                          <wps:bodyPr rot="0" vert="horz" wrap="none" lIns="0" tIns="0" rIns="0" bIns="0" anchor="t" anchorCtr="0">
                            <a:spAutoFit/>
                          </wps:bodyPr>
                        </wps:wsp>
                        <wps:wsp>
                          <wps:cNvPr id="126967736" name="Rectangle 131"/>
                          <wps:cNvSpPr>
                            <a:spLocks noChangeArrowheads="1"/>
                          </wps:cNvSpPr>
                          <wps:spPr bwMode="auto">
                            <a:xfrm>
                              <a:off x="6808" y="826"/>
                              <a:ext cx="95" cy="81"/>
                            </a:xfrm>
                            <a:prstGeom prst="rect">
                              <a:avLst/>
                            </a:prstGeom>
                            <a:noFill/>
                            <a:ln>
                              <a:noFill/>
                            </a:ln>
                          </wps:spPr>
                          <wps:txbx>
                            <w:txbxContent>
                              <w:p w14:paraId="057ED880" w14:textId="77777777" w:rsidR="00A71BC4" w:rsidRDefault="00000000">
                                <w:r>
                                  <w:rPr>
                                    <w:rFonts w:ascii="等线" w:eastAsia="等线" w:cs="等线" w:hint="eastAsia"/>
                                    <w:color w:val="000000"/>
                                    <w:sz w:val="6"/>
                                    <w:szCs w:val="6"/>
                                  </w:rPr>
                                  <w:t>330</w:t>
                                </w:r>
                              </w:p>
                            </w:txbxContent>
                          </wps:txbx>
                          <wps:bodyPr rot="0" vert="horz" wrap="none" lIns="0" tIns="0" rIns="0" bIns="0" anchor="t" anchorCtr="0">
                            <a:spAutoFit/>
                          </wps:bodyPr>
                        </wps:wsp>
                        <wps:wsp>
                          <wps:cNvPr id="1659510784" name="Rectangle 132"/>
                          <wps:cNvSpPr>
                            <a:spLocks noChangeArrowheads="1"/>
                          </wps:cNvSpPr>
                          <wps:spPr bwMode="auto">
                            <a:xfrm>
                              <a:off x="7479" y="826"/>
                              <a:ext cx="64" cy="81"/>
                            </a:xfrm>
                            <a:prstGeom prst="rect">
                              <a:avLst/>
                            </a:prstGeom>
                            <a:noFill/>
                            <a:ln>
                              <a:noFill/>
                            </a:ln>
                          </wps:spPr>
                          <wps:txbx>
                            <w:txbxContent>
                              <w:p w14:paraId="51D1BFBF" w14:textId="77777777" w:rsidR="00A71BC4" w:rsidRDefault="00000000">
                                <w:r>
                                  <w:rPr>
                                    <w:rFonts w:ascii="等线" w:eastAsia="等线" w:cs="等线" w:hint="eastAsia"/>
                                    <w:color w:val="000000"/>
                                    <w:sz w:val="6"/>
                                    <w:szCs w:val="6"/>
                                  </w:rPr>
                                  <w:t>40</w:t>
                                </w:r>
                              </w:p>
                            </w:txbxContent>
                          </wps:txbx>
                          <wps:bodyPr rot="0" vert="horz" wrap="none" lIns="0" tIns="0" rIns="0" bIns="0" anchor="t" anchorCtr="0">
                            <a:spAutoFit/>
                          </wps:bodyPr>
                        </wps:wsp>
                        <wps:wsp>
                          <wps:cNvPr id="2060188710" name="Rectangle 133"/>
                          <wps:cNvSpPr>
                            <a:spLocks noChangeArrowheads="1"/>
                          </wps:cNvSpPr>
                          <wps:spPr bwMode="auto">
                            <a:xfrm>
                              <a:off x="8029" y="826"/>
                              <a:ext cx="64" cy="81"/>
                            </a:xfrm>
                            <a:prstGeom prst="rect">
                              <a:avLst/>
                            </a:prstGeom>
                            <a:noFill/>
                            <a:ln>
                              <a:noFill/>
                            </a:ln>
                          </wps:spPr>
                          <wps:txbx>
                            <w:txbxContent>
                              <w:p w14:paraId="3B6C5C1F" w14:textId="77777777" w:rsidR="00A71BC4" w:rsidRDefault="00000000">
                                <w:r>
                                  <w:rPr>
                                    <w:rFonts w:ascii="等线" w:eastAsia="等线" w:cs="等线" w:hint="eastAsia"/>
                                    <w:color w:val="000000"/>
                                    <w:sz w:val="6"/>
                                    <w:szCs w:val="6"/>
                                  </w:rPr>
                                  <w:t>30</w:t>
                                </w:r>
                              </w:p>
                            </w:txbxContent>
                          </wps:txbx>
                          <wps:bodyPr rot="0" vert="horz" wrap="none" lIns="0" tIns="0" rIns="0" bIns="0" anchor="t" anchorCtr="0">
                            <a:spAutoFit/>
                          </wps:bodyPr>
                        </wps:wsp>
                        <wps:wsp>
                          <wps:cNvPr id="2083326388" name="Rectangle 134"/>
                          <wps:cNvSpPr>
                            <a:spLocks noChangeArrowheads="1"/>
                          </wps:cNvSpPr>
                          <wps:spPr bwMode="auto">
                            <a:xfrm>
                              <a:off x="8614" y="826"/>
                              <a:ext cx="95" cy="81"/>
                            </a:xfrm>
                            <a:prstGeom prst="rect">
                              <a:avLst/>
                            </a:prstGeom>
                            <a:noFill/>
                            <a:ln>
                              <a:noFill/>
                            </a:ln>
                          </wps:spPr>
                          <wps:txbx>
                            <w:txbxContent>
                              <w:p w14:paraId="5288B5AC" w14:textId="77777777" w:rsidR="00A71BC4" w:rsidRDefault="00000000">
                                <w:r>
                                  <w:rPr>
                                    <w:rFonts w:ascii="等线" w:eastAsia="等线" w:cs="等线" w:hint="eastAsia"/>
                                    <w:color w:val="000000"/>
                                    <w:sz w:val="6"/>
                                    <w:szCs w:val="6"/>
                                  </w:rPr>
                                  <w:t>400</w:t>
                                </w:r>
                              </w:p>
                            </w:txbxContent>
                          </wps:txbx>
                          <wps:bodyPr rot="0" vert="horz" wrap="none" lIns="0" tIns="0" rIns="0" bIns="0" anchor="t" anchorCtr="0">
                            <a:spAutoFit/>
                          </wps:bodyPr>
                        </wps:wsp>
                        <wps:wsp>
                          <wps:cNvPr id="46529127" name="Rectangle 135"/>
                          <wps:cNvSpPr>
                            <a:spLocks noChangeArrowheads="1"/>
                          </wps:cNvSpPr>
                          <wps:spPr bwMode="auto">
                            <a:xfrm>
                              <a:off x="184" y="927"/>
                              <a:ext cx="97" cy="81"/>
                            </a:xfrm>
                            <a:prstGeom prst="rect">
                              <a:avLst/>
                            </a:prstGeom>
                            <a:noFill/>
                            <a:ln>
                              <a:noFill/>
                            </a:ln>
                          </wps:spPr>
                          <wps:txbx>
                            <w:txbxContent>
                              <w:p w14:paraId="7AFDB1A1" w14:textId="77777777" w:rsidR="00A71BC4" w:rsidRDefault="00000000">
                                <w:r>
                                  <w:rPr>
                                    <w:rFonts w:ascii="等线" w:eastAsia="等线" w:cs="等线" w:hint="eastAsia"/>
                                    <w:color w:val="000000"/>
                                    <w:sz w:val="6"/>
                                    <w:szCs w:val="6"/>
                                  </w:rPr>
                                  <w:t>P35</w:t>
                                </w:r>
                              </w:p>
                            </w:txbxContent>
                          </wps:txbx>
                          <wps:bodyPr rot="0" vert="horz" wrap="none" lIns="0" tIns="0" rIns="0" bIns="0" anchor="t" anchorCtr="0">
                            <a:spAutoFit/>
                          </wps:bodyPr>
                        </wps:wsp>
                        <wps:wsp>
                          <wps:cNvPr id="1545722402" name="Rectangle 136"/>
                          <wps:cNvSpPr>
                            <a:spLocks noChangeArrowheads="1"/>
                          </wps:cNvSpPr>
                          <wps:spPr bwMode="auto">
                            <a:xfrm>
                              <a:off x="599" y="930"/>
                              <a:ext cx="61" cy="81"/>
                            </a:xfrm>
                            <a:prstGeom prst="rect">
                              <a:avLst/>
                            </a:prstGeom>
                            <a:noFill/>
                            <a:ln>
                              <a:noFill/>
                            </a:ln>
                          </wps:spPr>
                          <wps:txbx>
                            <w:txbxContent>
                              <w:p w14:paraId="666EEEFA" w14:textId="77777777" w:rsidR="00A71BC4" w:rsidRDefault="00000000">
                                <w:r>
                                  <w:rPr>
                                    <w:rFonts w:ascii="等线" w:eastAsia="等线" w:cs="等线" w:hint="eastAsia"/>
                                    <w:color w:val="000000"/>
                                    <w:sz w:val="6"/>
                                    <w:szCs w:val="6"/>
                                  </w:rPr>
                                  <w:t>LP</w:t>
                                </w:r>
                              </w:p>
                            </w:txbxContent>
                          </wps:txbx>
                          <wps:bodyPr rot="0" vert="horz" wrap="none" lIns="0" tIns="0" rIns="0" bIns="0" anchor="t" anchorCtr="0">
                            <a:spAutoFit/>
                          </wps:bodyPr>
                        </wps:wsp>
                        <wps:wsp>
                          <wps:cNvPr id="1201168403" name="Rectangle 137"/>
                          <wps:cNvSpPr>
                            <a:spLocks noChangeArrowheads="1"/>
                          </wps:cNvSpPr>
                          <wps:spPr bwMode="auto">
                            <a:xfrm>
                              <a:off x="1852" y="927"/>
                              <a:ext cx="95" cy="81"/>
                            </a:xfrm>
                            <a:prstGeom prst="rect">
                              <a:avLst/>
                            </a:prstGeom>
                            <a:noFill/>
                            <a:ln>
                              <a:noFill/>
                            </a:ln>
                          </wps:spPr>
                          <wps:txbx>
                            <w:txbxContent>
                              <w:p w14:paraId="5BB6F510" w14:textId="77777777" w:rsidR="00A71BC4" w:rsidRDefault="00000000">
                                <w:r>
                                  <w:rPr>
                                    <w:rFonts w:ascii="等线" w:eastAsia="等线" w:cs="等线" w:hint="eastAsia"/>
                                    <w:color w:val="000000"/>
                                    <w:sz w:val="6"/>
                                    <w:szCs w:val="6"/>
                                  </w:rPr>
                                  <w:t>121</w:t>
                                </w:r>
                              </w:p>
                            </w:txbxContent>
                          </wps:txbx>
                          <wps:bodyPr rot="0" vert="horz" wrap="none" lIns="0" tIns="0" rIns="0" bIns="0" anchor="t" anchorCtr="0">
                            <a:spAutoFit/>
                          </wps:bodyPr>
                        </wps:wsp>
                        <wps:wsp>
                          <wps:cNvPr id="915832528" name="Rectangle 138"/>
                          <wps:cNvSpPr>
                            <a:spLocks noChangeArrowheads="1"/>
                          </wps:cNvSpPr>
                          <wps:spPr bwMode="auto">
                            <a:xfrm>
                              <a:off x="2555" y="927"/>
                              <a:ext cx="95" cy="81"/>
                            </a:xfrm>
                            <a:prstGeom prst="rect">
                              <a:avLst/>
                            </a:prstGeom>
                            <a:noFill/>
                            <a:ln>
                              <a:noFill/>
                            </a:ln>
                          </wps:spPr>
                          <wps:txbx>
                            <w:txbxContent>
                              <w:p w14:paraId="13F2D3F2" w14:textId="77777777" w:rsidR="00A71BC4" w:rsidRDefault="00000000">
                                <w:r>
                                  <w:rPr>
                                    <w:rFonts w:ascii="等线" w:eastAsia="等线" w:cs="等线" w:hint="eastAsia"/>
                                    <w:color w:val="000000"/>
                                    <w:sz w:val="6"/>
                                    <w:szCs w:val="6"/>
                                  </w:rPr>
                                  <w:t>425</w:t>
                                </w:r>
                              </w:p>
                            </w:txbxContent>
                          </wps:txbx>
                          <wps:bodyPr rot="0" vert="horz" wrap="none" lIns="0" tIns="0" rIns="0" bIns="0" anchor="t" anchorCtr="0">
                            <a:spAutoFit/>
                          </wps:bodyPr>
                        </wps:wsp>
                        <wps:wsp>
                          <wps:cNvPr id="319816936" name="Rectangle 139"/>
                          <wps:cNvSpPr>
                            <a:spLocks noChangeArrowheads="1"/>
                          </wps:cNvSpPr>
                          <wps:spPr bwMode="auto">
                            <a:xfrm>
                              <a:off x="3090" y="927"/>
                              <a:ext cx="445" cy="81"/>
                            </a:xfrm>
                            <a:prstGeom prst="rect">
                              <a:avLst/>
                            </a:prstGeom>
                            <a:noFill/>
                            <a:ln>
                              <a:noFill/>
                            </a:ln>
                          </wps:spPr>
                          <wps:txbx>
                            <w:txbxContent>
                              <w:p w14:paraId="1EEC9DC2" w14:textId="77777777" w:rsidR="00A71BC4" w:rsidRDefault="00000000">
                                <w:r>
                                  <w:rPr>
                                    <w:rFonts w:ascii="等线" w:eastAsia="等线" w:cs="等线" w:hint="eastAsia"/>
                                    <w:color w:val="000000"/>
                                    <w:sz w:val="6"/>
                                    <w:szCs w:val="6"/>
                                  </w:rPr>
                                  <w:t>XX</w:t>
                                </w:r>
                                <w:r>
                                  <w:rPr>
                                    <w:rFonts w:ascii="等线" w:eastAsia="等线" w:cs="等线" w:hint="eastAsia"/>
                                    <w:color w:val="000000"/>
                                    <w:sz w:val="6"/>
                                    <w:szCs w:val="6"/>
                                  </w:rPr>
                                  <w:t>煤机有限公司</w:t>
                                </w:r>
                              </w:p>
                            </w:txbxContent>
                          </wps:txbx>
                          <wps:bodyPr rot="0" vert="horz" wrap="none" lIns="0" tIns="0" rIns="0" bIns="0" anchor="t" anchorCtr="0">
                            <a:spAutoFit/>
                          </wps:bodyPr>
                        </wps:wsp>
                        <wps:wsp>
                          <wps:cNvPr id="2039266118" name="Rectangle 140"/>
                          <wps:cNvSpPr>
                            <a:spLocks noChangeArrowheads="1"/>
                          </wps:cNvSpPr>
                          <wps:spPr bwMode="auto">
                            <a:xfrm>
                              <a:off x="4190" y="927"/>
                              <a:ext cx="421" cy="81"/>
                            </a:xfrm>
                            <a:prstGeom prst="rect">
                              <a:avLst/>
                            </a:prstGeom>
                            <a:noFill/>
                            <a:ln>
                              <a:noFill/>
                            </a:ln>
                          </wps:spPr>
                          <wps:txbx>
                            <w:txbxContent>
                              <w:p w14:paraId="4A3D566E" w14:textId="77777777" w:rsidR="00A71BC4" w:rsidRDefault="00000000">
                                <w:r>
                                  <w:rPr>
                                    <w:rFonts w:ascii="等线" w:eastAsia="等线" w:cs="等线" w:hint="eastAsia"/>
                                    <w:color w:val="000000"/>
                                    <w:sz w:val="6"/>
                                    <w:szCs w:val="6"/>
                                  </w:rPr>
                                  <w:t>碳钢及低合金钢</w:t>
                                </w:r>
                              </w:p>
                            </w:txbxContent>
                          </wps:txbx>
                          <wps:bodyPr rot="0" vert="horz" wrap="none" lIns="0" tIns="0" rIns="0" bIns="0" anchor="t" anchorCtr="0">
                            <a:spAutoFit/>
                          </wps:bodyPr>
                        </wps:wsp>
                        <wps:wsp>
                          <wps:cNvPr id="1475276821" name="Rectangle 141"/>
                          <wps:cNvSpPr>
                            <a:spLocks noChangeArrowheads="1"/>
                          </wps:cNvSpPr>
                          <wps:spPr bwMode="auto">
                            <a:xfrm>
                              <a:off x="5184" y="927"/>
                              <a:ext cx="301" cy="81"/>
                            </a:xfrm>
                            <a:prstGeom prst="rect">
                              <a:avLst/>
                            </a:prstGeom>
                            <a:noFill/>
                            <a:ln>
                              <a:noFill/>
                            </a:ln>
                          </wps:spPr>
                          <wps:txbx>
                            <w:txbxContent>
                              <w:p w14:paraId="0B31FB7E" w14:textId="77777777" w:rsidR="00A71BC4" w:rsidRDefault="00000000">
                                <w:r>
                                  <w:rPr>
                                    <w:rFonts w:ascii="等线" w:eastAsia="等线" w:cs="等线" w:hint="eastAsia"/>
                                    <w:color w:val="000000"/>
                                    <w:sz w:val="6"/>
                                    <w:szCs w:val="6"/>
                                  </w:rPr>
                                  <w:t>水玻璃砂型</w:t>
                                </w:r>
                              </w:p>
                            </w:txbxContent>
                          </wps:txbx>
                          <wps:bodyPr rot="0" vert="horz" wrap="none" lIns="0" tIns="0" rIns="0" bIns="0" anchor="t" anchorCtr="0">
                            <a:spAutoFit/>
                          </wps:bodyPr>
                        </wps:wsp>
                        <wps:wsp>
                          <wps:cNvPr id="1408347990" name="Rectangle 142"/>
                          <wps:cNvSpPr>
                            <a:spLocks noChangeArrowheads="1"/>
                          </wps:cNvSpPr>
                          <wps:spPr bwMode="auto">
                            <a:xfrm>
                              <a:off x="6005" y="927"/>
                              <a:ext cx="140" cy="81"/>
                            </a:xfrm>
                            <a:prstGeom prst="rect">
                              <a:avLst/>
                            </a:prstGeom>
                            <a:noFill/>
                            <a:ln>
                              <a:noFill/>
                            </a:ln>
                          </wps:spPr>
                          <wps:txbx>
                            <w:txbxContent>
                              <w:p w14:paraId="1E933663" w14:textId="77777777" w:rsidR="00A71BC4" w:rsidRDefault="00000000">
                                <w:r>
                                  <w:rPr>
                                    <w:rFonts w:ascii="等线" w:eastAsia="等线" w:cs="等线" w:hint="eastAsia"/>
                                    <w:color w:val="000000"/>
                                    <w:sz w:val="6"/>
                                    <w:szCs w:val="6"/>
                                  </w:rPr>
                                  <w:t>0.001</w:t>
                                </w:r>
                              </w:p>
                            </w:txbxContent>
                          </wps:txbx>
                          <wps:bodyPr rot="0" vert="horz" wrap="none" lIns="0" tIns="0" rIns="0" bIns="0" anchor="t" anchorCtr="0">
                            <a:spAutoFit/>
                          </wps:bodyPr>
                        </wps:wsp>
                        <wps:wsp>
                          <wps:cNvPr id="1373488582" name="Rectangle 143"/>
                          <wps:cNvSpPr>
                            <a:spLocks noChangeArrowheads="1"/>
                          </wps:cNvSpPr>
                          <wps:spPr bwMode="auto">
                            <a:xfrm>
                              <a:off x="6157" y="927"/>
                              <a:ext cx="61" cy="81"/>
                            </a:xfrm>
                            <a:prstGeom prst="rect">
                              <a:avLst/>
                            </a:prstGeom>
                            <a:noFill/>
                            <a:ln>
                              <a:noFill/>
                            </a:ln>
                          </wps:spPr>
                          <wps:txbx>
                            <w:txbxContent>
                              <w:p w14:paraId="04C56D47" w14:textId="77777777" w:rsidR="00A71BC4" w:rsidRDefault="00000000">
                                <w:r>
                                  <w:rPr>
                                    <w:rFonts w:ascii="等线" w:eastAsia="等线" w:cs="等线" w:hint="eastAsia"/>
                                    <w:color w:val="000000"/>
                                    <w:sz w:val="6"/>
                                    <w:szCs w:val="6"/>
                                  </w:rPr>
                                  <w:t>～</w:t>
                                </w:r>
                              </w:p>
                            </w:txbxContent>
                          </wps:txbx>
                          <wps:bodyPr rot="0" vert="horz" wrap="none" lIns="0" tIns="0" rIns="0" bIns="0" anchor="t" anchorCtr="0">
                            <a:spAutoFit/>
                          </wps:bodyPr>
                        </wps:wsp>
                        <wps:wsp>
                          <wps:cNvPr id="1343676606" name="Rectangle 144"/>
                          <wps:cNvSpPr>
                            <a:spLocks noChangeArrowheads="1"/>
                          </wps:cNvSpPr>
                          <wps:spPr bwMode="auto">
                            <a:xfrm>
                              <a:off x="6221" y="927"/>
                              <a:ext cx="64" cy="81"/>
                            </a:xfrm>
                            <a:prstGeom prst="rect">
                              <a:avLst/>
                            </a:prstGeom>
                            <a:noFill/>
                            <a:ln>
                              <a:noFill/>
                            </a:ln>
                          </wps:spPr>
                          <wps:txbx>
                            <w:txbxContent>
                              <w:p w14:paraId="3E8F8660" w14:textId="77777777" w:rsidR="00A71BC4" w:rsidRDefault="00000000">
                                <w:r>
                                  <w:rPr>
                                    <w:rFonts w:ascii="等线" w:eastAsia="等线" w:cs="等线" w:hint="eastAsia"/>
                                    <w:color w:val="000000"/>
                                    <w:sz w:val="6"/>
                                    <w:szCs w:val="6"/>
                                  </w:rPr>
                                  <w:t>15</w:t>
                                </w:r>
                              </w:p>
                            </w:txbxContent>
                          </wps:txbx>
                          <wps:bodyPr rot="0" vert="horz" wrap="none" lIns="0" tIns="0" rIns="0" bIns="0" anchor="t" anchorCtr="0">
                            <a:spAutoFit/>
                          </wps:bodyPr>
                        </wps:wsp>
                        <wps:wsp>
                          <wps:cNvPr id="2002731144" name="Rectangle 145"/>
                          <wps:cNvSpPr>
                            <a:spLocks noChangeArrowheads="1"/>
                          </wps:cNvSpPr>
                          <wps:spPr bwMode="auto">
                            <a:xfrm>
                              <a:off x="6808" y="927"/>
                              <a:ext cx="95" cy="81"/>
                            </a:xfrm>
                            <a:prstGeom prst="rect">
                              <a:avLst/>
                            </a:prstGeom>
                            <a:noFill/>
                            <a:ln>
                              <a:noFill/>
                            </a:ln>
                          </wps:spPr>
                          <wps:txbx>
                            <w:txbxContent>
                              <w:p w14:paraId="0C0C51BE" w14:textId="77777777" w:rsidR="00A71BC4" w:rsidRDefault="00000000">
                                <w:r>
                                  <w:rPr>
                                    <w:rFonts w:ascii="等线" w:eastAsia="等线" w:cs="等线" w:hint="eastAsia"/>
                                    <w:color w:val="000000"/>
                                    <w:sz w:val="6"/>
                                    <w:szCs w:val="6"/>
                                  </w:rPr>
                                  <w:t>285</w:t>
                                </w:r>
                              </w:p>
                            </w:txbxContent>
                          </wps:txbx>
                          <wps:bodyPr rot="0" vert="horz" wrap="none" lIns="0" tIns="0" rIns="0" bIns="0" anchor="t" anchorCtr="0">
                            <a:spAutoFit/>
                          </wps:bodyPr>
                        </wps:wsp>
                        <wps:wsp>
                          <wps:cNvPr id="2143246891" name="Rectangle 146"/>
                          <wps:cNvSpPr>
                            <a:spLocks noChangeArrowheads="1"/>
                          </wps:cNvSpPr>
                          <wps:spPr bwMode="auto">
                            <a:xfrm>
                              <a:off x="7479" y="927"/>
                              <a:ext cx="64" cy="81"/>
                            </a:xfrm>
                            <a:prstGeom prst="rect">
                              <a:avLst/>
                            </a:prstGeom>
                            <a:noFill/>
                            <a:ln>
                              <a:noFill/>
                            </a:ln>
                          </wps:spPr>
                          <wps:txbx>
                            <w:txbxContent>
                              <w:p w14:paraId="15852D9A" w14:textId="77777777" w:rsidR="00A71BC4" w:rsidRDefault="00000000">
                                <w:r>
                                  <w:rPr>
                                    <w:rFonts w:ascii="等线" w:eastAsia="等线" w:cs="等线" w:hint="eastAsia"/>
                                    <w:color w:val="000000"/>
                                    <w:sz w:val="6"/>
                                    <w:szCs w:val="6"/>
                                  </w:rPr>
                                  <w:t>50</w:t>
                                </w:r>
                              </w:p>
                            </w:txbxContent>
                          </wps:txbx>
                          <wps:bodyPr rot="0" vert="horz" wrap="none" lIns="0" tIns="0" rIns="0" bIns="0" anchor="t" anchorCtr="0">
                            <a:spAutoFit/>
                          </wps:bodyPr>
                        </wps:wsp>
                        <wps:wsp>
                          <wps:cNvPr id="52999717" name="Rectangle 147"/>
                          <wps:cNvSpPr>
                            <a:spLocks noChangeArrowheads="1"/>
                          </wps:cNvSpPr>
                          <wps:spPr bwMode="auto">
                            <a:xfrm>
                              <a:off x="8029" y="927"/>
                              <a:ext cx="64" cy="81"/>
                            </a:xfrm>
                            <a:prstGeom prst="rect">
                              <a:avLst/>
                            </a:prstGeom>
                            <a:noFill/>
                            <a:ln>
                              <a:noFill/>
                            </a:ln>
                          </wps:spPr>
                          <wps:txbx>
                            <w:txbxContent>
                              <w:p w14:paraId="121C1926" w14:textId="77777777" w:rsidR="00A71BC4" w:rsidRDefault="00000000">
                                <w:r>
                                  <w:rPr>
                                    <w:rFonts w:ascii="等线" w:eastAsia="等线" w:cs="等线" w:hint="eastAsia"/>
                                    <w:color w:val="000000"/>
                                    <w:sz w:val="6"/>
                                    <w:szCs w:val="6"/>
                                  </w:rPr>
                                  <w:t>90</w:t>
                                </w:r>
                              </w:p>
                            </w:txbxContent>
                          </wps:txbx>
                          <wps:bodyPr rot="0" vert="horz" wrap="none" lIns="0" tIns="0" rIns="0" bIns="0" anchor="t" anchorCtr="0">
                            <a:spAutoFit/>
                          </wps:bodyPr>
                        </wps:wsp>
                        <wps:wsp>
                          <wps:cNvPr id="1449213369" name="Rectangle 148"/>
                          <wps:cNvSpPr>
                            <a:spLocks noChangeArrowheads="1"/>
                          </wps:cNvSpPr>
                          <wps:spPr bwMode="auto">
                            <a:xfrm>
                              <a:off x="8614" y="927"/>
                              <a:ext cx="95" cy="81"/>
                            </a:xfrm>
                            <a:prstGeom prst="rect">
                              <a:avLst/>
                            </a:prstGeom>
                            <a:noFill/>
                            <a:ln>
                              <a:noFill/>
                            </a:ln>
                          </wps:spPr>
                          <wps:txbx>
                            <w:txbxContent>
                              <w:p w14:paraId="4C6809E0" w14:textId="77777777" w:rsidR="00A71BC4" w:rsidRDefault="00000000">
                                <w:r>
                                  <w:rPr>
                                    <w:rFonts w:ascii="等线" w:eastAsia="等线" w:cs="等线" w:hint="eastAsia"/>
                                    <w:color w:val="000000"/>
                                    <w:sz w:val="6"/>
                                    <w:szCs w:val="6"/>
                                  </w:rPr>
                                  <w:t>425</w:t>
                                </w:r>
                              </w:p>
                            </w:txbxContent>
                          </wps:txbx>
                          <wps:bodyPr rot="0" vert="horz" wrap="none" lIns="0" tIns="0" rIns="0" bIns="0" anchor="t" anchorCtr="0">
                            <a:spAutoFit/>
                          </wps:bodyPr>
                        </wps:wsp>
                        <wps:wsp>
                          <wps:cNvPr id="853829282" name="Rectangle 149"/>
                          <wps:cNvSpPr>
                            <a:spLocks noChangeArrowheads="1"/>
                          </wps:cNvSpPr>
                          <wps:spPr bwMode="auto">
                            <a:xfrm>
                              <a:off x="184" y="1028"/>
                              <a:ext cx="97" cy="81"/>
                            </a:xfrm>
                            <a:prstGeom prst="rect">
                              <a:avLst/>
                            </a:prstGeom>
                            <a:noFill/>
                            <a:ln>
                              <a:noFill/>
                            </a:ln>
                          </wps:spPr>
                          <wps:txbx>
                            <w:txbxContent>
                              <w:p w14:paraId="62DFF760" w14:textId="77777777" w:rsidR="00A71BC4" w:rsidRDefault="00000000">
                                <w:r>
                                  <w:rPr>
                                    <w:rFonts w:ascii="等线" w:eastAsia="等线" w:cs="等线" w:hint="eastAsia"/>
                                    <w:color w:val="000000"/>
                                    <w:sz w:val="6"/>
                                    <w:szCs w:val="6"/>
                                  </w:rPr>
                                  <w:t>P40</w:t>
                                </w:r>
                              </w:p>
                            </w:txbxContent>
                          </wps:txbx>
                          <wps:bodyPr rot="0" vert="horz" wrap="none" lIns="0" tIns="0" rIns="0" bIns="0" anchor="t" anchorCtr="0">
                            <a:spAutoFit/>
                          </wps:bodyPr>
                        </wps:wsp>
                        <wps:wsp>
                          <wps:cNvPr id="458809631" name="Rectangle 150"/>
                          <wps:cNvSpPr>
                            <a:spLocks noChangeArrowheads="1"/>
                          </wps:cNvSpPr>
                          <wps:spPr bwMode="auto">
                            <a:xfrm>
                              <a:off x="599" y="1031"/>
                              <a:ext cx="61" cy="81"/>
                            </a:xfrm>
                            <a:prstGeom prst="rect">
                              <a:avLst/>
                            </a:prstGeom>
                            <a:noFill/>
                            <a:ln>
                              <a:noFill/>
                            </a:ln>
                          </wps:spPr>
                          <wps:txbx>
                            <w:txbxContent>
                              <w:p w14:paraId="43CFB1A7" w14:textId="77777777" w:rsidR="00A71BC4" w:rsidRDefault="00000000">
                                <w:r>
                                  <w:rPr>
                                    <w:rFonts w:ascii="等线" w:eastAsia="等线" w:cs="等线" w:hint="eastAsia"/>
                                    <w:color w:val="000000"/>
                                    <w:sz w:val="6"/>
                                    <w:szCs w:val="6"/>
                                  </w:rPr>
                                  <w:t>LP</w:t>
                                </w:r>
                              </w:p>
                            </w:txbxContent>
                          </wps:txbx>
                          <wps:bodyPr rot="0" vert="horz" wrap="none" lIns="0" tIns="0" rIns="0" bIns="0" anchor="t" anchorCtr="0">
                            <a:spAutoFit/>
                          </wps:bodyPr>
                        </wps:wsp>
                        <wps:wsp>
                          <wps:cNvPr id="378291499" name="Rectangle 151"/>
                          <wps:cNvSpPr>
                            <a:spLocks noChangeArrowheads="1"/>
                          </wps:cNvSpPr>
                          <wps:spPr bwMode="auto">
                            <a:xfrm>
                              <a:off x="1852" y="1028"/>
                              <a:ext cx="95" cy="81"/>
                            </a:xfrm>
                            <a:prstGeom prst="rect">
                              <a:avLst/>
                            </a:prstGeom>
                            <a:noFill/>
                            <a:ln>
                              <a:noFill/>
                            </a:ln>
                          </wps:spPr>
                          <wps:txbx>
                            <w:txbxContent>
                              <w:p w14:paraId="387D35F0" w14:textId="77777777" w:rsidR="00A71BC4" w:rsidRDefault="00000000">
                                <w:r>
                                  <w:rPr>
                                    <w:rFonts w:ascii="等线" w:eastAsia="等线" w:cs="等线" w:hint="eastAsia"/>
                                    <w:color w:val="000000"/>
                                    <w:sz w:val="6"/>
                                    <w:szCs w:val="6"/>
                                  </w:rPr>
                                  <w:t>138</w:t>
                                </w:r>
                              </w:p>
                            </w:txbxContent>
                          </wps:txbx>
                          <wps:bodyPr rot="0" vert="horz" wrap="none" lIns="0" tIns="0" rIns="0" bIns="0" anchor="t" anchorCtr="0">
                            <a:spAutoFit/>
                          </wps:bodyPr>
                        </wps:wsp>
                        <wps:wsp>
                          <wps:cNvPr id="1694935659" name="Rectangle 152"/>
                          <wps:cNvSpPr>
                            <a:spLocks noChangeArrowheads="1"/>
                          </wps:cNvSpPr>
                          <wps:spPr bwMode="auto">
                            <a:xfrm>
                              <a:off x="2555" y="1028"/>
                              <a:ext cx="95" cy="81"/>
                            </a:xfrm>
                            <a:prstGeom prst="rect">
                              <a:avLst/>
                            </a:prstGeom>
                            <a:noFill/>
                            <a:ln>
                              <a:noFill/>
                            </a:ln>
                          </wps:spPr>
                          <wps:txbx>
                            <w:txbxContent>
                              <w:p w14:paraId="0C45D600" w14:textId="77777777" w:rsidR="00A71BC4" w:rsidRDefault="00000000">
                                <w:r>
                                  <w:rPr>
                                    <w:rFonts w:ascii="等线" w:eastAsia="等线" w:cs="等线" w:hint="eastAsia"/>
                                    <w:color w:val="000000"/>
                                    <w:sz w:val="6"/>
                                    <w:szCs w:val="6"/>
                                  </w:rPr>
                                  <w:t>450</w:t>
                                </w:r>
                              </w:p>
                            </w:txbxContent>
                          </wps:txbx>
                          <wps:bodyPr rot="0" vert="horz" wrap="none" lIns="0" tIns="0" rIns="0" bIns="0" anchor="t" anchorCtr="0">
                            <a:spAutoFit/>
                          </wps:bodyPr>
                        </wps:wsp>
                        <wps:wsp>
                          <wps:cNvPr id="903152998" name="Rectangle 153"/>
                          <wps:cNvSpPr>
                            <a:spLocks noChangeArrowheads="1"/>
                          </wps:cNvSpPr>
                          <wps:spPr bwMode="auto">
                            <a:xfrm>
                              <a:off x="3090" y="1028"/>
                              <a:ext cx="445" cy="81"/>
                            </a:xfrm>
                            <a:prstGeom prst="rect">
                              <a:avLst/>
                            </a:prstGeom>
                            <a:noFill/>
                            <a:ln>
                              <a:noFill/>
                            </a:ln>
                          </wps:spPr>
                          <wps:txbx>
                            <w:txbxContent>
                              <w:p w14:paraId="2D3825F6" w14:textId="77777777" w:rsidR="00A71BC4" w:rsidRDefault="00000000">
                                <w:r>
                                  <w:rPr>
                                    <w:rFonts w:ascii="等线" w:eastAsia="等线" w:cs="等线" w:hint="eastAsia"/>
                                    <w:color w:val="000000"/>
                                    <w:sz w:val="6"/>
                                    <w:szCs w:val="6"/>
                                  </w:rPr>
                                  <w:t>XX</w:t>
                                </w:r>
                                <w:r>
                                  <w:rPr>
                                    <w:rFonts w:ascii="等线" w:eastAsia="等线" w:cs="等线" w:hint="eastAsia"/>
                                    <w:color w:val="000000"/>
                                    <w:sz w:val="6"/>
                                    <w:szCs w:val="6"/>
                                  </w:rPr>
                                  <w:t>有限责任公司</w:t>
                                </w:r>
                              </w:p>
                            </w:txbxContent>
                          </wps:txbx>
                          <wps:bodyPr rot="0" vert="horz" wrap="none" lIns="0" tIns="0" rIns="0" bIns="0" anchor="t" anchorCtr="0">
                            <a:spAutoFit/>
                          </wps:bodyPr>
                        </wps:wsp>
                        <wps:wsp>
                          <wps:cNvPr id="1665484047" name="Rectangle 154"/>
                          <wps:cNvSpPr>
                            <a:spLocks noChangeArrowheads="1"/>
                          </wps:cNvSpPr>
                          <wps:spPr bwMode="auto">
                            <a:xfrm>
                              <a:off x="4317" y="1028"/>
                              <a:ext cx="181" cy="81"/>
                            </a:xfrm>
                            <a:prstGeom prst="rect">
                              <a:avLst/>
                            </a:prstGeom>
                            <a:noFill/>
                            <a:ln>
                              <a:noFill/>
                            </a:ln>
                          </wps:spPr>
                          <wps:txbx>
                            <w:txbxContent>
                              <w:p w14:paraId="67B80458" w14:textId="77777777" w:rsidR="00A71BC4" w:rsidRDefault="00000000">
                                <w:r>
                                  <w:rPr>
                                    <w:rFonts w:ascii="等线" w:eastAsia="等线" w:cs="等线" w:hint="eastAsia"/>
                                    <w:color w:val="000000"/>
                                    <w:sz w:val="6"/>
                                    <w:szCs w:val="6"/>
                                  </w:rPr>
                                  <w:t>合金钢</w:t>
                                </w:r>
                              </w:p>
                            </w:txbxContent>
                          </wps:txbx>
                          <wps:bodyPr rot="0" vert="horz" wrap="none" lIns="0" tIns="0" rIns="0" bIns="0" anchor="t" anchorCtr="0">
                            <a:spAutoFit/>
                          </wps:bodyPr>
                        </wps:wsp>
                        <wps:wsp>
                          <wps:cNvPr id="1444532951" name="Rectangle 155"/>
                          <wps:cNvSpPr>
                            <a:spLocks noChangeArrowheads="1"/>
                          </wps:cNvSpPr>
                          <wps:spPr bwMode="auto">
                            <a:xfrm>
                              <a:off x="5216" y="1028"/>
                              <a:ext cx="241" cy="81"/>
                            </a:xfrm>
                            <a:prstGeom prst="rect">
                              <a:avLst/>
                            </a:prstGeom>
                            <a:noFill/>
                            <a:ln>
                              <a:noFill/>
                            </a:ln>
                          </wps:spPr>
                          <wps:txbx>
                            <w:txbxContent>
                              <w:p w14:paraId="1B54529C" w14:textId="77777777" w:rsidR="00A71BC4" w:rsidRDefault="00000000">
                                <w:r>
                                  <w:rPr>
                                    <w:rFonts w:ascii="等线" w:eastAsia="等线" w:cs="等线" w:hint="eastAsia"/>
                                    <w:color w:val="000000"/>
                                    <w:sz w:val="6"/>
                                    <w:szCs w:val="6"/>
                                  </w:rPr>
                                  <w:t>树脂砂型</w:t>
                                </w:r>
                              </w:p>
                            </w:txbxContent>
                          </wps:txbx>
                          <wps:bodyPr rot="0" vert="horz" wrap="none" lIns="0" tIns="0" rIns="0" bIns="0" anchor="t" anchorCtr="0">
                            <a:spAutoFit/>
                          </wps:bodyPr>
                        </wps:wsp>
                        <wps:wsp>
                          <wps:cNvPr id="1574489544" name="Rectangle 156"/>
                          <wps:cNvSpPr>
                            <a:spLocks noChangeArrowheads="1"/>
                          </wps:cNvSpPr>
                          <wps:spPr bwMode="auto">
                            <a:xfrm>
                              <a:off x="5982" y="1028"/>
                              <a:ext cx="140" cy="81"/>
                            </a:xfrm>
                            <a:prstGeom prst="rect">
                              <a:avLst/>
                            </a:prstGeom>
                            <a:noFill/>
                            <a:ln>
                              <a:noFill/>
                            </a:ln>
                          </wps:spPr>
                          <wps:txbx>
                            <w:txbxContent>
                              <w:p w14:paraId="38230F9D" w14:textId="77777777" w:rsidR="00A71BC4" w:rsidRDefault="00000000">
                                <w:r>
                                  <w:rPr>
                                    <w:rFonts w:ascii="等线" w:eastAsia="等线" w:cs="等线" w:hint="eastAsia"/>
                                    <w:color w:val="000000"/>
                                    <w:sz w:val="6"/>
                                    <w:szCs w:val="6"/>
                                  </w:rPr>
                                  <w:t>0.004</w:t>
                                </w:r>
                              </w:p>
                            </w:txbxContent>
                          </wps:txbx>
                          <wps:bodyPr rot="0" vert="horz" wrap="none" lIns="0" tIns="0" rIns="0" bIns="0" anchor="t" anchorCtr="0">
                            <a:spAutoFit/>
                          </wps:bodyPr>
                        </wps:wsp>
                        <wps:wsp>
                          <wps:cNvPr id="1746122811" name="Rectangle 157"/>
                          <wps:cNvSpPr>
                            <a:spLocks noChangeArrowheads="1"/>
                          </wps:cNvSpPr>
                          <wps:spPr bwMode="auto">
                            <a:xfrm>
                              <a:off x="6134" y="1028"/>
                              <a:ext cx="61" cy="81"/>
                            </a:xfrm>
                            <a:prstGeom prst="rect">
                              <a:avLst/>
                            </a:prstGeom>
                            <a:noFill/>
                            <a:ln>
                              <a:noFill/>
                            </a:ln>
                          </wps:spPr>
                          <wps:txbx>
                            <w:txbxContent>
                              <w:p w14:paraId="0164EAE6" w14:textId="77777777" w:rsidR="00A71BC4" w:rsidRDefault="00000000">
                                <w:r>
                                  <w:rPr>
                                    <w:rFonts w:ascii="等线" w:eastAsia="等线" w:cs="等线" w:hint="eastAsia"/>
                                    <w:color w:val="000000"/>
                                    <w:sz w:val="6"/>
                                    <w:szCs w:val="6"/>
                                  </w:rPr>
                                  <w:t>～</w:t>
                                </w:r>
                              </w:p>
                            </w:txbxContent>
                          </wps:txbx>
                          <wps:bodyPr rot="0" vert="horz" wrap="none" lIns="0" tIns="0" rIns="0" bIns="0" anchor="t" anchorCtr="0">
                            <a:spAutoFit/>
                          </wps:bodyPr>
                        </wps:wsp>
                        <wps:wsp>
                          <wps:cNvPr id="983171365" name="Rectangle 158"/>
                          <wps:cNvSpPr>
                            <a:spLocks noChangeArrowheads="1"/>
                          </wps:cNvSpPr>
                          <wps:spPr bwMode="auto">
                            <a:xfrm>
                              <a:off x="6198" y="1028"/>
                              <a:ext cx="108" cy="81"/>
                            </a:xfrm>
                            <a:prstGeom prst="rect">
                              <a:avLst/>
                            </a:prstGeom>
                            <a:noFill/>
                            <a:ln>
                              <a:noFill/>
                            </a:ln>
                          </wps:spPr>
                          <wps:txbx>
                            <w:txbxContent>
                              <w:p w14:paraId="2C22CB7A" w14:textId="77777777" w:rsidR="00A71BC4" w:rsidRDefault="00000000">
                                <w:r>
                                  <w:rPr>
                                    <w:rFonts w:ascii="等线" w:eastAsia="等线" w:cs="等线" w:hint="eastAsia"/>
                                    <w:color w:val="000000"/>
                                    <w:sz w:val="6"/>
                                    <w:szCs w:val="6"/>
                                  </w:rPr>
                                  <w:t>0.03</w:t>
                                </w:r>
                              </w:p>
                            </w:txbxContent>
                          </wps:txbx>
                          <wps:bodyPr rot="0" vert="horz" wrap="none" lIns="0" tIns="0" rIns="0" bIns="0" anchor="t" anchorCtr="0">
                            <a:spAutoFit/>
                          </wps:bodyPr>
                        </wps:wsp>
                        <wps:wsp>
                          <wps:cNvPr id="193484847" name="Rectangle 159"/>
                          <wps:cNvSpPr>
                            <a:spLocks noChangeArrowheads="1"/>
                          </wps:cNvSpPr>
                          <wps:spPr bwMode="auto">
                            <a:xfrm>
                              <a:off x="6808" y="1028"/>
                              <a:ext cx="95" cy="81"/>
                            </a:xfrm>
                            <a:prstGeom prst="rect">
                              <a:avLst/>
                            </a:prstGeom>
                            <a:noFill/>
                            <a:ln>
                              <a:noFill/>
                            </a:ln>
                          </wps:spPr>
                          <wps:txbx>
                            <w:txbxContent>
                              <w:p w14:paraId="5C4D754A" w14:textId="77777777" w:rsidR="00A71BC4" w:rsidRDefault="00000000">
                                <w:r>
                                  <w:rPr>
                                    <w:rFonts w:ascii="等线" w:eastAsia="等线" w:cs="等线" w:hint="eastAsia"/>
                                    <w:color w:val="000000"/>
                                    <w:sz w:val="6"/>
                                    <w:szCs w:val="6"/>
                                  </w:rPr>
                                  <w:t>312</w:t>
                                </w:r>
                              </w:p>
                            </w:txbxContent>
                          </wps:txbx>
                          <wps:bodyPr rot="0" vert="horz" wrap="none" lIns="0" tIns="0" rIns="0" bIns="0" anchor="t" anchorCtr="0">
                            <a:spAutoFit/>
                          </wps:bodyPr>
                        </wps:wsp>
                        <wps:wsp>
                          <wps:cNvPr id="1609761566" name="Rectangle 160"/>
                          <wps:cNvSpPr>
                            <a:spLocks noChangeArrowheads="1"/>
                          </wps:cNvSpPr>
                          <wps:spPr bwMode="auto">
                            <a:xfrm>
                              <a:off x="7479" y="1028"/>
                              <a:ext cx="64" cy="81"/>
                            </a:xfrm>
                            <a:prstGeom prst="rect">
                              <a:avLst/>
                            </a:prstGeom>
                            <a:noFill/>
                            <a:ln>
                              <a:noFill/>
                            </a:ln>
                          </wps:spPr>
                          <wps:txbx>
                            <w:txbxContent>
                              <w:p w14:paraId="7838C380" w14:textId="77777777" w:rsidR="00A71BC4" w:rsidRDefault="00000000">
                                <w:r>
                                  <w:rPr>
                                    <w:rFonts w:ascii="等线" w:eastAsia="等线" w:cs="等线" w:hint="eastAsia"/>
                                    <w:color w:val="000000"/>
                                    <w:sz w:val="6"/>
                                    <w:szCs w:val="6"/>
                                  </w:rPr>
                                  <w:t>22</w:t>
                                </w:r>
                              </w:p>
                            </w:txbxContent>
                          </wps:txbx>
                          <wps:bodyPr rot="0" vert="horz" wrap="none" lIns="0" tIns="0" rIns="0" bIns="0" anchor="t" anchorCtr="0">
                            <a:spAutoFit/>
                          </wps:bodyPr>
                        </wps:wsp>
                        <wps:wsp>
                          <wps:cNvPr id="513142254" name="Rectangle 161"/>
                          <wps:cNvSpPr>
                            <a:spLocks noChangeArrowheads="1"/>
                          </wps:cNvSpPr>
                          <wps:spPr bwMode="auto">
                            <a:xfrm>
                              <a:off x="8029" y="1028"/>
                              <a:ext cx="64" cy="81"/>
                            </a:xfrm>
                            <a:prstGeom prst="rect">
                              <a:avLst/>
                            </a:prstGeom>
                            <a:noFill/>
                            <a:ln>
                              <a:noFill/>
                            </a:ln>
                          </wps:spPr>
                          <wps:txbx>
                            <w:txbxContent>
                              <w:p w14:paraId="033ADE7D" w14:textId="77777777" w:rsidR="00A71BC4" w:rsidRDefault="00000000">
                                <w:r>
                                  <w:rPr>
                                    <w:rFonts w:ascii="等线" w:eastAsia="等线" w:cs="等线" w:hint="eastAsia"/>
                                    <w:color w:val="000000"/>
                                    <w:sz w:val="6"/>
                                    <w:szCs w:val="6"/>
                                  </w:rPr>
                                  <w:t>65</w:t>
                                </w:r>
                              </w:p>
                            </w:txbxContent>
                          </wps:txbx>
                          <wps:bodyPr rot="0" vert="horz" wrap="none" lIns="0" tIns="0" rIns="0" bIns="0" anchor="t" anchorCtr="0">
                            <a:spAutoFit/>
                          </wps:bodyPr>
                        </wps:wsp>
                        <wps:wsp>
                          <wps:cNvPr id="896821699" name="Rectangle 162"/>
                          <wps:cNvSpPr>
                            <a:spLocks noChangeArrowheads="1"/>
                          </wps:cNvSpPr>
                          <wps:spPr bwMode="auto">
                            <a:xfrm>
                              <a:off x="8614" y="1028"/>
                              <a:ext cx="95" cy="81"/>
                            </a:xfrm>
                            <a:prstGeom prst="rect">
                              <a:avLst/>
                            </a:prstGeom>
                            <a:noFill/>
                            <a:ln>
                              <a:noFill/>
                            </a:ln>
                          </wps:spPr>
                          <wps:txbx>
                            <w:txbxContent>
                              <w:p w14:paraId="4000C62B" w14:textId="77777777" w:rsidR="00A71BC4" w:rsidRDefault="00000000">
                                <w:r>
                                  <w:rPr>
                                    <w:rFonts w:ascii="等线" w:eastAsia="等线" w:cs="等线" w:hint="eastAsia"/>
                                    <w:color w:val="000000"/>
                                    <w:sz w:val="6"/>
                                    <w:szCs w:val="6"/>
                                  </w:rPr>
                                  <w:t>450</w:t>
                                </w:r>
                              </w:p>
                            </w:txbxContent>
                          </wps:txbx>
                          <wps:bodyPr rot="0" vert="horz" wrap="none" lIns="0" tIns="0" rIns="0" bIns="0" anchor="t" anchorCtr="0">
                            <a:spAutoFit/>
                          </wps:bodyPr>
                        </wps:wsp>
                        <wps:wsp>
                          <wps:cNvPr id="1395300157" name="Rectangle 163"/>
                          <wps:cNvSpPr>
                            <a:spLocks noChangeArrowheads="1"/>
                          </wps:cNvSpPr>
                          <wps:spPr bwMode="auto">
                            <a:xfrm>
                              <a:off x="184" y="1129"/>
                              <a:ext cx="97" cy="81"/>
                            </a:xfrm>
                            <a:prstGeom prst="rect">
                              <a:avLst/>
                            </a:prstGeom>
                            <a:noFill/>
                            <a:ln>
                              <a:noFill/>
                            </a:ln>
                          </wps:spPr>
                          <wps:txbx>
                            <w:txbxContent>
                              <w:p w14:paraId="589EF576" w14:textId="77777777" w:rsidR="00A71BC4" w:rsidRDefault="00000000">
                                <w:r>
                                  <w:rPr>
                                    <w:rFonts w:ascii="等线" w:eastAsia="等线" w:cs="等线" w:hint="eastAsia"/>
                                    <w:color w:val="000000"/>
                                    <w:sz w:val="6"/>
                                    <w:szCs w:val="6"/>
                                  </w:rPr>
                                  <w:t>P45</w:t>
                                </w:r>
                              </w:p>
                            </w:txbxContent>
                          </wps:txbx>
                          <wps:bodyPr rot="0" vert="horz" wrap="none" lIns="0" tIns="0" rIns="0" bIns="0" anchor="t" anchorCtr="0">
                            <a:spAutoFit/>
                          </wps:bodyPr>
                        </wps:wsp>
                        <wps:wsp>
                          <wps:cNvPr id="47709311" name="Rectangle 164"/>
                          <wps:cNvSpPr>
                            <a:spLocks noChangeArrowheads="1"/>
                          </wps:cNvSpPr>
                          <wps:spPr bwMode="auto">
                            <a:xfrm>
                              <a:off x="599" y="1131"/>
                              <a:ext cx="61" cy="81"/>
                            </a:xfrm>
                            <a:prstGeom prst="rect">
                              <a:avLst/>
                            </a:prstGeom>
                            <a:noFill/>
                            <a:ln>
                              <a:noFill/>
                            </a:ln>
                          </wps:spPr>
                          <wps:txbx>
                            <w:txbxContent>
                              <w:p w14:paraId="38EDAD1D" w14:textId="77777777" w:rsidR="00A71BC4" w:rsidRDefault="00000000">
                                <w:r>
                                  <w:rPr>
                                    <w:rFonts w:ascii="等线" w:eastAsia="等线" w:cs="等线" w:hint="eastAsia"/>
                                    <w:color w:val="000000"/>
                                    <w:sz w:val="6"/>
                                    <w:szCs w:val="6"/>
                                  </w:rPr>
                                  <w:t>LP</w:t>
                                </w:r>
                              </w:p>
                            </w:txbxContent>
                          </wps:txbx>
                          <wps:bodyPr rot="0" vert="horz" wrap="none" lIns="0" tIns="0" rIns="0" bIns="0" anchor="t" anchorCtr="0">
                            <a:spAutoFit/>
                          </wps:bodyPr>
                        </wps:wsp>
                        <wps:wsp>
                          <wps:cNvPr id="1772455116" name="Rectangle 165"/>
                          <wps:cNvSpPr>
                            <a:spLocks noChangeArrowheads="1"/>
                          </wps:cNvSpPr>
                          <wps:spPr bwMode="auto">
                            <a:xfrm>
                              <a:off x="1852" y="1129"/>
                              <a:ext cx="95" cy="81"/>
                            </a:xfrm>
                            <a:prstGeom prst="rect">
                              <a:avLst/>
                            </a:prstGeom>
                            <a:noFill/>
                            <a:ln>
                              <a:noFill/>
                            </a:ln>
                          </wps:spPr>
                          <wps:txbx>
                            <w:txbxContent>
                              <w:p w14:paraId="3D91E2BC" w14:textId="77777777" w:rsidR="00A71BC4" w:rsidRDefault="00000000">
                                <w:r>
                                  <w:rPr>
                                    <w:rFonts w:ascii="等线" w:eastAsia="等线" w:cs="等线" w:hint="eastAsia"/>
                                    <w:color w:val="000000"/>
                                    <w:sz w:val="6"/>
                                    <w:szCs w:val="6"/>
                                  </w:rPr>
                                  <w:t>155</w:t>
                                </w:r>
                              </w:p>
                            </w:txbxContent>
                          </wps:txbx>
                          <wps:bodyPr rot="0" vert="horz" wrap="none" lIns="0" tIns="0" rIns="0" bIns="0" anchor="t" anchorCtr="0">
                            <a:spAutoFit/>
                          </wps:bodyPr>
                        </wps:wsp>
                        <wps:wsp>
                          <wps:cNvPr id="1842417071" name="Rectangle 166"/>
                          <wps:cNvSpPr>
                            <a:spLocks noChangeArrowheads="1"/>
                          </wps:cNvSpPr>
                          <wps:spPr bwMode="auto">
                            <a:xfrm>
                              <a:off x="2555" y="1129"/>
                              <a:ext cx="95" cy="81"/>
                            </a:xfrm>
                            <a:prstGeom prst="rect">
                              <a:avLst/>
                            </a:prstGeom>
                            <a:noFill/>
                            <a:ln>
                              <a:noFill/>
                            </a:ln>
                          </wps:spPr>
                          <wps:txbx>
                            <w:txbxContent>
                              <w:p w14:paraId="39642ED6" w14:textId="77777777" w:rsidR="00A71BC4" w:rsidRDefault="00000000">
                                <w:r>
                                  <w:rPr>
                                    <w:rFonts w:ascii="等线" w:eastAsia="等线" w:cs="等线" w:hint="eastAsia"/>
                                    <w:color w:val="000000"/>
                                    <w:sz w:val="6"/>
                                    <w:szCs w:val="6"/>
                                  </w:rPr>
                                  <w:t>470</w:t>
                                </w:r>
                              </w:p>
                            </w:txbxContent>
                          </wps:txbx>
                          <wps:bodyPr rot="0" vert="horz" wrap="none" lIns="0" tIns="0" rIns="0" bIns="0" anchor="t" anchorCtr="0">
                            <a:spAutoFit/>
                          </wps:bodyPr>
                        </wps:wsp>
                        <wps:wsp>
                          <wps:cNvPr id="1353442705" name="Rectangle 167"/>
                          <wps:cNvSpPr>
                            <a:spLocks noChangeArrowheads="1"/>
                          </wps:cNvSpPr>
                          <wps:spPr bwMode="auto">
                            <a:xfrm>
                              <a:off x="3027" y="1129"/>
                              <a:ext cx="625" cy="81"/>
                            </a:xfrm>
                            <a:prstGeom prst="rect">
                              <a:avLst/>
                            </a:prstGeom>
                            <a:noFill/>
                            <a:ln>
                              <a:noFill/>
                            </a:ln>
                          </wps:spPr>
                          <wps:txbx>
                            <w:txbxContent>
                              <w:p w14:paraId="7B39F6B7" w14:textId="77777777" w:rsidR="00A71BC4" w:rsidRDefault="00000000">
                                <w:r>
                                  <w:rPr>
                                    <w:rFonts w:ascii="等线" w:eastAsia="等线" w:cs="等线" w:hint="eastAsia"/>
                                    <w:color w:val="000000"/>
                                    <w:sz w:val="6"/>
                                    <w:szCs w:val="6"/>
                                  </w:rPr>
                                  <w:t>XX</w:t>
                                </w:r>
                                <w:r>
                                  <w:rPr>
                                    <w:rFonts w:ascii="等线" w:eastAsia="等线" w:cs="等线" w:hint="eastAsia"/>
                                    <w:color w:val="000000"/>
                                    <w:sz w:val="6"/>
                                    <w:szCs w:val="6"/>
                                  </w:rPr>
                                  <w:t>不锈钢铸造有限公司</w:t>
                                </w:r>
                              </w:p>
                            </w:txbxContent>
                          </wps:txbx>
                          <wps:bodyPr rot="0" vert="horz" wrap="none" lIns="0" tIns="0" rIns="0" bIns="0" anchor="t" anchorCtr="0">
                            <a:spAutoFit/>
                          </wps:bodyPr>
                        </wps:wsp>
                        <wps:wsp>
                          <wps:cNvPr id="2030939116" name="Rectangle 168"/>
                          <wps:cNvSpPr>
                            <a:spLocks noChangeArrowheads="1"/>
                          </wps:cNvSpPr>
                          <wps:spPr bwMode="auto">
                            <a:xfrm>
                              <a:off x="4190" y="1129"/>
                              <a:ext cx="421" cy="81"/>
                            </a:xfrm>
                            <a:prstGeom prst="rect">
                              <a:avLst/>
                            </a:prstGeom>
                            <a:noFill/>
                            <a:ln>
                              <a:noFill/>
                            </a:ln>
                          </wps:spPr>
                          <wps:txbx>
                            <w:txbxContent>
                              <w:p w14:paraId="0B4C8C5D" w14:textId="77777777" w:rsidR="00A71BC4" w:rsidRDefault="00000000">
                                <w:r>
                                  <w:rPr>
                                    <w:rFonts w:ascii="等线" w:eastAsia="等线" w:cs="等线" w:hint="eastAsia"/>
                                    <w:color w:val="000000"/>
                                    <w:sz w:val="6"/>
                                    <w:szCs w:val="6"/>
                                  </w:rPr>
                                  <w:t>碳钢及低合金钢</w:t>
                                </w:r>
                              </w:p>
                            </w:txbxContent>
                          </wps:txbx>
                          <wps:bodyPr rot="0" vert="horz" wrap="none" lIns="0" tIns="0" rIns="0" bIns="0" anchor="t" anchorCtr="0">
                            <a:spAutoFit/>
                          </wps:bodyPr>
                        </wps:wsp>
                        <wps:wsp>
                          <wps:cNvPr id="855731381" name="Rectangle 169"/>
                          <wps:cNvSpPr>
                            <a:spLocks noChangeArrowheads="1"/>
                          </wps:cNvSpPr>
                          <wps:spPr bwMode="auto">
                            <a:xfrm>
                              <a:off x="5184" y="1129"/>
                              <a:ext cx="301" cy="81"/>
                            </a:xfrm>
                            <a:prstGeom prst="rect">
                              <a:avLst/>
                            </a:prstGeom>
                            <a:noFill/>
                            <a:ln>
                              <a:noFill/>
                            </a:ln>
                          </wps:spPr>
                          <wps:txbx>
                            <w:txbxContent>
                              <w:p w14:paraId="3E27021E" w14:textId="77777777" w:rsidR="00A71BC4" w:rsidRDefault="00000000">
                                <w:r>
                                  <w:rPr>
                                    <w:rFonts w:ascii="等线" w:eastAsia="等线" w:cs="等线" w:hint="eastAsia"/>
                                    <w:color w:val="000000"/>
                                    <w:sz w:val="6"/>
                                    <w:szCs w:val="6"/>
                                  </w:rPr>
                                  <w:t>水玻璃砂型</w:t>
                                </w:r>
                              </w:p>
                            </w:txbxContent>
                          </wps:txbx>
                          <wps:bodyPr rot="0" vert="horz" wrap="none" lIns="0" tIns="0" rIns="0" bIns="0" anchor="t" anchorCtr="0">
                            <a:spAutoFit/>
                          </wps:bodyPr>
                        </wps:wsp>
                        <wps:wsp>
                          <wps:cNvPr id="65651353" name="Rectangle 170"/>
                          <wps:cNvSpPr>
                            <a:spLocks noChangeArrowheads="1"/>
                          </wps:cNvSpPr>
                          <wps:spPr bwMode="auto">
                            <a:xfrm>
                              <a:off x="5964" y="1129"/>
                              <a:ext cx="140" cy="81"/>
                            </a:xfrm>
                            <a:prstGeom prst="rect">
                              <a:avLst/>
                            </a:prstGeom>
                            <a:noFill/>
                            <a:ln>
                              <a:noFill/>
                            </a:ln>
                          </wps:spPr>
                          <wps:txbx>
                            <w:txbxContent>
                              <w:p w14:paraId="18228B0C" w14:textId="77777777" w:rsidR="00A71BC4" w:rsidRDefault="00000000">
                                <w:r>
                                  <w:rPr>
                                    <w:rFonts w:ascii="等线" w:eastAsia="等线" w:cs="等线" w:hint="eastAsia"/>
                                    <w:color w:val="000000"/>
                                    <w:sz w:val="6"/>
                                    <w:szCs w:val="6"/>
                                  </w:rPr>
                                  <w:t>0.005</w:t>
                                </w:r>
                              </w:p>
                            </w:txbxContent>
                          </wps:txbx>
                          <wps:bodyPr rot="0" vert="horz" wrap="none" lIns="0" tIns="0" rIns="0" bIns="0" anchor="t" anchorCtr="0">
                            <a:spAutoFit/>
                          </wps:bodyPr>
                        </wps:wsp>
                        <wps:wsp>
                          <wps:cNvPr id="384884620" name="Rectangle 171"/>
                          <wps:cNvSpPr>
                            <a:spLocks noChangeArrowheads="1"/>
                          </wps:cNvSpPr>
                          <wps:spPr bwMode="auto">
                            <a:xfrm>
                              <a:off x="6117" y="1129"/>
                              <a:ext cx="61" cy="81"/>
                            </a:xfrm>
                            <a:prstGeom prst="rect">
                              <a:avLst/>
                            </a:prstGeom>
                            <a:noFill/>
                            <a:ln>
                              <a:noFill/>
                            </a:ln>
                          </wps:spPr>
                          <wps:txbx>
                            <w:txbxContent>
                              <w:p w14:paraId="3E17B447" w14:textId="77777777" w:rsidR="00A71BC4" w:rsidRDefault="00000000">
                                <w:r>
                                  <w:rPr>
                                    <w:rFonts w:ascii="等线" w:eastAsia="等线" w:cs="等线" w:hint="eastAsia"/>
                                    <w:color w:val="000000"/>
                                    <w:sz w:val="6"/>
                                    <w:szCs w:val="6"/>
                                  </w:rPr>
                                  <w:t>～</w:t>
                                </w:r>
                              </w:p>
                            </w:txbxContent>
                          </wps:txbx>
                          <wps:bodyPr rot="0" vert="horz" wrap="none" lIns="0" tIns="0" rIns="0" bIns="0" anchor="t" anchorCtr="0">
                            <a:spAutoFit/>
                          </wps:bodyPr>
                        </wps:wsp>
                        <wps:wsp>
                          <wps:cNvPr id="563987436" name="Rectangle 172"/>
                          <wps:cNvSpPr>
                            <a:spLocks noChangeArrowheads="1"/>
                          </wps:cNvSpPr>
                          <wps:spPr bwMode="auto">
                            <a:xfrm>
                              <a:off x="6180" y="1129"/>
                              <a:ext cx="140" cy="81"/>
                            </a:xfrm>
                            <a:prstGeom prst="rect">
                              <a:avLst/>
                            </a:prstGeom>
                            <a:noFill/>
                            <a:ln>
                              <a:noFill/>
                            </a:ln>
                          </wps:spPr>
                          <wps:txbx>
                            <w:txbxContent>
                              <w:p w14:paraId="7BCD2321" w14:textId="77777777" w:rsidR="00A71BC4" w:rsidRDefault="00000000">
                                <w:r>
                                  <w:rPr>
                                    <w:rFonts w:ascii="等线" w:eastAsia="等线" w:cs="等线" w:hint="eastAsia"/>
                                    <w:color w:val="000000"/>
                                    <w:sz w:val="6"/>
                                    <w:szCs w:val="6"/>
                                  </w:rPr>
                                  <w:t>0.300</w:t>
                                </w:r>
                              </w:p>
                            </w:txbxContent>
                          </wps:txbx>
                          <wps:bodyPr rot="0" vert="horz" wrap="none" lIns="0" tIns="0" rIns="0" bIns="0" anchor="t" anchorCtr="0">
                            <a:spAutoFit/>
                          </wps:bodyPr>
                        </wps:wsp>
                        <wps:wsp>
                          <wps:cNvPr id="143324931" name="Rectangle 173"/>
                          <wps:cNvSpPr>
                            <a:spLocks noChangeArrowheads="1"/>
                          </wps:cNvSpPr>
                          <wps:spPr bwMode="auto">
                            <a:xfrm>
                              <a:off x="6808" y="1129"/>
                              <a:ext cx="95" cy="81"/>
                            </a:xfrm>
                            <a:prstGeom prst="rect">
                              <a:avLst/>
                            </a:prstGeom>
                            <a:noFill/>
                            <a:ln>
                              <a:noFill/>
                            </a:ln>
                          </wps:spPr>
                          <wps:txbx>
                            <w:txbxContent>
                              <w:p w14:paraId="5FAE8010" w14:textId="77777777" w:rsidR="00A71BC4" w:rsidRDefault="00000000">
                                <w:r>
                                  <w:rPr>
                                    <w:rFonts w:ascii="等线" w:eastAsia="等线" w:cs="等线" w:hint="eastAsia"/>
                                    <w:color w:val="000000"/>
                                    <w:sz w:val="6"/>
                                    <w:szCs w:val="6"/>
                                  </w:rPr>
                                  <w:t>390</w:t>
                                </w:r>
                              </w:p>
                            </w:txbxContent>
                          </wps:txbx>
                          <wps:bodyPr rot="0" vert="horz" wrap="none" lIns="0" tIns="0" rIns="0" bIns="0" anchor="t" anchorCtr="0">
                            <a:spAutoFit/>
                          </wps:bodyPr>
                        </wps:wsp>
                        <wps:wsp>
                          <wps:cNvPr id="1641969623" name="Rectangle 174"/>
                          <wps:cNvSpPr>
                            <a:spLocks noChangeArrowheads="1"/>
                          </wps:cNvSpPr>
                          <wps:spPr bwMode="auto">
                            <a:xfrm>
                              <a:off x="7479" y="1129"/>
                              <a:ext cx="64" cy="81"/>
                            </a:xfrm>
                            <a:prstGeom prst="rect">
                              <a:avLst/>
                            </a:prstGeom>
                            <a:noFill/>
                            <a:ln>
                              <a:noFill/>
                            </a:ln>
                          </wps:spPr>
                          <wps:txbx>
                            <w:txbxContent>
                              <w:p w14:paraId="28585229" w14:textId="77777777" w:rsidR="00A71BC4" w:rsidRDefault="00000000">
                                <w:r>
                                  <w:rPr>
                                    <w:rFonts w:ascii="等线" w:eastAsia="等线" w:cs="等线" w:hint="eastAsia"/>
                                    <w:color w:val="000000"/>
                                    <w:sz w:val="6"/>
                                    <w:szCs w:val="6"/>
                                  </w:rPr>
                                  <w:t>12</w:t>
                                </w:r>
                              </w:p>
                            </w:txbxContent>
                          </wps:txbx>
                          <wps:bodyPr rot="0" vert="horz" wrap="none" lIns="0" tIns="0" rIns="0" bIns="0" anchor="t" anchorCtr="0">
                            <a:spAutoFit/>
                          </wps:bodyPr>
                        </wps:wsp>
                        <wps:wsp>
                          <wps:cNvPr id="646083776" name="Rectangle 175"/>
                          <wps:cNvSpPr>
                            <a:spLocks noChangeArrowheads="1"/>
                          </wps:cNvSpPr>
                          <wps:spPr bwMode="auto">
                            <a:xfrm>
                              <a:off x="8029" y="1129"/>
                              <a:ext cx="64" cy="81"/>
                            </a:xfrm>
                            <a:prstGeom prst="rect">
                              <a:avLst/>
                            </a:prstGeom>
                            <a:noFill/>
                            <a:ln>
                              <a:noFill/>
                            </a:ln>
                          </wps:spPr>
                          <wps:txbx>
                            <w:txbxContent>
                              <w:p w14:paraId="4EF9B042" w14:textId="77777777" w:rsidR="00A71BC4" w:rsidRDefault="00000000">
                                <w:r>
                                  <w:rPr>
                                    <w:rFonts w:ascii="等线" w:eastAsia="等线" w:cs="等线" w:hint="eastAsia"/>
                                    <w:color w:val="000000"/>
                                    <w:sz w:val="6"/>
                                    <w:szCs w:val="6"/>
                                  </w:rPr>
                                  <w:t>68</w:t>
                                </w:r>
                              </w:p>
                            </w:txbxContent>
                          </wps:txbx>
                          <wps:bodyPr rot="0" vert="horz" wrap="none" lIns="0" tIns="0" rIns="0" bIns="0" anchor="t" anchorCtr="0">
                            <a:spAutoFit/>
                          </wps:bodyPr>
                        </wps:wsp>
                        <wps:wsp>
                          <wps:cNvPr id="917263461" name="Rectangle 176"/>
                          <wps:cNvSpPr>
                            <a:spLocks noChangeArrowheads="1"/>
                          </wps:cNvSpPr>
                          <wps:spPr bwMode="auto">
                            <a:xfrm>
                              <a:off x="8614" y="1129"/>
                              <a:ext cx="95" cy="81"/>
                            </a:xfrm>
                            <a:prstGeom prst="rect">
                              <a:avLst/>
                            </a:prstGeom>
                            <a:noFill/>
                            <a:ln>
                              <a:noFill/>
                            </a:ln>
                          </wps:spPr>
                          <wps:txbx>
                            <w:txbxContent>
                              <w:p w14:paraId="7C2194F7" w14:textId="77777777" w:rsidR="00A71BC4" w:rsidRDefault="00000000">
                                <w:r>
                                  <w:rPr>
                                    <w:rFonts w:ascii="等线" w:eastAsia="等线" w:cs="等线" w:hint="eastAsia"/>
                                    <w:color w:val="000000"/>
                                    <w:sz w:val="6"/>
                                    <w:szCs w:val="6"/>
                                  </w:rPr>
                                  <w:t>470</w:t>
                                </w:r>
                              </w:p>
                            </w:txbxContent>
                          </wps:txbx>
                          <wps:bodyPr rot="0" vert="horz" wrap="none" lIns="0" tIns="0" rIns="0" bIns="0" anchor="t" anchorCtr="0">
                            <a:spAutoFit/>
                          </wps:bodyPr>
                        </wps:wsp>
                        <wps:wsp>
                          <wps:cNvPr id="522741357" name="Rectangle 177"/>
                          <wps:cNvSpPr>
                            <a:spLocks noChangeArrowheads="1"/>
                          </wps:cNvSpPr>
                          <wps:spPr bwMode="auto">
                            <a:xfrm>
                              <a:off x="184" y="1229"/>
                              <a:ext cx="97" cy="81"/>
                            </a:xfrm>
                            <a:prstGeom prst="rect">
                              <a:avLst/>
                            </a:prstGeom>
                            <a:noFill/>
                            <a:ln>
                              <a:noFill/>
                            </a:ln>
                          </wps:spPr>
                          <wps:txbx>
                            <w:txbxContent>
                              <w:p w14:paraId="136C64A6" w14:textId="77777777" w:rsidR="00A71BC4" w:rsidRDefault="00000000">
                                <w:r>
                                  <w:rPr>
                                    <w:rFonts w:ascii="等线" w:eastAsia="等线" w:cs="等线" w:hint="eastAsia"/>
                                    <w:color w:val="000000"/>
                                    <w:sz w:val="6"/>
                                    <w:szCs w:val="6"/>
                                  </w:rPr>
                                  <w:t>P50</w:t>
                                </w:r>
                              </w:p>
                            </w:txbxContent>
                          </wps:txbx>
                          <wps:bodyPr rot="0" vert="horz" wrap="none" lIns="0" tIns="0" rIns="0" bIns="0" anchor="t" anchorCtr="0">
                            <a:spAutoFit/>
                          </wps:bodyPr>
                        </wps:wsp>
                        <wps:wsp>
                          <wps:cNvPr id="69240310" name="Rectangle 178"/>
                          <wps:cNvSpPr>
                            <a:spLocks noChangeArrowheads="1"/>
                          </wps:cNvSpPr>
                          <wps:spPr bwMode="auto">
                            <a:xfrm>
                              <a:off x="599" y="1232"/>
                              <a:ext cx="61" cy="81"/>
                            </a:xfrm>
                            <a:prstGeom prst="rect">
                              <a:avLst/>
                            </a:prstGeom>
                            <a:noFill/>
                            <a:ln>
                              <a:noFill/>
                            </a:ln>
                          </wps:spPr>
                          <wps:txbx>
                            <w:txbxContent>
                              <w:p w14:paraId="6ED0C6F8" w14:textId="77777777" w:rsidR="00A71BC4" w:rsidRDefault="00000000">
                                <w:r>
                                  <w:rPr>
                                    <w:rFonts w:ascii="等线" w:eastAsia="等线" w:cs="等线" w:hint="eastAsia"/>
                                    <w:color w:val="000000"/>
                                    <w:sz w:val="6"/>
                                    <w:szCs w:val="6"/>
                                  </w:rPr>
                                  <w:t>LP</w:t>
                                </w:r>
                              </w:p>
                            </w:txbxContent>
                          </wps:txbx>
                          <wps:bodyPr rot="0" vert="horz" wrap="none" lIns="0" tIns="0" rIns="0" bIns="0" anchor="t" anchorCtr="0">
                            <a:spAutoFit/>
                          </wps:bodyPr>
                        </wps:wsp>
                        <wps:wsp>
                          <wps:cNvPr id="2015198080" name="Rectangle 179"/>
                          <wps:cNvSpPr>
                            <a:spLocks noChangeArrowheads="1"/>
                          </wps:cNvSpPr>
                          <wps:spPr bwMode="auto">
                            <a:xfrm>
                              <a:off x="1852" y="1229"/>
                              <a:ext cx="95" cy="81"/>
                            </a:xfrm>
                            <a:prstGeom prst="rect">
                              <a:avLst/>
                            </a:prstGeom>
                            <a:noFill/>
                            <a:ln>
                              <a:noFill/>
                            </a:ln>
                          </wps:spPr>
                          <wps:txbx>
                            <w:txbxContent>
                              <w:p w14:paraId="4D05C903" w14:textId="77777777" w:rsidR="00A71BC4" w:rsidRDefault="00000000">
                                <w:r>
                                  <w:rPr>
                                    <w:rFonts w:ascii="等线" w:eastAsia="等线" w:cs="等线" w:hint="eastAsia"/>
                                    <w:color w:val="000000"/>
                                    <w:sz w:val="6"/>
                                    <w:szCs w:val="6"/>
                                  </w:rPr>
                                  <w:t>173</w:t>
                                </w:r>
                              </w:p>
                            </w:txbxContent>
                          </wps:txbx>
                          <wps:bodyPr rot="0" vert="horz" wrap="none" lIns="0" tIns="0" rIns="0" bIns="0" anchor="t" anchorCtr="0">
                            <a:spAutoFit/>
                          </wps:bodyPr>
                        </wps:wsp>
                        <wps:wsp>
                          <wps:cNvPr id="1109782530" name="Rectangle 180"/>
                          <wps:cNvSpPr>
                            <a:spLocks noChangeArrowheads="1"/>
                          </wps:cNvSpPr>
                          <wps:spPr bwMode="auto">
                            <a:xfrm>
                              <a:off x="2555" y="1229"/>
                              <a:ext cx="95" cy="81"/>
                            </a:xfrm>
                            <a:prstGeom prst="rect">
                              <a:avLst/>
                            </a:prstGeom>
                            <a:noFill/>
                            <a:ln>
                              <a:noFill/>
                            </a:ln>
                          </wps:spPr>
                          <wps:txbx>
                            <w:txbxContent>
                              <w:p w14:paraId="20C96BC7" w14:textId="77777777" w:rsidR="00A71BC4" w:rsidRDefault="00000000">
                                <w:r>
                                  <w:rPr>
                                    <w:rFonts w:ascii="等线" w:eastAsia="等线" w:cs="等线" w:hint="eastAsia"/>
                                    <w:color w:val="000000"/>
                                    <w:sz w:val="6"/>
                                    <w:szCs w:val="6"/>
                                  </w:rPr>
                                  <w:t>495</w:t>
                                </w:r>
                              </w:p>
                            </w:txbxContent>
                          </wps:txbx>
                          <wps:bodyPr rot="0" vert="horz" wrap="none" lIns="0" tIns="0" rIns="0" bIns="0" anchor="t" anchorCtr="0">
                            <a:spAutoFit/>
                          </wps:bodyPr>
                        </wps:wsp>
                        <wps:wsp>
                          <wps:cNvPr id="1942072669" name="Rectangle 181"/>
                          <wps:cNvSpPr>
                            <a:spLocks noChangeArrowheads="1"/>
                          </wps:cNvSpPr>
                          <wps:spPr bwMode="auto">
                            <a:xfrm>
                              <a:off x="3154" y="1229"/>
                              <a:ext cx="445" cy="81"/>
                            </a:xfrm>
                            <a:prstGeom prst="rect">
                              <a:avLst/>
                            </a:prstGeom>
                            <a:noFill/>
                            <a:ln>
                              <a:noFill/>
                            </a:ln>
                          </wps:spPr>
                          <wps:txbx>
                            <w:txbxContent>
                              <w:p w14:paraId="13F9C326" w14:textId="77777777" w:rsidR="00A71BC4" w:rsidRDefault="00000000">
                                <w:r>
                                  <w:rPr>
                                    <w:rFonts w:ascii="等线" w:eastAsia="等线" w:cs="等线" w:hint="eastAsia"/>
                                    <w:color w:val="000000"/>
                                    <w:sz w:val="6"/>
                                    <w:szCs w:val="6"/>
                                  </w:rPr>
                                  <w:t>XX</w:t>
                                </w:r>
                                <w:r>
                                  <w:rPr>
                                    <w:rFonts w:ascii="等线" w:eastAsia="等线" w:cs="等线" w:hint="eastAsia"/>
                                    <w:color w:val="000000"/>
                                    <w:sz w:val="6"/>
                                    <w:szCs w:val="6"/>
                                  </w:rPr>
                                  <w:t>铸造有限公司</w:t>
                                </w:r>
                              </w:p>
                            </w:txbxContent>
                          </wps:txbx>
                          <wps:bodyPr rot="0" vert="horz" wrap="none" lIns="0" tIns="0" rIns="0" bIns="0" anchor="t" anchorCtr="0">
                            <a:spAutoFit/>
                          </wps:bodyPr>
                        </wps:wsp>
                        <wps:wsp>
                          <wps:cNvPr id="1486512017" name="Rectangle 182"/>
                          <wps:cNvSpPr>
                            <a:spLocks noChangeArrowheads="1"/>
                          </wps:cNvSpPr>
                          <wps:spPr bwMode="auto">
                            <a:xfrm>
                              <a:off x="4190" y="1229"/>
                              <a:ext cx="421" cy="81"/>
                            </a:xfrm>
                            <a:prstGeom prst="rect">
                              <a:avLst/>
                            </a:prstGeom>
                            <a:noFill/>
                            <a:ln>
                              <a:noFill/>
                            </a:ln>
                          </wps:spPr>
                          <wps:txbx>
                            <w:txbxContent>
                              <w:p w14:paraId="40C93A4E" w14:textId="77777777" w:rsidR="00A71BC4" w:rsidRDefault="00000000">
                                <w:r>
                                  <w:rPr>
                                    <w:rFonts w:ascii="等线" w:eastAsia="等线" w:cs="等线" w:hint="eastAsia"/>
                                    <w:color w:val="000000"/>
                                    <w:sz w:val="6"/>
                                    <w:szCs w:val="6"/>
                                  </w:rPr>
                                  <w:t>碳钢及低合金钢</w:t>
                                </w:r>
                              </w:p>
                            </w:txbxContent>
                          </wps:txbx>
                          <wps:bodyPr rot="0" vert="horz" wrap="none" lIns="0" tIns="0" rIns="0" bIns="0" anchor="t" anchorCtr="0">
                            <a:spAutoFit/>
                          </wps:bodyPr>
                        </wps:wsp>
                        <wps:wsp>
                          <wps:cNvPr id="1993484864" name="Rectangle 183"/>
                          <wps:cNvSpPr>
                            <a:spLocks noChangeArrowheads="1"/>
                          </wps:cNvSpPr>
                          <wps:spPr bwMode="auto">
                            <a:xfrm>
                              <a:off x="5184" y="1229"/>
                              <a:ext cx="301" cy="81"/>
                            </a:xfrm>
                            <a:prstGeom prst="rect">
                              <a:avLst/>
                            </a:prstGeom>
                            <a:noFill/>
                            <a:ln>
                              <a:noFill/>
                            </a:ln>
                          </wps:spPr>
                          <wps:txbx>
                            <w:txbxContent>
                              <w:p w14:paraId="4C52B01F" w14:textId="77777777" w:rsidR="00A71BC4" w:rsidRDefault="00000000">
                                <w:r>
                                  <w:rPr>
                                    <w:rFonts w:ascii="等线" w:eastAsia="等线" w:cs="等线" w:hint="eastAsia"/>
                                    <w:color w:val="000000"/>
                                    <w:sz w:val="6"/>
                                    <w:szCs w:val="6"/>
                                  </w:rPr>
                                  <w:t>水玻璃砂型</w:t>
                                </w:r>
                              </w:p>
                            </w:txbxContent>
                          </wps:txbx>
                          <wps:bodyPr rot="0" vert="horz" wrap="none" lIns="0" tIns="0" rIns="0" bIns="0" anchor="t" anchorCtr="0">
                            <a:spAutoFit/>
                          </wps:bodyPr>
                        </wps:wsp>
                        <wps:wsp>
                          <wps:cNvPr id="1175651740" name="Rectangle 184"/>
                          <wps:cNvSpPr>
                            <a:spLocks noChangeArrowheads="1"/>
                          </wps:cNvSpPr>
                          <wps:spPr bwMode="auto">
                            <a:xfrm>
                              <a:off x="5982" y="1229"/>
                              <a:ext cx="108" cy="81"/>
                            </a:xfrm>
                            <a:prstGeom prst="rect">
                              <a:avLst/>
                            </a:prstGeom>
                            <a:noFill/>
                            <a:ln>
                              <a:noFill/>
                            </a:ln>
                          </wps:spPr>
                          <wps:txbx>
                            <w:txbxContent>
                              <w:p w14:paraId="52BD5A23" w14:textId="77777777" w:rsidR="00A71BC4" w:rsidRDefault="00000000">
                                <w:r>
                                  <w:rPr>
                                    <w:rFonts w:ascii="等线" w:eastAsia="等线" w:cs="等线" w:hint="eastAsia"/>
                                    <w:color w:val="000000"/>
                                    <w:sz w:val="6"/>
                                    <w:szCs w:val="6"/>
                                  </w:rPr>
                                  <w:t>0.01</w:t>
                                </w:r>
                              </w:p>
                            </w:txbxContent>
                          </wps:txbx>
                          <wps:bodyPr rot="0" vert="horz" wrap="none" lIns="0" tIns="0" rIns="0" bIns="0" anchor="t" anchorCtr="0">
                            <a:spAutoFit/>
                          </wps:bodyPr>
                        </wps:wsp>
                        <wps:wsp>
                          <wps:cNvPr id="25845917" name="Rectangle 185"/>
                          <wps:cNvSpPr>
                            <a:spLocks noChangeArrowheads="1"/>
                          </wps:cNvSpPr>
                          <wps:spPr bwMode="auto">
                            <a:xfrm>
                              <a:off x="6100" y="1229"/>
                              <a:ext cx="61" cy="81"/>
                            </a:xfrm>
                            <a:prstGeom prst="rect">
                              <a:avLst/>
                            </a:prstGeom>
                            <a:noFill/>
                            <a:ln>
                              <a:noFill/>
                            </a:ln>
                          </wps:spPr>
                          <wps:txbx>
                            <w:txbxContent>
                              <w:p w14:paraId="081A9E7F" w14:textId="77777777" w:rsidR="00A71BC4" w:rsidRDefault="00000000">
                                <w:r>
                                  <w:rPr>
                                    <w:rFonts w:ascii="等线" w:eastAsia="等线" w:cs="等线" w:hint="eastAsia"/>
                                    <w:color w:val="000000"/>
                                    <w:sz w:val="6"/>
                                    <w:szCs w:val="6"/>
                                  </w:rPr>
                                  <w:t>～</w:t>
                                </w:r>
                              </w:p>
                            </w:txbxContent>
                          </wps:txbx>
                          <wps:bodyPr rot="0" vert="horz" wrap="none" lIns="0" tIns="0" rIns="0" bIns="0" anchor="t" anchorCtr="0">
                            <a:spAutoFit/>
                          </wps:bodyPr>
                        </wps:wsp>
                        <wps:wsp>
                          <wps:cNvPr id="920022587" name="Rectangle 186"/>
                          <wps:cNvSpPr>
                            <a:spLocks noChangeArrowheads="1"/>
                          </wps:cNvSpPr>
                          <wps:spPr bwMode="auto">
                            <a:xfrm>
                              <a:off x="6163" y="1229"/>
                              <a:ext cx="140" cy="81"/>
                            </a:xfrm>
                            <a:prstGeom prst="rect">
                              <a:avLst/>
                            </a:prstGeom>
                            <a:noFill/>
                            <a:ln>
                              <a:noFill/>
                            </a:ln>
                          </wps:spPr>
                          <wps:txbx>
                            <w:txbxContent>
                              <w:p w14:paraId="0F194B4F" w14:textId="77777777" w:rsidR="00A71BC4" w:rsidRDefault="00000000">
                                <w:r>
                                  <w:rPr>
                                    <w:rFonts w:ascii="等线" w:eastAsia="等线" w:cs="等线" w:hint="eastAsia"/>
                                    <w:color w:val="000000"/>
                                    <w:sz w:val="6"/>
                                    <w:szCs w:val="6"/>
                                  </w:rPr>
                                  <w:t>0.300</w:t>
                                </w:r>
                              </w:p>
                            </w:txbxContent>
                          </wps:txbx>
                          <wps:bodyPr rot="0" vert="horz" wrap="none" lIns="0" tIns="0" rIns="0" bIns="0" anchor="t" anchorCtr="0">
                            <a:spAutoFit/>
                          </wps:bodyPr>
                        </wps:wsp>
                        <wps:wsp>
                          <wps:cNvPr id="1435492815" name="Rectangle 187"/>
                          <wps:cNvSpPr>
                            <a:spLocks noChangeArrowheads="1"/>
                          </wps:cNvSpPr>
                          <wps:spPr bwMode="auto">
                            <a:xfrm>
                              <a:off x="6808" y="1229"/>
                              <a:ext cx="95" cy="81"/>
                            </a:xfrm>
                            <a:prstGeom prst="rect">
                              <a:avLst/>
                            </a:prstGeom>
                            <a:noFill/>
                            <a:ln>
                              <a:noFill/>
                            </a:ln>
                          </wps:spPr>
                          <wps:txbx>
                            <w:txbxContent>
                              <w:p w14:paraId="134A482D" w14:textId="77777777" w:rsidR="00A71BC4" w:rsidRDefault="00000000">
                                <w:r>
                                  <w:rPr>
                                    <w:rFonts w:ascii="等线" w:eastAsia="等线" w:cs="等线" w:hint="eastAsia"/>
                                    <w:color w:val="000000"/>
                                    <w:sz w:val="6"/>
                                    <w:szCs w:val="6"/>
                                  </w:rPr>
                                  <w:t>425</w:t>
                                </w:r>
                              </w:p>
                            </w:txbxContent>
                          </wps:txbx>
                          <wps:bodyPr rot="0" vert="horz" wrap="none" lIns="0" tIns="0" rIns="0" bIns="0" anchor="t" anchorCtr="0">
                            <a:spAutoFit/>
                          </wps:bodyPr>
                        </wps:wsp>
                        <wps:wsp>
                          <wps:cNvPr id="1290232259" name="Rectangle 188"/>
                          <wps:cNvSpPr>
                            <a:spLocks noChangeArrowheads="1"/>
                          </wps:cNvSpPr>
                          <wps:spPr bwMode="auto">
                            <a:xfrm>
                              <a:off x="7479" y="1229"/>
                              <a:ext cx="64" cy="81"/>
                            </a:xfrm>
                            <a:prstGeom prst="rect">
                              <a:avLst/>
                            </a:prstGeom>
                            <a:noFill/>
                            <a:ln>
                              <a:noFill/>
                            </a:ln>
                          </wps:spPr>
                          <wps:txbx>
                            <w:txbxContent>
                              <w:p w14:paraId="08BC427C" w14:textId="77777777" w:rsidR="00A71BC4" w:rsidRDefault="00000000">
                                <w:r>
                                  <w:rPr>
                                    <w:rFonts w:ascii="等线" w:eastAsia="等线" w:cs="等线" w:hint="eastAsia"/>
                                    <w:color w:val="000000"/>
                                    <w:sz w:val="6"/>
                                    <w:szCs w:val="6"/>
                                  </w:rPr>
                                  <w:t>10</w:t>
                                </w:r>
                              </w:p>
                            </w:txbxContent>
                          </wps:txbx>
                          <wps:bodyPr rot="0" vert="horz" wrap="none" lIns="0" tIns="0" rIns="0" bIns="0" anchor="t" anchorCtr="0">
                            <a:spAutoFit/>
                          </wps:bodyPr>
                        </wps:wsp>
                        <wps:wsp>
                          <wps:cNvPr id="1405900164" name="Rectangle 189"/>
                          <wps:cNvSpPr>
                            <a:spLocks noChangeArrowheads="1"/>
                          </wps:cNvSpPr>
                          <wps:spPr bwMode="auto">
                            <a:xfrm>
                              <a:off x="8029" y="1229"/>
                              <a:ext cx="64" cy="81"/>
                            </a:xfrm>
                            <a:prstGeom prst="rect">
                              <a:avLst/>
                            </a:prstGeom>
                            <a:noFill/>
                            <a:ln>
                              <a:noFill/>
                            </a:ln>
                          </wps:spPr>
                          <wps:txbx>
                            <w:txbxContent>
                              <w:p w14:paraId="2E8FF92F" w14:textId="77777777" w:rsidR="00A71BC4" w:rsidRDefault="00000000">
                                <w:r>
                                  <w:rPr>
                                    <w:rFonts w:ascii="等线" w:eastAsia="等线" w:cs="等线" w:hint="eastAsia"/>
                                    <w:color w:val="000000"/>
                                    <w:sz w:val="6"/>
                                    <w:szCs w:val="6"/>
                                  </w:rPr>
                                  <w:t>60</w:t>
                                </w:r>
                              </w:p>
                            </w:txbxContent>
                          </wps:txbx>
                          <wps:bodyPr rot="0" vert="horz" wrap="none" lIns="0" tIns="0" rIns="0" bIns="0" anchor="t" anchorCtr="0">
                            <a:spAutoFit/>
                          </wps:bodyPr>
                        </wps:wsp>
                        <wps:wsp>
                          <wps:cNvPr id="767594055" name="Rectangle 190"/>
                          <wps:cNvSpPr>
                            <a:spLocks noChangeArrowheads="1"/>
                          </wps:cNvSpPr>
                          <wps:spPr bwMode="auto">
                            <a:xfrm>
                              <a:off x="8614" y="1229"/>
                              <a:ext cx="95" cy="81"/>
                            </a:xfrm>
                            <a:prstGeom prst="rect">
                              <a:avLst/>
                            </a:prstGeom>
                            <a:noFill/>
                            <a:ln>
                              <a:noFill/>
                            </a:ln>
                          </wps:spPr>
                          <wps:txbx>
                            <w:txbxContent>
                              <w:p w14:paraId="03E8114A" w14:textId="77777777" w:rsidR="00A71BC4" w:rsidRDefault="00000000">
                                <w:r>
                                  <w:rPr>
                                    <w:rFonts w:ascii="等线" w:eastAsia="等线" w:cs="等线" w:hint="eastAsia"/>
                                    <w:color w:val="000000"/>
                                    <w:sz w:val="6"/>
                                    <w:szCs w:val="6"/>
                                  </w:rPr>
                                  <w:t>495</w:t>
                                </w:r>
                              </w:p>
                            </w:txbxContent>
                          </wps:txbx>
                          <wps:bodyPr rot="0" vert="horz" wrap="none" lIns="0" tIns="0" rIns="0" bIns="0" anchor="t" anchorCtr="0">
                            <a:spAutoFit/>
                          </wps:bodyPr>
                        </wps:wsp>
                        <wps:wsp>
                          <wps:cNvPr id="1092441447" name="Rectangle 191"/>
                          <wps:cNvSpPr>
                            <a:spLocks noChangeArrowheads="1"/>
                          </wps:cNvSpPr>
                          <wps:spPr bwMode="auto">
                            <a:xfrm>
                              <a:off x="184" y="1330"/>
                              <a:ext cx="97" cy="81"/>
                            </a:xfrm>
                            <a:prstGeom prst="rect">
                              <a:avLst/>
                            </a:prstGeom>
                            <a:noFill/>
                            <a:ln>
                              <a:noFill/>
                            </a:ln>
                          </wps:spPr>
                          <wps:txbx>
                            <w:txbxContent>
                              <w:p w14:paraId="10F8C507" w14:textId="77777777" w:rsidR="00A71BC4" w:rsidRDefault="00000000">
                                <w:r>
                                  <w:rPr>
                                    <w:rFonts w:ascii="等线" w:eastAsia="等线" w:cs="等线" w:hint="eastAsia"/>
                                    <w:color w:val="000000"/>
                                    <w:sz w:val="6"/>
                                    <w:szCs w:val="6"/>
                                  </w:rPr>
                                  <w:t>P55</w:t>
                                </w:r>
                              </w:p>
                            </w:txbxContent>
                          </wps:txbx>
                          <wps:bodyPr rot="0" vert="horz" wrap="none" lIns="0" tIns="0" rIns="0" bIns="0" anchor="t" anchorCtr="0">
                            <a:spAutoFit/>
                          </wps:bodyPr>
                        </wps:wsp>
                        <wps:wsp>
                          <wps:cNvPr id="1555040802" name="Rectangle 192"/>
                          <wps:cNvSpPr>
                            <a:spLocks noChangeArrowheads="1"/>
                          </wps:cNvSpPr>
                          <wps:spPr bwMode="auto">
                            <a:xfrm>
                              <a:off x="599" y="1333"/>
                              <a:ext cx="61" cy="81"/>
                            </a:xfrm>
                            <a:prstGeom prst="rect">
                              <a:avLst/>
                            </a:prstGeom>
                            <a:noFill/>
                            <a:ln>
                              <a:noFill/>
                            </a:ln>
                          </wps:spPr>
                          <wps:txbx>
                            <w:txbxContent>
                              <w:p w14:paraId="703C0AE7" w14:textId="77777777" w:rsidR="00A71BC4" w:rsidRDefault="00000000">
                                <w:r>
                                  <w:rPr>
                                    <w:rFonts w:ascii="等线" w:eastAsia="等线" w:cs="等线" w:hint="eastAsia"/>
                                    <w:color w:val="000000"/>
                                    <w:sz w:val="6"/>
                                    <w:szCs w:val="6"/>
                                  </w:rPr>
                                  <w:t>LP</w:t>
                                </w:r>
                              </w:p>
                            </w:txbxContent>
                          </wps:txbx>
                          <wps:bodyPr rot="0" vert="horz" wrap="none" lIns="0" tIns="0" rIns="0" bIns="0" anchor="t" anchorCtr="0">
                            <a:spAutoFit/>
                          </wps:bodyPr>
                        </wps:wsp>
                        <wps:wsp>
                          <wps:cNvPr id="2002841569" name="Rectangle 193"/>
                          <wps:cNvSpPr>
                            <a:spLocks noChangeArrowheads="1"/>
                          </wps:cNvSpPr>
                          <wps:spPr bwMode="auto">
                            <a:xfrm>
                              <a:off x="1852" y="1330"/>
                              <a:ext cx="95" cy="81"/>
                            </a:xfrm>
                            <a:prstGeom prst="rect">
                              <a:avLst/>
                            </a:prstGeom>
                            <a:noFill/>
                            <a:ln>
                              <a:noFill/>
                            </a:ln>
                          </wps:spPr>
                          <wps:txbx>
                            <w:txbxContent>
                              <w:p w14:paraId="7152A54E" w14:textId="77777777" w:rsidR="00A71BC4" w:rsidRDefault="00000000">
                                <w:r>
                                  <w:rPr>
                                    <w:rFonts w:ascii="等线" w:eastAsia="等线" w:cs="等线" w:hint="eastAsia"/>
                                    <w:color w:val="000000"/>
                                    <w:sz w:val="6"/>
                                    <w:szCs w:val="6"/>
                                  </w:rPr>
                                  <w:t>190</w:t>
                                </w:r>
                              </w:p>
                            </w:txbxContent>
                          </wps:txbx>
                          <wps:bodyPr rot="0" vert="horz" wrap="none" lIns="0" tIns="0" rIns="0" bIns="0" anchor="t" anchorCtr="0">
                            <a:spAutoFit/>
                          </wps:bodyPr>
                        </wps:wsp>
                        <wps:wsp>
                          <wps:cNvPr id="254500514" name="Rectangle 194"/>
                          <wps:cNvSpPr>
                            <a:spLocks noChangeArrowheads="1"/>
                          </wps:cNvSpPr>
                          <wps:spPr bwMode="auto">
                            <a:xfrm>
                              <a:off x="2555" y="1330"/>
                              <a:ext cx="95" cy="81"/>
                            </a:xfrm>
                            <a:prstGeom prst="rect">
                              <a:avLst/>
                            </a:prstGeom>
                            <a:noFill/>
                            <a:ln>
                              <a:noFill/>
                            </a:ln>
                          </wps:spPr>
                          <wps:txbx>
                            <w:txbxContent>
                              <w:p w14:paraId="33C8F582" w14:textId="77777777" w:rsidR="00A71BC4" w:rsidRDefault="00000000">
                                <w:r>
                                  <w:rPr>
                                    <w:rFonts w:ascii="等线" w:eastAsia="等线" w:cs="等线" w:hint="eastAsia"/>
                                    <w:color w:val="000000"/>
                                    <w:sz w:val="6"/>
                                    <w:szCs w:val="6"/>
                                  </w:rPr>
                                  <w:t>510</w:t>
                                </w:r>
                              </w:p>
                            </w:txbxContent>
                          </wps:txbx>
                          <wps:bodyPr rot="0" vert="horz" wrap="none" lIns="0" tIns="0" rIns="0" bIns="0" anchor="t" anchorCtr="0">
                            <a:spAutoFit/>
                          </wps:bodyPr>
                        </wps:wsp>
                        <wps:wsp>
                          <wps:cNvPr id="1641148113" name="Rectangle 195"/>
                          <wps:cNvSpPr>
                            <a:spLocks noChangeArrowheads="1"/>
                          </wps:cNvSpPr>
                          <wps:spPr bwMode="auto">
                            <a:xfrm>
                              <a:off x="3027" y="1330"/>
                              <a:ext cx="685" cy="81"/>
                            </a:xfrm>
                            <a:prstGeom prst="rect">
                              <a:avLst/>
                            </a:prstGeom>
                            <a:noFill/>
                            <a:ln>
                              <a:noFill/>
                            </a:ln>
                          </wps:spPr>
                          <wps:txbx>
                            <w:txbxContent>
                              <w:p w14:paraId="103E5C92" w14:textId="77777777" w:rsidR="00A71BC4" w:rsidRDefault="00000000">
                                <w:r>
                                  <w:rPr>
                                    <w:rFonts w:ascii="等线" w:eastAsia="等线" w:cs="等线" w:hint="eastAsia"/>
                                    <w:color w:val="000000"/>
                                    <w:sz w:val="6"/>
                                    <w:szCs w:val="6"/>
                                  </w:rPr>
                                  <w:t>XX</w:t>
                                </w:r>
                                <w:r>
                                  <w:rPr>
                                    <w:rFonts w:ascii="等线" w:eastAsia="等线" w:cs="等线" w:hint="eastAsia"/>
                                    <w:color w:val="000000"/>
                                    <w:sz w:val="6"/>
                                    <w:szCs w:val="6"/>
                                  </w:rPr>
                                  <w:t>石油机械股份有限公司</w:t>
                                </w:r>
                              </w:p>
                            </w:txbxContent>
                          </wps:txbx>
                          <wps:bodyPr rot="0" vert="horz" wrap="none" lIns="0" tIns="0" rIns="0" bIns="0" anchor="t" anchorCtr="0">
                            <a:spAutoFit/>
                          </wps:bodyPr>
                        </wps:wsp>
                        <wps:wsp>
                          <wps:cNvPr id="143089774" name="Rectangle 196"/>
                          <wps:cNvSpPr>
                            <a:spLocks noChangeArrowheads="1"/>
                          </wps:cNvSpPr>
                          <wps:spPr bwMode="auto">
                            <a:xfrm>
                              <a:off x="4190" y="1330"/>
                              <a:ext cx="421" cy="81"/>
                            </a:xfrm>
                            <a:prstGeom prst="rect">
                              <a:avLst/>
                            </a:prstGeom>
                            <a:noFill/>
                            <a:ln>
                              <a:noFill/>
                            </a:ln>
                          </wps:spPr>
                          <wps:txbx>
                            <w:txbxContent>
                              <w:p w14:paraId="087EEEA3" w14:textId="77777777" w:rsidR="00A71BC4" w:rsidRDefault="00000000">
                                <w:r>
                                  <w:rPr>
                                    <w:rFonts w:ascii="等线" w:eastAsia="等线" w:cs="等线" w:hint="eastAsia"/>
                                    <w:color w:val="000000"/>
                                    <w:sz w:val="6"/>
                                    <w:szCs w:val="6"/>
                                  </w:rPr>
                                  <w:t>碳钢及低合金钢</w:t>
                                </w:r>
                              </w:p>
                            </w:txbxContent>
                          </wps:txbx>
                          <wps:bodyPr rot="0" vert="horz" wrap="none" lIns="0" tIns="0" rIns="0" bIns="0" anchor="t" anchorCtr="0">
                            <a:spAutoFit/>
                          </wps:bodyPr>
                        </wps:wsp>
                        <wps:wsp>
                          <wps:cNvPr id="696892420" name="Rectangle 197"/>
                          <wps:cNvSpPr>
                            <a:spLocks noChangeArrowheads="1"/>
                          </wps:cNvSpPr>
                          <wps:spPr bwMode="auto">
                            <a:xfrm>
                              <a:off x="5184" y="1330"/>
                              <a:ext cx="301" cy="81"/>
                            </a:xfrm>
                            <a:prstGeom prst="rect">
                              <a:avLst/>
                            </a:prstGeom>
                            <a:noFill/>
                            <a:ln>
                              <a:noFill/>
                            </a:ln>
                          </wps:spPr>
                          <wps:txbx>
                            <w:txbxContent>
                              <w:p w14:paraId="6CF0FF69" w14:textId="77777777" w:rsidR="00A71BC4" w:rsidRDefault="00000000">
                                <w:r>
                                  <w:rPr>
                                    <w:rFonts w:ascii="等线" w:eastAsia="等线" w:cs="等线" w:hint="eastAsia"/>
                                    <w:color w:val="000000"/>
                                    <w:sz w:val="6"/>
                                    <w:szCs w:val="6"/>
                                  </w:rPr>
                                  <w:t>水玻璃砂型</w:t>
                                </w:r>
                              </w:p>
                            </w:txbxContent>
                          </wps:txbx>
                          <wps:bodyPr rot="0" vert="horz" wrap="none" lIns="0" tIns="0" rIns="0" bIns="0" anchor="t" anchorCtr="0">
                            <a:spAutoFit/>
                          </wps:bodyPr>
                        </wps:wsp>
                        <wps:wsp>
                          <wps:cNvPr id="693668971" name="Rectangle 198"/>
                          <wps:cNvSpPr>
                            <a:spLocks noChangeArrowheads="1"/>
                          </wps:cNvSpPr>
                          <wps:spPr bwMode="auto">
                            <a:xfrm>
                              <a:off x="6016" y="1330"/>
                              <a:ext cx="108" cy="81"/>
                            </a:xfrm>
                            <a:prstGeom prst="rect">
                              <a:avLst/>
                            </a:prstGeom>
                            <a:noFill/>
                            <a:ln>
                              <a:noFill/>
                            </a:ln>
                          </wps:spPr>
                          <wps:txbx>
                            <w:txbxContent>
                              <w:p w14:paraId="6DF39641" w14:textId="77777777" w:rsidR="00A71BC4" w:rsidRDefault="00000000">
                                <w:r>
                                  <w:rPr>
                                    <w:rFonts w:ascii="等线" w:eastAsia="等线" w:cs="等线" w:hint="eastAsia"/>
                                    <w:color w:val="000000"/>
                                    <w:sz w:val="6"/>
                                    <w:szCs w:val="6"/>
                                  </w:rPr>
                                  <w:t>0.01</w:t>
                                </w:r>
                              </w:p>
                            </w:txbxContent>
                          </wps:txbx>
                          <wps:bodyPr rot="0" vert="horz" wrap="none" lIns="0" tIns="0" rIns="0" bIns="0" anchor="t" anchorCtr="0">
                            <a:spAutoFit/>
                          </wps:bodyPr>
                        </wps:wsp>
                        <wps:wsp>
                          <wps:cNvPr id="1587469693" name="Rectangle 199"/>
                          <wps:cNvSpPr>
                            <a:spLocks noChangeArrowheads="1"/>
                          </wps:cNvSpPr>
                          <wps:spPr bwMode="auto">
                            <a:xfrm>
                              <a:off x="6134" y="1330"/>
                              <a:ext cx="61" cy="81"/>
                            </a:xfrm>
                            <a:prstGeom prst="rect">
                              <a:avLst/>
                            </a:prstGeom>
                            <a:noFill/>
                            <a:ln>
                              <a:noFill/>
                            </a:ln>
                          </wps:spPr>
                          <wps:txbx>
                            <w:txbxContent>
                              <w:p w14:paraId="62AA3EA4" w14:textId="77777777" w:rsidR="00A71BC4" w:rsidRDefault="00000000">
                                <w:r>
                                  <w:rPr>
                                    <w:rFonts w:ascii="等线" w:eastAsia="等线" w:cs="等线" w:hint="eastAsia"/>
                                    <w:color w:val="000000"/>
                                    <w:sz w:val="6"/>
                                    <w:szCs w:val="6"/>
                                  </w:rPr>
                                  <w:t>～</w:t>
                                </w:r>
                              </w:p>
                            </w:txbxContent>
                          </wps:txbx>
                          <wps:bodyPr rot="0" vert="horz" wrap="none" lIns="0" tIns="0" rIns="0" bIns="0" anchor="t" anchorCtr="0">
                            <a:spAutoFit/>
                          </wps:bodyPr>
                        </wps:wsp>
                        <wps:wsp>
                          <wps:cNvPr id="426848309" name="Rectangle 200"/>
                          <wps:cNvSpPr>
                            <a:spLocks noChangeArrowheads="1"/>
                          </wps:cNvSpPr>
                          <wps:spPr bwMode="auto">
                            <a:xfrm>
                              <a:off x="6198" y="1330"/>
                              <a:ext cx="77" cy="81"/>
                            </a:xfrm>
                            <a:prstGeom prst="rect">
                              <a:avLst/>
                            </a:prstGeom>
                            <a:noFill/>
                            <a:ln>
                              <a:noFill/>
                            </a:ln>
                          </wps:spPr>
                          <wps:txbx>
                            <w:txbxContent>
                              <w:p w14:paraId="735093A1" w14:textId="77777777" w:rsidR="00A71BC4" w:rsidRDefault="00000000">
                                <w:r>
                                  <w:rPr>
                                    <w:rFonts w:ascii="等线" w:eastAsia="等线" w:cs="等线" w:hint="eastAsia"/>
                                    <w:color w:val="000000"/>
                                    <w:sz w:val="6"/>
                                    <w:szCs w:val="6"/>
                                  </w:rPr>
                                  <w:t>3.0</w:t>
                                </w:r>
                              </w:p>
                            </w:txbxContent>
                          </wps:txbx>
                          <wps:bodyPr rot="0" vert="horz" wrap="none" lIns="0" tIns="0" rIns="0" bIns="0" anchor="t" anchorCtr="0">
                            <a:spAutoFit/>
                          </wps:bodyPr>
                        </wps:wsp>
                        <wps:wsp>
                          <wps:cNvPr id="629774054" name="Rectangle 201"/>
                          <wps:cNvSpPr>
                            <a:spLocks noChangeArrowheads="1"/>
                          </wps:cNvSpPr>
                          <wps:spPr bwMode="auto">
                            <a:xfrm>
                              <a:off x="6808" y="1330"/>
                              <a:ext cx="95" cy="81"/>
                            </a:xfrm>
                            <a:prstGeom prst="rect">
                              <a:avLst/>
                            </a:prstGeom>
                            <a:noFill/>
                            <a:ln>
                              <a:noFill/>
                            </a:ln>
                          </wps:spPr>
                          <wps:txbx>
                            <w:txbxContent>
                              <w:p w14:paraId="2D56CCAC" w14:textId="77777777" w:rsidR="00A71BC4" w:rsidRDefault="00000000">
                                <w:r>
                                  <w:rPr>
                                    <w:rFonts w:ascii="等线" w:eastAsia="等线" w:cs="等线" w:hint="eastAsia"/>
                                    <w:color w:val="000000"/>
                                    <w:sz w:val="6"/>
                                    <w:szCs w:val="6"/>
                                  </w:rPr>
                                  <w:t>475</w:t>
                                </w:r>
                              </w:p>
                            </w:txbxContent>
                          </wps:txbx>
                          <wps:bodyPr rot="0" vert="horz" wrap="none" lIns="0" tIns="0" rIns="0" bIns="0" anchor="t" anchorCtr="0">
                            <a:spAutoFit/>
                          </wps:bodyPr>
                        </wps:wsp>
                        <wps:wsp>
                          <wps:cNvPr id="1730946412" name="Rectangle 202"/>
                          <wps:cNvSpPr>
                            <a:spLocks noChangeArrowheads="1"/>
                          </wps:cNvSpPr>
                          <wps:spPr bwMode="auto">
                            <a:xfrm>
                              <a:off x="7479" y="1330"/>
                              <a:ext cx="64" cy="81"/>
                            </a:xfrm>
                            <a:prstGeom prst="rect">
                              <a:avLst/>
                            </a:prstGeom>
                            <a:noFill/>
                            <a:ln>
                              <a:noFill/>
                            </a:ln>
                          </wps:spPr>
                          <wps:txbx>
                            <w:txbxContent>
                              <w:p w14:paraId="15E88AB9" w14:textId="77777777" w:rsidR="00A71BC4" w:rsidRDefault="00000000">
                                <w:r>
                                  <w:rPr>
                                    <w:rFonts w:ascii="等线" w:eastAsia="等线" w:cs="等线" w:hint="eastAsia"/>
                                    <w:color w:val="000000"/>
                                    <w:sz w:val="6"/>
                                    <w:szCs w:val="6"/>
                                  </w:rPr>
                                  <w:t>20</w:t>
                                </w:r>
                              </w:p>
                            </w:txbxContent>
                          </wps:txbx>
                          <wps:bodyPr rot="0" vert="horz" wrap="none" lIns="0" tIns="0" rIns="0" bIns="0" anchor="t" anchorCtr="0">
                            <a:spAutoFit/>
                          </wps:bodyPr>
                        </wps:wsp>
                        <wps:wsp>
                          <wps:cNvPr id="1544919729" name="Rectangle 203"/>
                          <wps:cNvSpPr>
                            <a:spLocks noChangeArrowheads="1"/>
                          </wps:cNvSpPr>
                          <wps:spPr bwMode="auto">
                            <a:xfrm>
                              <a:off x="8029" y="1330"/>
                              <a:ext cx="64" cy="81"/>
                            </a:xfrm>
                            <a:prstGeom prst="rect">
                              <a:avLst/>
                            </a:prstGeom>
                            <a:noFill/>
                            <a:ln>
                              <a:noFill/>
                            </a:ln>
                          </wps:spPr>
                          <wps:txbx>
                            <w:txbxContent>
                              <w:p w14:paraId="52B605D4" w14:textId="77777777" w:rsidR="00A71BC4" w:rsidRDefault="00000000">
                                <w:r>
                                  <w:rPr>
                                    <w:rFonts w:ascii="等线" w:eastAsia="等线" w:cs="等线" w:hint="eastAsia"/>
                                    <w:color w:val="000000"/>
                                    <w:sz w:val="6"/>
                                    <w:szCs w:val="6"/>
                                  </w:rPr>
                                  <w:t>15</w:t>
                                </w:r>
                              </w:p>
                            </w:txbxContent>
                          </wps:txbx>
                          <wps:bodyPr rot="0" vert="horz" wrap="none" lIns="0" tIns="0" rIns="0" bIns="0" anchor="t" anchorCtr="0">
                            <a:spAutoFit/>
                          </wps:bodyPr>
                        </wps:wsp>
                        <wps:wsp>
                          <wps:cNvPr id="1047924884" name="Rectangle 204"/>
                          <wps:cNvSpPr>
                            <a:spLocks noChangeArrowheads="1"/>
                          </wps:cNvSpPr>
                          <wps:spPr bwMode="auto">
                            <a:xfrm>
                              <a:off x="8614" y="1330"/>
                              <a:ext cx="95" cy="81"/>
                            </a:xfrm>
                            <a:prstGeom prst="rect">
                              <a:avLst/>
                            </a:prstGeom>
                            <a:noFill/>
                            <a:ln>
                              <a:noFill/>
                            </a:ln>
                          </wps:spPr>
                          <wps:txbx>
                            <w:txbxContent>
                              <w:p w14:paraId="28AE2802" w14:textId="77777777" w:rsidR="00A71BC4" w:rsidRDefault="00000000">
                                <w:r>
                                  <w:rPr>
                                    <w:rFonts w:ascii="等线" w:eastAsia="等线" w:cs="等线" w:hint="eastAsia"/>
                                    <w:color w:val="000000"/>
                                    <w:sz w:val="6"/>
                                    <w:szCs w:val="6"/>
                                  </w:rPr>
                                  <w:t>510</w:t>
                                </w:r>
                              </w:p>
                            </w:txbxContent>
                          </wps:txbx>
                          <wps:bodyPr rot="0" vert="horz" wrap="none" lIns="0" tIns="0" rIns="0" bIns="0" anchor="t" anchorCtr="0">
                            <a:spAutoFit/>
                          </wps:bodyPr>
                        </wps:wsp>
                      </wpg:wgp>
                      <wpg:wgp>
                        <wpg:cNvPr id="1066931123" name="Group 406"/>
                        <wpg:cNvGrpSpPr/>
                        <wpg:grpSpPr>
                          <a:xfrm>
                            <a:off x="116840" y="12700"/>
                            <a:ext cx="5425440" cy="1461135"/>
                            <a:chOff x="184" y="20"/>
                            <a:chExt cx="8544" cy="2301"/>
                          </a:xfrm>
                        </wpg:grpSpPr>
                        <wps:wsp>
                          <wps:cNvPr id="806477781" name="Rectangle 206"/>
                          <wps:cNvSpPr>
                            <a:spLocks noChangeArrowheads="1"/>
                          </wps:cNvSpPr>
                          <wps:spPr bwMode="auto">
                            <a:xfrm>
                              <a:off x="184" y="1431"/>
                              <a:ext cx="97" cy="81"/>
                            </a:xfrm>
                            <a:prstGeom prst="rect">
                              <a:avLst/>
                            </a:prstGeom>
                            <a:noFill/>
                            <a:ln>
                              <a:noFill/>
                            </a:ln>
                          </wps:spPr>
                          <wps:txbx>
                            <w:txbxContent>
                              <w:p w14:paraId="3A0FF92F" w14:textId="77777777" w:rsidR="00A71BC4" w:rsidRDefault="00000000">
                                <w:r>
                                  <w:rPr>
                                    <w:rFonts w:ascii="等线" w:eastAsia="等线" w:cs="等线" w:hint="eastAsia"/>
                                    <w:color w:val="000000"/>
                                    <w:sz w:val="6"/>
                                    <w:szCs w:val="6"/>
                                  </w:rPr>
                                  <w:t>P60</w:t>
                                </w:r>
                              </w:p>
                            </w:txbxContent>
                          </wps:txbx>
                          <wps:bodyPr rot="0" vert="horz" wrap="none" lIns="0" tIns="0" rIns="0" bIns="0" anchor="t" anchorCtr="0">
                            <a:spAutoFit/>
                          </wps:bodyPr>
                        </wps:wsp>
                        <wps:wsp>
                          <wps:cNvPr id="1844181744" name="Rectangle 207"/>
                          <wps:cNvSpPr>
                            <a:spLocks noChangeArrowheads="1"/>
                          </wps:cNvSpPr>
                          <wps:spPr bwMode="auto">
                            <a:xfrm>
                              <a:off x="599" y="1434"/>
                              <a:ext cx="61" cy="81"/>
                            </a:xfrm>
                            <a:prstGeom prst="rect">
                              <a:avLst/>
                            </a:prstGeom>
                            <a:noFill/>
                            <a:ln>
                              <a:noFill/>
                            </a:ln>
                          </wps:spPr>
                          <wps:txbx>
                            <w:txbxContent>
                              <w:p w14:paraId="0AF51676" w14:textId="77777777" w:rsidR="00A71BC4" w:rsidRDefault="00000000">
                                <w:r>
                                  <w:rPr>
                                    <w:rFonts w:ascii="等线" w:eastAsia="等线" w:cs="等线" w:hint="eastAsia"/>
                                    <w:color w:val="000000"/>
                                    <w:sz w:val="6"/>
                                    <w:szCs w:val="6"/>
                                  </w:rPr>
                                  <w:t>LP</w:t>
                                </w:r>
                              </w:p>
                            </w:txbxContent>
                          </wps:txbx>
                          <wps:bodyPr rot="0" vert="horz" wrap="none" lIns="0" tIns="0" rIns="0" bIns="0" anchor="t" anchorCtr="0">
                            <a:spAutoFit/>
                          </wps:bodyPr>
                        </wps:wsp>
                        <wps:wsp>
                          <wps:cNvPr id="1998231004" name="Rectangle 208"/>
                          <wps:cNvSpPr>
                            <a:spLocks noChangeArrowheads="1"/>
                          </wps:cNvSpPr>
                          <wps:spPr bwMode="auto">
                            <a:xfrm>
                              <a:off x="1852" y="1431"/>
                              <a:ext cx="95" cy="81"/>
                            </a:xfrm>
                            <a:prstGeom prst="rect">
                              <a:avLst/>
                            </a:prstGeom>
                            <a:noFill/>
                            <a:ln>
                              <a:noFill/>
                            </a:ln>
                          </wps:spPr>
                          <wps:txbx>
                            <w:txbxContent>
                              <w:p w14:paraId="708C3CE9" w14:textId="77777777" w:rsidR="00A71BC4" w:rsidRDefault="00000000">
                                <w:r>
                                  <w:rPr>
                                    <w:rFonts w:ascii="等线" w:eastAsia="等线" w:cs="等线" w:hint="eastAsia"/>
                                    <w:color w:val="000000"/>
                                    <w:sz w:val="6"/>
                                    <w:szCs w:val="6"/>
                                  </w:rPr>
                                  <w:t>207</w:t>
                                </w:r>
                              </w:p>
                            </w:txbxContent>
                          </wps:txbx>
                          <wps:bodyPr rot="0" vert="horz" wrap="none" lIns="0" tIns="0" rIns="0" bIns="0" anchor="t" anchorCtr="0">
                            <a:spAutoFit/>
                          </wps:bodyPr>
                        </wps:wsp>
                        <wps:wsp>
                          <wps:cNvPr id="360107116" name="Rectangle 209"/>
                          <wps:cNvSpPr>
                            <a:spLocks noChangeArrowheads="1"/>
                          </wps:cNvSpPr>
                          <wps:spPr bwMode="auto">
                            <a:xfrm>
                              <a:off x="2555" y="1431"/>
                              <a:ext cx="95" cy="81"/>
                            </a:xfrm>
                            <a:prstGeom prst="rect">
                              <a:avLst/>
                            </a:prstGeom>
                            <a:noFill/>
                            <a:ln>
                              <a:noFill/>
                            </a:ln>
                          </wps:spPr>
                          <wps:txbx>
                            <w:txbxContent>
                              <w:p w14:paraId="3FC196B9" w14:textId="77777777" w:rsidR="00A71BC4" w:rsidRDefault="00000000">
                                <w:r>
                                  <w:rPr>
                                    <w:rFonts w:ascii="等线" w:eastAsia="等线" w:cs="等线" w:hint="eastAsia"/>
                                    <w:color w:val="000000"/>
                                    <w:sz w:val="6"/>
                                    <w:szCs w:val="6"/>
                                  </w:rPr>
                                  <w:t>525</w:t>
                                </w:r>
                              </w:p>
                            </w:txbxContent>
                          </wps:txbx>
                          <wps:bodyPr rot="0" vert="horz" wrap="none" lIns="0" tIns="0" rIns="0" bIns="0" anchor="t" anchorCtr="0">
                            <a:spAutoFit/>
                          </wps:bodyPr>
                        </wps:wsp>
                        <wps:wsp>
                          <wps:cNvPr id="1564068395" name="Rectangle 210"/>
                          <wps:cNvSpPr>
                            <a:spLocks noChangeArrowheads="1"/>
                          </wps:cNvSpPr>
                          <wps:spPr bwMode="auto">
                            <a:xfrm>
                              <a:off x="3154" y="1431"/>
                              <a:ext cx="385" cy="81"/>
                            </a:xfrm>
                            <a:prstGeom prst="rect">
                              <a:avLst/>
                            </a:prstGeom>
                            <a:noFill/>
                            <a:ln>
                              <a:noFill/>
                            </a:ln>
                          </wps:spPr>
                          <wps:txbx>
                            <w:txbxContent>
                              <w:p w14:paraId="60A60A32" w14:textId="77777777" w:rsidR="00A71BC4" w:rsidRDefault="00000000">
                                <w:r>
                                  <w:rPr>
                                    <w:rFonts w:ascii="等线" w:eastAsia="等线" w:cs="等线" w:hint="eastAsia"/>
                                    <w:color w:val="000000"/>
                                    <w:sz w:val="6"/>
                                    <w:szCs w:val="6"/>
                                  </w:rPr>
                                  <w:t>XX</w:t>
                                </w:r>
                                <w:r>
                                  <w:rPr>
                                    <w:rFonts w:ascii="等线" w:eastAsia="等线" w:cs="等线" w:hint="eastAsia"/>
                                    <w:color w:val="000000"/>
                                    <w:sz w:val="6"/>
                                    <w:szCs w:val="6"/>
                                  </w:rPr>
                                  <w:t>金属铸造厂</w:t>
                                </w:r>
                              </w:p>
                            </w:txbxContent>
                          </wps:txbx>
                          <wps:bodyPr rot="0" vert="horz" wrap="none" lIns="0" tIns="0" rIns="0" bIns="0" anchor="t" anchorCtr="0">
                            <a:spAutoFit/>
                          </wps:bodyPr>
                        </wps:wsp>
                        <wps:wsp>
                          <wps:cNvPr id="210759128" name="Rectangle 211"/>
                          <wps:cNvSpPr>
                            <a:spLocks noChangeArrowheads="1"/>
                          </wps:cNvSpPr>
                          <wps:spPr bwMode="auto">
                            <a:xfrm>
                              <a:off x="4190" y="1431"/>
                              <a:ext cx="421" cy="81"/>
                            </a:xfrm>
                            <a:prstGeom prst="rect">
                              <a:avLst/>
                            </a:prstGeom>
                            <a:noFill/>
                            <a:ln>
                              <a:noFill/>
                            </a:ln>
                          </wps:spPr>
                          <wps:txbx>
                            <w:txbxContent>
                              <w:p w14:paraId="694B7B6E" w14:textId="77777777" w:rsidR="00A71BC4" w:rsidRDefault="00000000">
                                <w:r>
                                  <w:rPr>
                                    <w:rFonts w:ascii="等线" w:eastAsia="等线" w:cs="等线" w:hint="eastAsia"/>
                                    <w:color w:val="000000"/>
                                    <w:sz w:val="6"/>
                                    <w:szCs w:val="6"/>
                                  </w:rPr>
                                  <w:t>碳钢及低合金钢</w:t>
                                </w:r>
                              </w:p>
                            </w:txbxContent>
                          </wps:txbx>
                          <wps:bodyPr rot="0" vert="horz" wrap="none" lIns="0" tIns="0" rIns="0" bIns="0" anchor="t" anchorCtr="0">
                            <a:spAutoFit/>
                          </wps:bodyPr>
                        </wps:wsp>
                        <wps:wsp>
                          <wps:cNvPr id="940445923" name="Rectangle 212"/>
                          <wps:cNvSpPr>
                            <a:spLocks noChangeArrowheads="1"/>
                          </wps:cNvSpPr>
                          <wps:spPr bwMode="auto">
                            <a:xfrm>
                              <a:off x="5184" y="1431"/>
                              <a:ext cx="301" cy="81"/>
                            </a:xfrm>
                            <a:prstGeom prst="rect">
                              <a:avLst/>
                            </a:prstGeom>
                            <a:noFill/>
                            <a:ln>
                              <a:noFill/>
                            </a:ln>
                          </wps:spPr>
                          <wps:txbx>
                            <w:txbxContent>
                              <w:p w14:paraId="7DA8D9EE" w14:textId="77777777" w:rsidR="00A71BC4" w:rsidRDefault="00000000">
                                <w:r>
                                  <w:rPr>
                                    <w:rFonts w:ascii="等线" w:eastAsia="等线" w:cs="等线" w:hint="eastAsia"/>
                                    <w:color w:val="000000"/>
                                    <w:sz w:val="6"/>
                                    <w:szCs w:val="6"/>
                                  </w:rPr>
                                  <w:t>水玻璃砂型</w:t>
                                </w:r>
                              </w:p>
                            </w:txbxContent>
                          </wps:txbx>
                          <wps:bodyPr rot="0" vert="horz" wrap="none" lIns="0" tIns="0" rIns="0" bIns="0" anchor="t" anchorCtr="0">
                            <a:spAutoFit/>
                          </wps:bodyPr>
                        </wps:wsp>
                        <wps:wsp>
                          <wps:cNvPr id="1030818230" name="Rectangle 213"/>
                          <wps:cNvSpPr>
                            <a:spLocks noChangeArrowheads="1"/>
                          </wps:cNvSpPr>
                          <wps:spPr bwMode="auto">
                            <a:xfrm>
                              <a:off x="6039" y="1431"/>
                              <a:ext cx="108" cy="81"/>
                            </a:xfrm>
                            <a:prstGeom prst="rect">
                              <a:avLst/>
                            </a:prstGeom>
                            <a:noFill/>
                            <a:ln>
                              <a:noFill/>
                            </a:ln>
                          </wps:spPr>
                          <wps:txbx>
                            <w:txbxContent>
                              <w:p w14:paraId="6D533473" w14:textId="77777777" w:rsidR="00A71BC4" w:rsidRDefault="00000000">
                                <w:r>
                                  <w:rPr>
                                    <w:rFonts w:ascii="等线" w:eastAsia="等线" w:cs="等线" w:hint="eastAsia"/>
                                    <w:color w:val="000000"/>
                                    <w:sz w:val="6"/>
                                    <w:szCs w:val="6"/>
                                  </w:rPr>
                                  <w:t>0.01</w:t>
                                </w:r>
                              </w:p>
                            </w:txbxContent>
                          </wps:txbx>
                          <wps:bodyPr rot="0" vert="horz" wrap="none" lIns="0" tIns="0" rIns="0" bIns="0" anchor="t" anchorCtr="0">
                            <a:spAutoFit/>
                          </wps:bodyPr>
                        </wps:wsp>
                        <wps:wsp>
                          <wps:cNvPr id="1547997057" name="Rectangle 214"/>
                          <wps:cNvSpPr>
                            <a:spLocks noChangeArrowheads="1"/>
                          </wps:cNvSpPr>
                          <wps:spPr bwMode="auto">
                            <a:xfrm>
                              <a:off x="6157" y="1431"/>
                              <a:ext cx="61" cy="81"/>
                            </a:xfrm>
                            <a:prstGeom prst="rect">
                              <a:avLst/>
                            </a:prstGeom>
                            <a:noFill/>
                            <a:ln>
                              <a:noFill/>
                            </a:ln>
                          </wps:spPr>
                          <wps:txbx>
                            <w:txbxContent>
                              <w:p w14:paraId="024B8A7D" w14:textId="77777777" w:rsidR="00A71BC4" w:rsidRDefault="00000000">
                                <w:r>
                                  <w:rPr>
                                    <w:rFonts w:ascii="等线" w:eastAsia="等线" w:cs="等线" w:hint="eastAsia"/>
                                    <w:color w:val="000000"/>
                                    <w:sz w:val="6"/>
                                    <w:szCs w:val="6"/>
                                  </w:rPr>
                                  <w:t>～</w:t>
                                </w:r>
                              </w:p>
                            </w:txbxContent>
                          </wps:txbx>
                          <wps:bodyPr rot="0" vert="horz" wrap="none" lIns="0" tIns="0" rIns="0" bIns="0" anchor="t" anchorCtr="0">
                            <a:spAutoFit/>
                          </wps:bodyPr>
                        </wps:wsp>
                        <wps:wsp>
                          <wps:cNvPr id="421229842" name="Rectangle 215"/>
                          <wps:cNvSpPr>
                            <a:spLocks noChangeArrowheads="1"/>
                          </wps:cNvSpPr>
                          <wps:spPr bwMode="auto">
                            <a:xfrm>
                              <a:off x="6221" y="1431"/>
                              <a:ext cx="32" cy="81"/>
                            </a:xfrm>
                            <a:prstGeom prst="rect">
                              <a:avLst/>
                            </a:prstGeom>
                            <a:noFill/>
                            <a:ln>
                              <a:noFill/>
                            </a:ln>
                          </wps:spPr>
                          <wps:txbx>
                            <w:txbxContent>
                              <w:p w14:paraId="2758CF10" w14:textId="77777777" w:rsidR="00A71BC4" w:rsidRDefault="00000000">
                                <w:r>
                                  <w:rPr>
                                    <w:rFonts w:ascii="等线" w:eastAsia="等线" w:cs="等线" w:hint="eastAsia"/>
                                    <w:color w:val="000000"/>
                                    <w:sz w:val="6"/>
                                    <w:szCs w:val="6"/>
                                  </w:rPr>
                                  <w:t>3</w:t>
                                </w:r>
                              </w:p>
                            </w:txbxContent>
                          </wps:txbx>
                          <wps:bodyPr rot="0" vert="horz" wrap="none" lIns="0" tIns="0" rIns="0" bIns="0" anchor="t" anchorCtr="0">
                            <a:spAutoFit/>
                          </wps:bodyPr>
                        </wps:wsp>
                        <wps:wsp>
                          <wps:cNvPr id="817842135" name="Rectangle 216"/>
                          <wps:cNvSpPr>
                            <a:spLocks noChangeArrowheads="1"/>
                          </wps:cNvSpPr>
                          <wps:spPr bwMode="auto">
                            <a:xfrm>
                              <a:off x="6808" y="1431"/>
                              <a:ext cx="95" cy="81"/>
                            </a:xfrm>
                            <a:prstGeom prst="rect">
                              <a:avLst/>
                            </a:prstGeom>
                            <a:noFill/>
                            <a:ln>
                              <a:noFill/>
                            </a:ln>
                          </wps:spPr>
                          <wps:txbx>
                            <w:txbxContent>
                              <w:p w14:paraId="19974258" w14:textId="77777777" w:rsidR="00A71BC4" w:rsidRDefault="00000000">
                                <w:r>
                                  <w:rPr>
                                    <w:rFonts w:ascii="等线" w:eastAsia="等线" w:cs="等线" w:hint="eastAsia"/>
                                    <w:color w:val="000000"/>
                                    <w:sz w:val="6"/>
                                    <w:szCs w:val="6"/>
                                  </w:rPr>
                                  <w:t>390</w:t>
                                </w:r>
                              </w:p>
                            </w:txbxContent>
                          </wps:txbx>
                          <wps:bodyPr rot="0" vert="horz" wrap="none" lIns="0" tIns="0" rIns="0" bIns="0" anchor="t" anchorCtr="0">
                            <a:spAutoFit/>
                          </wps:bodyPr>
                        </wps:wsp>
                        <wps:wsp>
                          <wps:cNvPr id="1899564296" name="Rectangle 217"/>
                          <wps:cNvSpPr>
                            <a:spLocks noChangeArrowheads="1"/>
                          </wps:cNvSpPr>
                          <wps:spPr bwMode="auto">
                            <a:xfrm>
                              <a:off x="7479" y="1431"/>
                              <a:ext cx="64" cy="81"/>
                            </a:xfrm>
                            <a:prstGeom prst="rect">
                              <a:avLst/>
                            </a:prstGeom>
                            <a:noFill/>
                            <a:ln>
                              <a:noFill/>
                            </a:ln>
                          </wps:spPr>
                          <wps:txbx>
                            <w:txbxContent>
                              <w:p w14:paraId="4CA2F0DD" w14:textId="77777777" w:rsidR="00A71BC4" w:rsidRDefault="00000000">
                                <w:r>
                                  <w:rPr>
                                    <w:rFonts w:ascii="等线" w:eastAsia="等线" w:cs="等线" w:hint="eastAsia"/>
                                    <w:color w:val="000000"/>
                                    <w:sz w:val="6"/>
                                    <w:szCs w:val="6"/>
                                  </w:rPr>
                                  <w:t>85</w:t>
                                </w:r>
                              </w:p>
                            </w:txbxContent>
                          </wps:txbx>
                          <wps:bodyPr rot="0" vert="horz" wrap="none" lIns="0" tIns="0" rIns="0" bIns="0" anchor="t" anchorCtr="0">
                            <a:spAutoFit/>
                          </wps:bodyPr>
                        </wps:wsp>
                        <wps:wsp>
                          <wps:cNvPr id="146434042" name="Rectangle 218"/>
                          <wps:cNvSpPr>
                            <a:spLocks noChangeArrowheads="1"/>
                          </wps:cNvSpPr>
                          <wps:spPr bwMode="auto">
                            <a:xfrm>
                              <a:off x="8029" y="1431"/>
                              <a:ext cx="64" cy="81"/>
                            </a:xfrm>
                            <a:prstGeom prst="rect">
                              <a:avLst/>
                            </a:prstGeom>
                            <a:noFill/>
                            <a:ln>
                              <a:noFill/>
                            </a:ln>
                          </wps:spPr>
                          <wps:txbx>
                            <w:txbxContent>
                              <w:p w14:paraId="5296BD9C" w14:textId="77777777" w:rsidR="00A71BC4" w:rsidRDefault="00000000">
                                <w:r>
                                  <w:rPr>
                                    <w:rFonts w:ascii="等线" w:eastAsia="等线" w:cs="等线" w:hint="eastAsia"/>
                                    <w:color w:val="000000"/>
                                    <w:sz w:val="6"/>
                                    <w:szCs w:val="6"/>
                                  </w:rPr>
                                  <w:t>50</w:t>
                                </w:r>
                              </w:p>
                            </w:txbxContent>
                          </wps:txbx>
                          <wps:bodyPr rot="0" vert="horz" wrap="none" lIns="0" tIns="0" rIns="0" bIns="0" anchor="t" anchorCtr="0">
                            <a:spAutoFit/>
                          </wps:bodyPr>
                        </wps:wsp>
                        <wps:wsp>
                          <wps:cNvPr id="1119469337" name="Rectangle 219"/>
                          <wps:cNvSpPr>
                            <a:spLocks noChangeArrowheads="1"/>
                          </wps:cNvSpPr>
                          <wps:spPr bwMode="auto">
                            <a:xfrm>
                              <a:off x="8614" y="1431"/>
                              <a:ext cx="95" cy="81"/>
                            </a:xfrm>
                            <a:prstGeom prst="rect">
                              <a:avLst/>
                            </a:prstGeom>
                            <a:noFill/>
                            <a:ln>
                              <a:noFill/>
                            </a:ln>
                          </wps:spPr>
                          <wps:txbx>
                            <w:txbxContent>
                              <w:p w14:paraId="7DD71E1A" w14:textId="77777777" w:rsidR="00A71BC4" w:rsidRDefault="00000000">
                                <w:r>
                                  <w:rPr>
                                    <w:rFonts w:ascii="等线" w:eastAsia="等线" w:cs="等线" w:hint="eastAsia"/>
                                    <w:color w:val="000000"/>
                                    <w:sz w:val="6"/>
                                    <w:szCs w:val="6"/>
                                  </w:rPr>
                                  <w:t>525</w:t>
                                </w:r>
                              </w:p>
                            </w:txbxContent>
                          </wps:txbx>
                          <wps:bodyPr rot="0" vert="horz" wrap="none" lIns="0" tIns="0" rIns="0" bIns="0" anchor="t" anchorCtr="0">
                            <a:spAutoFit/>
                          </wps:bodyPr>
                        </wps:wsp>
                        <wps:wsp>
                          <wps:cNvPr id="333510862" name="Rectangle 220"/>
                          <wps:cNvSpPr>
                            <a:spLocks noChangeArrowheads="1"/>
                          </wps:cNvSpPr>
                          <wps:spPr bwMode="auto">
                            <a:xfrm>
                              <a:off x="184" y="1532"/>
                              <a:ext cx="97" cy="81"/>
                            </a:xfrm>
                            <a:prstGeom prst="rect">
                              <a:avLst/>
                            </a:prstGeom>
                            <a:noFill/>
                            <a:ln>
                              <a:noFill/>
                            </a:ln>
                          </wps:spPr>
                          <wps:txbx>
                            <w:txbxContent>
                              <w:p w14:paraId="72B2784A" w14:textId="77777777" w:rsidR="00A71BC4" w:rsidRDefault="00000000">
                                <w:r>
                                  <w:rPr>
                                    <w:rFonts w:ascii="等线" w:eastAsia="等线" w:cs="等线" w:hint="eastAsia"/>
                                    <w:color w:val="000000"/>
                                    <w:sz w:val="6"/>
                                    <w:szCs w:val="6"/>
                                  </w:rPr>
                                  <w:t>P65</w:t>
                                </w:r>
                              </w:p>
                            </w:txbxContent>
                          </wps:txbx>
                          <wps:bodyPr rot="0" vert="horz" wrap="none" lIns="0" tIns="0" rIns="0" bIns="0" anchor="t" anchorCtr="0">
                            <a:spAutoFit/>
                          </wps:bodyPr>
                        </wps:wsp>
                        <wps:wsp>
                          <wps:cNvPr id="174436319" name="Rectangle 221"/>
                          <wps:cNvSpPr>
                            <a:spLocks noChangeArrowheads="1"/>
                          </wps:cNvSpPr>
                          <wps:spPr bwMode="auto">
                            <a:xfrm>
                              <a:off x="599" y="1535"/>
                              <a:ext cx="61" cy="81"/>
                            </a:xfrm>
                            <a:prstGeom prst="rect">
                              <a:avLst/>
                            </a:prstGeom>
                            <a:noFill/>
                            <a:ln>
                              <a:noFill/>
                            </a:ln>
                          </wps:spPr>
                          <wps:txbx>
                            <w:txbxContent>
                              <w:p w14:paraId="6003C487" w14:textId="77777777" w:rsidR="00A71BC4" w:rsidRDefault="00000000">
                                <w:r>
                                  <w:rPr>
                                    <w:rFonts w:ascii="等线" w:eastAsia="等线" w:cs="等线" w:hint="eastAsia"/>
                                    <w:color w:val="000000"/>
                                    <w:sz w:val="6"/>
                                    <w:szCs w:val="6"/>
                                  </w:rPr>
                                  <w:t>LP</w:t>
                                </w:r>
                              </w:p>
                            </w:txbxContent>
                          </wps:txbx>
                          <wps:bodyPr rot="0" vert="horz" wrap="none" lIns="0" tIns="0" rIns="0" bIns="0" anchor="t" anchorCtr="0">
                            <a:spAutoFit/>
                          </wps:bodyPr>
                        </wps:wsp>
                        <wps:wsp>
                          <wps:cNvPr id="251485918" name="Rectangle 222"/>
                          <wps:cNvSpPr>
                            <a:spLocks noChangeArrowheads="1"/>
                          </wps:cNvSpPr>
                          <wps:spPr bwMode="auto">
                            <a:xfrm>
                              <a:off x="1852" y="1532"/>
                              <a:ext cx="95" cy="81"/>
                            </a:xfrm>
                            <a:prstGeom prst="rect">
                              <a:avLst/>
                            </a:prstGeom>
                            <a:noFill/>
                            <a:ln>
                              <a:noFill/>
                            </a:ln>
                          </wps:spPr>
                          <wps:txbx>
                            <w:txbxContent>
                              <w:p w14:paraId="46AB6E13" w14:textId="77777777" w:rsidR="00A71BC4" w:rsidRDefault="00000000">
                                <w:r>
                                  <w:rPr>
                                    <w:rFonts w:ascii="等线" w:eastAsia="等线" w:cs="等线" w:hint="eastAsia"/>
                                    <w:color w:val="000000"/>
                                    <w:sz w:val="6"/>
                                    <w:szCs w:val="6"/>
                                  </w:rPr>
                                  <w:t>224</w:t>
                                </w:r>
                              </w:p>
                            </w:txbxContent>
                          </wps:txbx>
                          <wps:bodyPr rot="0" vert="horz" wrap="none" lIns="0" tIns="0" rIns="0" bIns="0" anchor="t" anchorCtr="0">
                            <a:spAutoFit/>
                          </wps:bodyPr>
                        </wps:wsp>
                        <wps:wsp>
                          <wps:cNvPr id="1007937905" name="Rectangle 223"/>
                          <wps:cNvSpPr>
                            <a:spLocks noChangeArrowheads="1"/>
                          </wps:cNvSpPr>
                          <wps:spPr bwMode="auto">
                            <a:xfrm>
                              <a:off x="2555" y="1532"/>
                              <a:ext cx="95" cy="81"/>
                            </a:xfrm>
                            <a:prstGeom prst="rect">
                              <a:avLst/>
                            </a:prstGeom>
                            <a:noFill/>
                            <a:ln>
                              <a:noFill/>
                            </a:ln>
                          </wps:spPr>
                          <wps:txbx>
                            <w:txbxContent>
                              <w:p w14:paraId="62B3B738" w14:textId="77777777" w:rsidR="00A71BC4" w:rsidRDefault="00000000">
                                <w:r>
                                  <w:rPr>
                                    <w:rFonts w:ascii="等线" w:eastAsia="等线" w:cs="等线" w:hint="eastAsia"/>
                                    <w:color w:val="000000"/>
                                    <w:sz w:val="6"/>
                                    <w:szCs w:val="6"/>
                                  </w:rPr>
                                  <w:t>540</w:t>
                                </w:r>
                              </w:p>
                            </w:txbxContent>
                          </wps:txbx>
                          <wps:bodyPr rot="0" vert="horz" wrap="none" lIns="0" tIns="0" rIns="0" bIns="0" anchor="t" anchorCtr="0">
                            <a:spAutoFit/>
                          </wps:bodyPr>
                        </wps:wsp>
                        <wps:wsp>
                          <wps:cNvPr id="801657861" name="Rectangle 224"/>
                          <wps:cNvSpPr>
                            <a:spLocks noChangeArrowheads="1"/>
                          </wps:cNvSpPr>
                          <wps:spPr bwMode="auto">
                            <a:xfrm>
                              <a:off x="3027" y="1532"/>
                              <a:ext cx="565" cy="81"/>
                            </a:xfrm>
                            <a:prstGeom prst="rect">
                              <a:avLst/>
                            </a:prstGeom>
                            <a:noFill/>
                            <a:ln>
                              <a:noFill/>
                            </a:ln>
                          </wps:spPr>
                          <wps:txbx>
                            <w:txbxContent>
                              <w:p w14:paraId="53820037" w14:textId="77777777" w:rsidR="00A71BC4" w:rsidRDefault="00000000">
                                <w:r>
                                  <w:rPr>
                                    <w:rFonts w:ascii="等线" w:eastAsia="等线" w:cs="等线" w:hint="eastAsia"/>
                                    <w:color w:val="000000"/>
                                    <w:sz w:val="6"/>
                                    <w:szCs w:val="6"/>
                                  </w:rPr>
                                  <w:t>XX</w:t>
                                </w:r>
                                <w:r>
                                  <w:rPr>
                                    <w:rFonts w:ascii="等线" w:eastAsia="等线" w:cs="等线" w:hint="eastAsia"/>
                                    <w:color w:val="000000"/>
                                    <w:sz w:val="6"/>
                                    <w:szCs w:val="6"/>
                                  </w:rPr>
                                  <w:t>铸造有限责任公司</w:t>
                                </w:r>
                              </w:p>
                            </w:txbxContent>
                          </wps:txbx>
                          <wps:bodyPr rot="0" vert="horz" wrap="none" lIns="0" tIns="0" rIns="0" bIns="0" anchor="t" anchorCtr="0">
                            <a:spAutoFit/>
                          </wps:bodyPr>
                        </wps:wsp>
                        <wps:wsp>
                          <wps:cNvPr id="553416375" name="Rectangle 225"/>
                          <wps:cNvSpPr>
                            <a:spLocks noChangeArrowheads="1"/>
                          </wps:cNvSpPr>
                          <wps:spPr bwMode="auto">
                            <a:xfrm>
                              <a:off x="4190" y="1532"/>
                              <a:ext cx="421" cy="81"/>
                            </a:xfrm>
                            <a:prstGeom prst="rect">
                              <a:avLst/>
                            </a:prstGeom>
                            <a:noFill/>
                            <a:ln>
                              <a:noFill/>
                            </a:ln>
                          </wps:spPr>
                          <wps:txbx>
                            <w:txbxContent>
                              <w:p w14:paraId="1D6E8F2E" w14:textId="77777777" w:rsidR="00A71BC4" w:rsidRDefault="00000000">
                                <w:r>
                                  <w:rPr>
                                    <w:rFonts w:ascii="等线" w:eastAsia="等线" w:cs="等线" w:hint="eastAsia"/>
                                    <w:color w:val="000000"/>
                                    <w:sz w:val="6"/>
                                    <w:szCs w:val="6"/>
                                  </w:rPr>
                                  <w:t>碳钢及低合金钢</w:t>
                                </w:r>
                              </w:p>
                            </w:txbxContent>
                          </wps:txbx>
                          <wps:bodyPr rot="0" vert="horz" wrap="none" lIns="0" tIns="0" rIns="0" bIns="0" anchor="t" anchorCtr="0">
                            <a:spAutoFit/>
                          </wps:bodyPr>
                        </wps:wsp>
                        <wps:wsp>
                          <wps:cNvPr id="1691998740" name="Rectangle 226"/>
                          <wps:cNvSpPr>
                            <a:spLocks noChangeArrowheads="1"/>
                          </wps:cNvSpPr>
                          <wps:spPr bwMode="auto">
                            <a:xfrm>
                              <a:off x="5216" y="1532"/>
                              <a:ext cx="241" cy="81"/>
                            </a:xfrm>
                            <a:prstGeom prst="rect">
                              <a:avLst/>
                            </a:prstGeom>
                            <a:noFill/>
                            <a:ln>
                              <a:noFill/>
                            </a:ln>
                          </wps:spPr>
                          <wps:txbx>
                            <w:txbxContent>
                              <w:p w14:paraId="48DE02AF" w14:textId="77777777" w:rsidR="00A71BC4" w:rsidRDefault="00000000">
                                <w:r>
                                  <w:rPr>
                                    <w:rFonts w:ascii="等线" w:eastAsia="等线" w:cs="等线" w:hint="eastAsia"/>
                                    <w:color w:val="000000"/>
                                    <w:sz w:val="6"/>
                                    <w:szCs w:val="6"/>
                                  </w:rPr>
                                  <w:t>树脂砂型</w:t>
                                </w:r>
                              </w:p>
                            </w:txbxContent>
                          </wps:txbx>
                          <wps:bodyPr rot="0" vert="horz" wrap="none" lIns="0" tIns="0" rIns="0" bIns="0" anchor="t" anchorCtr="0">
                            <a:spAutoFit/>
                          </wps:bodyPr>
                        </wps:wsp>
                        <wps:wsp>
                          <wps:cNvPr id="1441434178" name="Rectangle 227"/>
                          <wps:cNvSpPr>
                            <a:spLocks noChangeArrowheads="1"/>
                          </wps:cNvSpPr>
                          <wps:spPr bwMode="auto">
                            <a:xfrm>
                              <a:off x="6039" y="1532"/>
                              <a:ext cx="77" cy="81"/>
                            </a:xfrm>
                            <a:prstGeom prst="rect">
                              <a:avLst/>
                            </a:prstGeom>
                            <a:noFill/>
                            <a:ln>
                              <a:noFill/>
                            </a:ln>
                          </wps:spPr>
                          <wps:txbx>
                            <w:txbxContent>
                              <w:p w14:paraId="604094CF" w14:textId="77777777" w:rsidR="00A71BC4" w:rsidRDefault="00000000">
                                <w:r>
                                  <w:rPr>
                                    <w:rFonts w:ascii="等线" w:eastAsia="等线" w:cs="等线" w:hint="eastAsia"/>
                                    <w:color w:val="000000"/>
                                    <w:sz w:val="6"/>
                                    <w:szCs w:val="6"/>
                                  </w:rPr>
                                  <w:t>0.5</w:t>
                                </w:r>
                              </w:p>
                            </w:txbxContent>
                          </wps:txbx>
                          <wps:bodyPr rot="0" vert="horz" wrap="none" lIns="0" tIns="0" rIns="0" bIns="0" anchor="t" anchorCtr="0">
                            <a:spAutoFit/>
                          </wps:bodyPr>
                        </wps:wsp>
                        <wps:wsp>
                          <wps:cNvPr id="1485773675" name="Rectangle 228"/>
                          <wps:cNvSpPr>
                            <a:spLocks noChangeArrowheads="1"/>
                          </wps:cNvSpPr>
                          <wps:spPr bwMode="auto">
                            <a:xfrm>
                              <a:off x="6123" y="1532"/>
                              <a:ext cx="61" cy="81"/>
                            </a:xfrm>
                            <a:prstGeom prst="rect">
                              <a:avLst/>
                            </a:prstGeom>
                            <a:noFill/>
                            <a:ln>
                              <a:noFill/>
                            </a:ln>
                          </wps:spPr>
                          <wps:txbx>
                            <w:txbxContent>
                              <w:p w14:paraId="2AF092B5" w14:textId="77777777" w:rsidR="00A71BC4" w:rsidRDefault="00000000">
                                <w:r>
                                  <w:rPr>
                                    <w:rFonts w:ascii="等线" w:eastAsia="等线" w:cs="等线" w:hint="eastAsia"/>
                                    <w:color w:val="000000"/>
                                    <w:sz w:val="6"/>
                                    <w:szCs w:val="6"/>
                                  </w:rPr>
                                  <w:t>～</w:t>
                                </w:r>
                              </w:p>
                            </w:txbxContent>
                          </wps:txbx>
                          <wps:bodyPr rot="0" vert="horz" wrap="none" lIns="0" tIns="0" rIns="0" bIns="0" anchor="t" anchorCtr="0">
                            <a:spAutoFit/>
                          </wps:bodyPr>
                        </wps:wsp>
                        <wps:wsp>
                          <wps:cNvPr id="612418396" name="Rectangle 229"/>
                          <wps:cNvSpPr>
                            <a:spLocks noChangeArrowheads="1"/>
                          </wps:cNvSpPr>
                          <wps:spPr bwMode="auto">
                            <a:xfrm>
                              <a:off x="6186" y="1532"/>
                              <a:ext cx="64" cy="81"/>
                            </a:xfrm>
                            <a:prstGeom prst="rect">
                              <a:avLst/>
                            </a:prstGeom>
                            <a:noFill/>
                            <a:ln>
                              <a:noFill/>
                            </a:ln>
                          </wps:spPr>
                          <wps:txbx>
                            <w:txbxContent>
                              <w:p w14:paraId="28938CA9" w14:textId="77777777" w:rsidR="00A71BC4" w:rsidRDefault="00000000">
                                <w:r>
                                  <w:rPr>
                                    <w:rFonts w:ascii="等线" w:eastAsia="等线" w:cs="等线" w:hint="eastAsia"/>
                                    <w:color w:val="000000"/>
                                    <w:sz w:val="6"/>
                                    <w:szCs w:val="6"/>
                                  </w:rPr>
                                  <w:t>20</w:t>
                                </w:r>
                              </w:p>
                            </w:txbxContent>
                          </wps:txbx>
                          <wps:bodyPr rot="0" vert="horz" wrap="none" lIns="0" tIns="0" rIns="0" bIns="0" anchor="t" anchorCtr="0">
                            <a:spAutoFit/>
                          </wps:bodyPr>
                        </wps:wsp>
                        <wps:wsp>
                          <wps:cNvPr id="320506673" name="Rectangle 230"/>
                          <wps:cNvSpPr>
                            <a:spLocks noChangeArrowheads="1"/>
                          </wps:cNvSpPr>
                          <wps:spPr bwMode="auto">
                            <a:xfrm>
                              <a:off x="6808" y="1532"/>
                              <a:ext cx="95" cy="81"/>
                            </a:xfrm>
                            <a:prstGeom prst="rect">
                              <a:avLst/>
                            </a:prstGeom>
                            <a:noFill/>
                            <a:ln>
                              <a:noFill/>
                            </a:ln>
                          </wps:spPr>
                          <wps:txbx>
                            <w:txbxContent>
                              <w:p w14:paraId="5CD4E2A3" w14:textId="77777777" w:rsidR="00A71BC4" w:rsidRDefault="00000000">
                                <w:r>
                                  <w:rPr>
                                    <w:rFonts w:ascii="等线" w:eastAsia="等线" w:cs="等线" w:hint="eastAsia"/>
                                    <w:color w:val="000000"/>
                                    <w:sz w:val="6"/>
                                    <w:szCs w:val="6"/>
                                  </w:rPr>
                                  <w:t>350</w:t>
                                </w:r>
                              </w:p>
                            </w:txbxContent>
                          </wps:txbx>
                          <wps:bodyPr rot="0" vert="horz" wrap="none" lIns="0" tIns="0" rIns="0" bIns="0" anchor="t" anchorCtr="0">
                            <a:spAutoFit/>
                          </wps:bodyPr>
                        </wps:wsp>
                        <wps:wsp>
                          <wps:cNvPr id="1272923864" name="Rectangle 231"/>
                          <wps:cNvSpPr>
                            <a:spLocks noChangeArrowheads="1"/>
                          </wps:cNvSpPr>
                          <wps:spPr bwMode="auto">
                            <a:xfrm>
                              <a:off x="7462" y="1532"/>
                              <a:ext cx="95" cy="81"/>
                            </a:xfrm>
                            <a:prstGeom prst="rect">
                              <a:avLst/>
                            </a:prstGeom>
                            <a:noFill/>
                            <a:ln>
                              <a:noFill/>
                            </a:ln>
                          </wps:spPr>
                          <wps:txbx>
                            <w:txbxContent>
                              <w:p w14:paraId="2E147163" w14:textId="77777777" w:rsidR="00A71BC4" w:rsidRDefault="00000000">
                                <w:r>
                                  <w:rPr>
                                    <w:rFonts w:ascii="等线" w:eastAsia="等线" w:cs="等线" w:hint="eastAsia"/>
                                    <w:color w:val="000000"/>
                                    <w:sz w:val="6"/>
                                    <w:szCs w:val="6"/>
                                  </w:rPr>
                                  <w:t>100</w:t>
                                </w:r>
                              </w:p>
                            </w:txbxContent>
                          </wps:txbx>
                          <wps:bodyPr rot="0" vert="horz" wrap="none" lIns="0" tIns="0" rIns="0" bIns="0" anchor="t" anchorCtr="0">
                            <a:spAutoFit/>
                          </wps:bodyPr>
                        </wps:wsp>
                        <wps:wsp>
                          <wps:cNvPr id="1373648685" name="Rectangle 232"/>
                          <wps:cNvSpPr>
                            <a:spLocks noChangeArrowheads="1"/>
                          </wps:cNvSpPr>
                          <wps:spPr bwMode="auto">
                            <a:xfrm>
                              <a:off x="8029" y="1532"/>
                              <a:ext cx="64" cy="81"/>
                            </a:xfrm>
                            <a:prstGeom prst="rect">
                              <a:avLst/>
                            </a:prstGeom>
                            <a:noFill/>
                            <a:ln>
                              <a:noFill/>
                            </a:ln>
                          </wps:spPr>
                          <wps:txbx>
                            <w:txbxContent>
                              <w:p w14:paraId="214423D3" w14:textId="77777777" w:rsidR="00A71BC4" w:rsidRDefault="00000000">
                                <w:r>
                                  <w:rPr>
                                    <w:rFonts w:ascii="等线" w:eastAsia="等线" w:cs="等线" w:hint="eastAsia"/>
                                    <w:color w:val="000000"/>
                                    <w:sz w:val="6"/>
                                    <w:szCs w:val="6"/>
                                  </w:rPr>
                                  <w:t>90</w:t>
                                </w:r>
                              </w:p>
                            </w:txbxContent>
                          </wps:txbx>
                          <wps:bodyPr rot="0" vert="horz" wrap="none" lIns="0" tIns="0" rIns="0" bIns="0" anchor="t" anchorCtr="0">
                            <a:spAutoFit/>
                          </wps:bodyPr>
                        </wps:wsp>
                        <wps:wsp>
                          <wps:cNvPr id="767796284" name="Rectangle 233"/>
                          <wps:cNvSpPr>
                            <a:spLocks noChangeArrowheads="1"/>
                          </wps:cNvSpPr>
                          <wps:spPr bwMode="auto">
                            <a:xfrm>
                              <a:off x="8614" y="1532"/>
                              <a:ext cx="95" cy="81"/>
                            </a:xfrm>
                            <a:prstGeom prst="rect">
                              <a:avLst/>
                            </a:prstGeom>
                            <a:noFill/>
                            <a:ln>
                              <a:noFill/>
                            </a:ln>
                          </wps:spPr>
                          <wps:txbx>
                            <w:txbxContent>
                              <w:p w14:paraId="1B629DFC" w14:textId="77777777" w:rsidR="00A71BC4" w:rsidRDefault="00000000">
                                <w:r>
                                  <w:rPr>
                                    <w:rFonts w:ascii="等线" w:eastAsia="等线" w:cs="等线" w:hint="eastAsia"/>
                                    <w:color w:val="000000"/>
                                    <w:sz w:val="6"/>
                                    <w:szCs w:val="6"/>
                                  </w:rPr>
                                  <w:t>540</w:t>
                                </w:r>
                              </w:p>
                            </w:txbxContent>
                          </wps:txbx>
                          <wps:bodyPr rot="0" vert="horz" wrap="none" lIns="0" tIns="0" rIns="0" bIns="0" anchor="t" anchorCtr="0">
                            <a:spAutoFit/>
                          </wps:bodyPr>
                        </wps:wsp>
                        <wps:wsp>
                          <wps:cNvPr id="1268135720" name="Rectangle 234"/>
                          <wps:cNvSpPr>
                            <a:spLocks noChangeArrowheads="1"/>
                          </wps:cNvSpPr>
                          <wps:spPr bwMode="auto">
                            <a:xfrm>
                              <a:off x="184" y="1633"/>
                              <a:ext cx="97" cy="81"/>
                            </a:xfrm>
                            <a:prstGeom prst="rect">
                              <a:avLst/>
                            </a:prstGeom>
                            <a:noFill/>
                            <a:ln>
                              <a:noFill/>
                            </a:ln>
                          </wps:spPr>
                          <wps:txbx>
                            <w:txbxContent>
                              <w:p w14:paraId="6E7C9428" w14:textId="77777777" w:rsidR="00A71BC4" w:rsidRDefault="00000000">
                                <w:r>
                                  <w:rPr>
                                    <w:rFonts w:ascii="等线" w:eastAsia="等线" w:cs="等线" w:hint="eastAsia"/>
                                    <w:color w:val="000000"/>
                                    <w:sz w:val="6"/>
                                    <w:szCs w:val="6"/>
                                  </w:rPr>
                                  <w:t>P70</w:t>
                                </w:r>
                              </w:p>
                            </w:txbxContent>
                          </wps:txbx>
                          <wps:bodyPr rot="0" vert="horz" wrap="none" lIns="0" tIns="0" rIns="0" bIns="0" anchor="t" anchorCtr="0">
                            <a:spAutoFit/>
                          </wps:bodyPr>
                        </wps:wsp>
                        <wps:wsp>
                          <wps:cNvPr id="766119586" name="Rectangle 235"/>
                          <wps:cNvSpPr>
                            <a:spLocks noChangeArrowheads="1"/>
                          </wps:cNvSpPr>
                          <wps:spPr bwMode="auto">
                            <a:xfrm>
                              <a:off x="599" y="1635"/>
                              <a:ext cx="61" cy="81"/>
                            </a:xfrm>
                            <a:prstGeom prst="rect">
                              <a:avLst/>
                            </a:prstGeom>
                            <a:noFill/>
                            <a:ln>
                              <a:noFill/>
                            </a:ln>
                          </wps:spPr>
                          <wps:txbx>
                            <w:txbxContent>
                              <w:p w14:paraId="640BE3C1" w14:textId="77777777" w:rsidR="00A71BC4" w:rsidRDefault="00000000">
                                <w:r>
                                  <w:rPr>
                                    <w:rFonts w:ascii="等线" w:eastAsia="等线" w:cs="等线" w:hint="eastAsia"/>
                                    <w:color w:val="000000"/>
                                    <w:sz w:val="6"/>
                                    <w:szCs w:val="6"/>
                                  </w:rPr>
                                  <w:t>LP</w:t>
                                </w:r>
                              </w:p>
                            </w:txbxContent>
                          </wps:txbx>
                          <wps:bodyPr rot="0" vert="horz" wrap="none" lIns="0" tIns="0" rIns="0" bIns="0" anchor="t" anchorCtr="0">
                            <a:spAutoFit/>
                          </wps:bodyPr>
                        </wps:wsp>
                        <wps:wsp>
                          <wps:cNvPr id="1392858847" name="Rectangle 236"/>
                          <wps:cNvSpPr>
                            <a:spLocks noChangeArrowheads="1"/>
                          </wps:cNvSpPr>
                          <wps:spPr bwMode="auto">
                            <a:xfrm>
                              <a:off x="1852" y="1633"/>
                              <a:ext cx="95" cy="81"/>
                            </a:xfrm>
                            <a:prstGeom prst="rect">
                              <a:avLst/>
                            </a:prstGeom>
                            <a:noFill/>
                            <a:ln>
                              <a:noFill/>
                            </a:ln>
                          </wps:spPr>
                          <wps:txbx>
                            <w:txbxContent>
                              <w:p w14:paraId="60486EA0" w14:textId="77777777" w:rsidR="00A71BC4" w:rsidRDefault="00000000">
                                <w:r>
                                  <w:rPr>
                                    <w:rFonts w:ascii="等线" w:eastAsia="等线" w:cs="等线" w:hint="eastAsia"/>
                                    <w:color w:val="000000"/>
                                    <w:sz w:val="6"/>
                                    <w:szCs w:val="6"/>
                                  </w:rPr>
                                  <w:t>241</w:t>
                                </w:r>
                              </w:p>
                            </w:txbxContent>
                          </wps:txbx>
                          <wps:bodyPr rot="0" vert="horz" wrap="none" lIns="0" tIns="0" rIns="0" bIns="0" anchor="t" anchorCtr="0">
                            <a:spAutoFit/>
                          </wps:bodyPr>
                        </wps:wsp>
                        <wps:wsp>
                          <wps:cNvPr id="1531647839" name="Rectangle 237"/>
                          <wps:cNvSpPr>
                            <a:spLocks noChangeArrowheads="1"/>
                          </wps:cNvSpPr>
                          <wps:spPr bwMode="auto">
                            <a:xfrm>
                              <a:off x="2555" y="1633"/>
                              <a:ext cx="95" cy="81"/>
                            </a:xfrm>
                            <a:prstGeom prst="rect">
                              <a:avLst/>
                            </a:prstGeom>
                            <a:noFill/>
                            <a:ln>
                              <a:noFill/>
                            </a:ln>
                          </wps:spPr>
                          <wps:txbx>
                            <w:txbxContent>
                              <w:p w14:paraId="16D2CE0C" w14:textId="77777777" w:rsidR="00A71BC4" w:rsidRDefault="00000000">
                                <w:r>
                                  <w:rPr>
                                    <w:rFonts w:ascii="等线" w:eastAsia="等线" w:cs="等线" w:hint="eastAsia"/>
                                    <w:color w:val="000000"/>
                                    <w:sz w:val="6"/>
                                    <w:szCs w:val="6"/>
                                  </w:rPr>
                                  <w:t>550</w:t>
                                </w:r>
                              </w:p>
                            </w:txbxContent>
                          </wps:txbx>
                          <wps:bodyPr rot="0" vert="horz" wrap="none" lIns="0" tIns="0" rIns="0" bIns="0" anchor="t" anchorCtr="0">
                            <a:spAutoFit/>
                          </wps:bodyPr>
                        </wps:wsp>
                        <wps:wsp>
                          <wps:cNvPr id="1656751249" name="Rectangle 238"/>
                          <wps:cNvSpPr>
                            <a:spLocks noChangeArrowheads="1"/>
                          </wps:cNvSpPr>
                          <wps:spPr bwMode="auto">
                            <a:xfrm>
                              <a:off x="3154" y="1633"/>
                              <a:ext cx="445" cy="81"/>
                            </a:xfrm>
                            <a:prstGeom prst="rect">
                              <a:avLst/>
                            </a:prstGeom>
                            <a:noFill/>
                            <a:ln>
                              <a:noFill/>
                            </a:ln>
                          </wps:spPr>
                          <wps:txbx>
                            <w:txbxContent>
                              <w:p w14:paraId="56B69AF9" w14:textId="77777777" w:rsidR="00A71BC4" w:rsidRDefault="00000000">
                                <w:r>
                                  <w:rPr>
                                    <w:rFonts w:ascii="等线" w:eastAsia="等线" w:cs="等线" w:hint="eastAsia"/>
                                    <w:color w:val="000000"/>
                                    <w:sz w:val="6"/>
                                    <w:szCs w:val="6"/>
                                  </w:rPr>
                                  <w:t>XX</w:t>
                                </w:r>
                                <w:r>
                                  <w:rPr>
                                    <w:rFonts w:ascii="等线" w:eastAsia="等线" w:cs="等线" w:hint="eastAsia"/>
                                    <w:color w:val="000000"/>
                                    <w:sz w:val="6"/>
                                    <w:szCs w:val="6"/>
                                  </w:rPr>
                                  <w:t>铸业有限公司</w:t>
                                </w:r>
                              </w:p>
                            </w:txbxContent>
                          </wps:txbx>
                          <wps:bodyPr rot="0" vert="horz" wrap="none" lIns="0" tIns="0" rIns="0" bIns="0" anchor="t" anchorCtr="0">
                            <a:spAutoFit/>
                          </wps:bodyPr>
                        </wps:wsp>
                        <wps:wsp>
                          <wps:cNvPr id="922391131" name="Rectangle 239"/>
                          <wps:cNvSpPr>
                            <a:spLocks noChangeArrowheads="1"/>
                          </wps:cNvSpPr>
                          <wps:spPr bwMode="auto">
                            <a:xfrm>
                              <a:off x="4317" y="1633"/>
                              <a:ext cx="181" cy="81"/>
                            </a:xfrm>
                            <a:prstGeom prst="rect">
                              <a:avLst/>
                            </a:prstGeom>
                            <a:noFill/>
                            <a:ln>
                              <a:noFill/>
                            </a:ln>
                          </wps:spPr>
                          <wps:txbx>
                            <w:txbxContent>
                              <w:p w14:paraId="3A75F795" w14:textId="77777777" w:rsidR="00A71BC4" w:rsidRDefault="00000000">
                                <w:r>
                                  <w:rPr>
                                    <w:rFonts w:ascii="等线" w:eastAsia="等线" w:cs="等线" w:hint="eastAsia"/>
                                    <w:color w:val="000000"/>
                                    <w:sz w:val="6"/>
                                    <w:szCs w:val="6"/>
                                  </w:rPr>
                                  <w:t>合金钢</w:t>
                                </w:r>
                              </w:p>
                            </w:txbxContent>
                          </wps:txbx>
                          <wps:bodyPr rot="0" vert="horz" wrap="none" lIns="0" tIns="0" rIns="0" bIns="0" anchor="t" anchorCtr="0">
                            <a:spAutoFit/>
                          </wps:bodyPr>
                        </wps:wsp>
                        <wps:wsp>
                          <wps:cNvPr id="1785428743" name="Rectangle 240"/>
                          <wps:cNvSpPr>
                            <a:spLocks noChangeArrowheads="1"/>
                          </wps:cNvSpPr>
                          <wps:spPr bwMode="auto">
                            <a:xfrm>
                              <a:off x="5216" y="1633"/>
                              <a:ext cx="241" cy="81"/>
                            </a:xfrm>
                            <a:prstGeom prst="rect">
                              <a:avLst/>
                            </a:prstGeom>
                            <a:noFill/>
                            <a:ln>
                              <a:noFill/>
                            </a:ln>
                          </wps:spPr>
                          <wps:txbx>
                            <w:txbxContent>
                              <w:p w14:paraId="763CA84A" w14:textId="77777777" w:rsidR="00A71BC4" w:rsidRDefault="00000000">
                                <w:r>
                                  <w:rPr>
                                    <w:rFonts w:ascii="等线" w:eastAsia="等线" w:cs="等线" w:hint="eastAsia"/>
                                    <w:color w:val="000000"/>
                                    <w:sz w:val="6"/>
                                    <w:szCs w:val="6"/>
                                  </w:rPr>
                                  <w:t>树脂砂型</w:t>
                                </w:r>
                              </w:p>
                            </w:txbxContent>
                          </wps:txbx>
                          <wps:bodyPr rot="0" vert="horz" wrap="none" lIns="0" tIns="0" rIns="0" bIns="0" anchor="t" anchorCtr="0">
                            <a:spAutoFit/>
                          </wps:bodyPr>
                        </wps:wsp>
                        <wps:wsp>
                          <wps:cNvPr id="956494915" name="Rectangle 241"/>
                          <wps:cNvSpPr>
                            <a:spLocks noChangeArrowheads="1"/>
                          </wps:cNvSpPr>
                          <wps:spPr bwMode="auto">
                            <a:xfrm>
                              <a:off x="6039" y="1633"/>
                              <a:ext cx="77" cy="81"/>
                            </a:xfrm>
                            <a:prstGeom prst="rect">
                              <a:avLst/>
                            </a:prstGeom>
                            <a:noFill/>
                            <a:ln>
                              <a:noFill/>
                            </a:ln>
                          </wps:spPr>
                          <wps:txbx>
                            <w:txbxContent>
                              <w:p w14:paraId="7A6F917E" w14:textId="77777777" w:rsidR="00A71BC4" w:rsidRDefault="00000000">
                                <w:r>
                                  <w:rPr>
                                    <w:rFonts w:ascii="等线" w:eastAsia="等线" w:cs="等线" w:hint="eastAsia"/>
                                    <w:color w:val="000000"/>
                                    <w:sz w:val="6"/>
                                    <w:szCs w:val="6"/>
                                  </w:rPr>
                                  <w:t>0.1</w:t>
                                </w:r>
                              </w:p>
                            </w:txbxContent>
                          </wps:txbx>
                          <wps:bodyPr rot="0" vert="horz" wrap="none" lIns="0" tIns="0" rIns="0" bIns="0" anchor="t" anchorCtr="0">
                            <a:spAutoFit/>
                          </wps:bodyPr>
                        </wps:wsp>
                        <wps:wsp>
                          <wps:cNvPr id="1391775992" name="Rectangle 242"/>
                          <wps:cNvSpPr>
                            <a:spLocks noChangeArrowheads="1"/>
                          </wps:cNvSpPr>
                          <wps:spPr bwMode="auto">
                            <a:xfrm>
                              <a:off x="6123" y="1633"/>
                              <a:ext cx="61" cy="81"/>
                            </a:xfrm>
                            <a:prstGeom prst="rect">
                              <a:avLst/>
                            </a:prstGeom>
                            <a:noFill/>
                            <a:ln>
                              <a:noFill/>
                            </a:ln>
                          </wps:spPr>
                          <wps:txbx>
                            <w:txbxContent>
                              <w:p w14:paraId="610670CD" w14:textId="77777777" w:rsidR="00A71BC4" w:rsidRDefault="00000000">
                                <w:r>
                                  <w:rPr>
                                    <w:rFonts w:ascii="等线" w:eastAsia="等线" w:cs="等线" w:hint="eastAsia"/>
                                    <w:color w:val="000000"/>
                                    <w:sz w:val="6"/>
                                    <w:szCs w:val="6"/>
                                  </w:rPr>
                                  <w:t>～</w:t>
                                </w:r>
                              </w:p>
                            </w:txbxContent>
                          </wps:txbx>
                          <wps:bodyPr rot="0" vert="horz" wrap="none" lIns="0" tIns="0" rIns="0" bIns="0" anchor="t" anchorCtr="0">
                            <a:spAutoFit/>
                          </wps:bodyPr>
                        </wps:wsp>
                        <wps:wsp>
                          <wps:cNvPr id="750858811" name="Rectangle 243"/>
                          <wps:cNvSpPr>
                            <a:spLocks noChangeArrowheads="1"/>
                          </wps:cNvSpPr>
                          <wps:spPr bwMode="auto">
                            <a:xfrm>
                              <a:off x="6186" y="1633"/>
                              <a:ext cx="64" cy="81"/>
                            </a:xfrm>
                            <a:prstGeom prst="rect">
                              <a:avLst/>
                            </a:prstGeom>
                            <a:noFill/>
                            <a:ln>
                              <a:noFill/>
                            </a:ln>
                          </wps:spPr>
                          <wps:txbx>
                            <w:txbxContent>
                              <w:p w14:paraId="7544AFF5" w14:textId="77777777" w:rsidR="00A71BC4" w:rsidRDefault="00000000">
                                <w:r>
                                  <w:rPr>
                                    <w:rFonts w:ascii="等线" w:eastAsia="等线" w:cs="等线" w:hint="eastAsia"/>
                                    <w:color w:val="000000"/>
                                    <w:sz w:val="6"/>
                                    <w:szCs w:val="6"/>
                                  </w:rPr>
                                  <w:t>10</w:t>
                                </w:r>
                              </w:p>
                            </w:txbxContent>
                          </wps:txbx>
                          <wps:bodyPr rot="0" vert="horz" wrap="none" lIns="0" tIns="0" rIns="0" bIns="0" anchor="t" anchorCtr="0">
                            <a:spAutoFit/>
                          </wps:bodyPr>
                        </wps:wsp>
                        <wps:wsp>
                          <wps:cNvPr id="419235853" name="Rectangle 244"/>
                          <wps:cNvSpPr>
                            <a:spLocks noChangeArrowheads="1"/>
                          </wps:cNvSpPr>
                          <wps:spPr bwMode="auto">
                            <a:xfrm>
                              <a:off x="6808" y="1633"/>
                              <a:ext cx="95" cy="81"/>
                            </a:xfrm>
                            <a:prstGeom prst="rect">
                              <a:avLst/>
                            </a:prstGeom>
                            <a:noFill/>
                            <a:ln>
                              <a:noFill/>
                            </a:ln>
                          </wps:spPr>
                          <wps:txbx>
                            <w:txbxContent>
                              <w:p w14:paraId="3574902E" w14:textId="77777777" w:rsidR="00A71BC4" w:rsidRDefault="00000000">
                                <w:r>
                                  <w:rPr>
                                    <w:rFonts w:ascii="等线" w:eastAsia="等线" w:cs="等线" w:hint="eastAsia"/>
                                    <w:color w:val="000000"/>
                                    <w:sz w:val="6"/>
                                    <w:szCs w:val="6"/>
                                  </w:rPr>
                                  <w:t>450</w:t>
                                </w:r>
                              </w:p>
                            </w:txbxContent>
                          </wps:txbx>
                          <wps:bodyPr rot="0" vert="horz" wrap="none" lIns="0" tIns="0" rIns="0" bIns="0" anchor="t" anchorCtr="0">
                            <a:spAutoFit/>
                          </wps:bodyPr>
                        </wps:wsp>
                        <wps:wsp>
                          <wps:cNvPr id="655984407" name="Rectangle 245"/>
                          <wps:cNvSpPr>
                            <a:spLocks noChangeArrowheads="1"/>
                          </wps:cNvSpPr>
                          <wps:spPr bwMode="auto">
                            <a:xfrm>
                              <a:off x="7479" y="1633"/>
                              <a:ext cx="64" cy="81"/>
                            </a:xfrm>
                            <a:prstGeom prst="rect">
                              <a:avLst/>
                            </a:prstGeom>
                            <a:noFill/>
                            <a:ln>
                              <a:noFill/>
                            </a:ln>
                          </wps:spPr>
                          <wps:txbx>
                            <w:txbxContent>
                              <w:p w14:paraId="5282D4FE" w14:textId="77777777" w:rsidR="00A71BC4" w:rsidRDefault="00000000">
                                <w:r>
                                  <w:rPr>
                                    <w:rFonts w:ascii="等线" w:eastAsia="等线" w:cs="等线" w:hint="eastAsia"/>
                                    <w:color w:val="000000"/>
                                    <w:sz w:val="6"/>
                                    <w:szCs w:val="6"/>
                                  </w:rPr>
                                  <w:t>40</w:t>
                                </w:r>
                              </w:p>
                            </w:txbxContent>
                          </wps:txbx>
                          <wps:bodyPr rot="0" vert="horz" wrap="none" lIns="0" tIns="0" rIns="0" bIns="0" anchor="t" anchorCtr="0">
                            <a:spAutoFit/>
                          </wps:bodyPr>
                        </wps:wsp>
                        <wps:wsp>
                          <wps:cNvPr id="1070707402" name="Rectangle 246"/>
                          <wps:cNvSpPr>
                            <a:spLocks noChangeArrowheads="1"/>
                          </wps:cNvSpPr>
                          <wps:spPr bwMode="auto">
                            <a:xfrm>
                              <a:off x="8029" y="1633"/>
                              <a:ext cx="64" cy="81"/>
                            </a:xfrm>
                            <a:prstGeom prst="rect">
                              <a:avLst/>
                            </a:prstGeom>
                            <a:noFill/>
                            <a:ln>
                              <a:noFill/>
                            </a:ln>
                          </wps:spPr>
                          <wps:txbx>
                            <w:txbxContent>
                              <w:p w14:paraId="1A17D737" w14:textId="77777777" w:rsidR="00A71BC4" w:rsidRDefault="00000000">
                                <w:r>
                                  <w:rPr>
                                    <w:rFonts w:ascii="等线" w:eastAsia="等线" w:cs="等线" w:hint="eastAsia"/>
                                    <w:color w:val="000000"/>
                                    <w:sz w:val="6"/>
                                    <w:szCs w:val="6"/>
                                  </w:rPr>
                                  <w:t>60</w:t>
                                </w:r>
                              </w:p>
                            </w:txbxContent>
                          </wps:txbx>
                          <wps:bodyPr rot="0" vert="horz" wrap="none" lIns="0" tIns="0" rIns="0" bIns="0" anchor="t" anchorCtr="0">
                            <a:spAutoFit/>
                          </wps:bodyPr>
                        </wps:wsp>
                        <wps:wsp>
                          <wps:cNvPr id="1813534428" name="Rectangle 247"/>
                          <wps:cNvSpPr>
                            <a:spLocks noChangeArrowheads="1"/>
                          </wps:cNvSpPr>
                          <wps:spPr bwMode="auto">
                            <a:xfrm>
                              <a:off x="8614" y="1633"/>
                              <a:ext cx="95" cy="81"/>
                            </a:xfrm>
                            <a:prstGeom prst="rect">
                              <a:avLst/>
                            </a:prstGeom>
                            <a:noFill/>
                            <a:ln>
                              <a:noFill/>
                            </a:ln>
                          </wps:spPr>
                          <wps:txbx>
                            <w:txbxContent>
                              <w:p w14:paraId="0C93E8D1" w14:textId="77777777" w:rsidR="00A71BC4" w:rsidRDefault="00000000">
                                <w:r>
                                  <w:rPr>
                                    <w:rFonts w:ascii="等线" w:eastAsia="等线" w:cs="等线" w:hint="eastAsia"/>
                                    <w:color w:val="000000"/>
                                    <w:sz w:val="6"/>
                                    <w:szCs w:val="6"/>
                                  </w:rPr>
                                  <w:t>550</w:t>
                                </w:r>
                              </w:p>
                            </w:txbxContent>
                          </wps:txbx>
                          <wps:bodyPr rot="0" vert="horz" wrap="none" lIns="0" tIns="0" rIns="0" bIns="0" anchor="t" anchorCtr="0">
                            <a:spAutoFit/>
                          </wps:bodyPr>
                        </wps:wsp>
                        <wps:wsp>
                          <wps:cNvPr id="1131629370" name="Rectangle 248"/>
                          <wps:cNvSpPr>
                            <a:spLocks noChangeArrowheads="1"/>
                          </wps:cNvSpPr>
                          <wps:spPr bwMode="auto">
                            <a:xfrm>
                              <a:off x="184" y="1733"/>
                              <a:ext cx="97" cy="81"/>
                            </a:xfrm>
                            <a:prstGeom prst="rect">
                              <a:avLst/>
                            </a:prstGeom>
                            <a:noFill/>
                            <a:ln>
                              <a:noFill/>
                            </a:ln>
                          </wps:spPr>
                          <wps:txbx>
                            <w:txbxContent>
                              <w:p w14:paraId="2B0813B3" w14:textId="77777777" w:rsidR="00A71BC4" w:rsidRDefault="00000000">
                                <w:r>
                                  <w:rPr>
                                    <w:rFonts w:ascii="等线" w:eastAsia="等线" w:cs="等线" w:hint="eastAsia"/>
                                    <w:color w:val="000000"/>
                                    <w:sz w:val="6"/>
                                    <w:szCs w:val="6"/>
                                  </w:rPr>
                                  <w:t>P75</w:t>
                                </w:r>
                              </w:p>
                            </w:txbxContent>
                          </wps:txbx>
                          <wps:bodyPr rot="0" vert="horz" wrap="none" lIns="0" tIns="0" rIns="0" bIns="0" anchor="t" anchorCtr="0">
                            <a:spAutoFit/>
                          </wps:bodyPr>
                        </wps:wsp>
                        <wps:wsp>
                          <wps:cNvPr id="845407312" name="Rectangle 249"/>
                          <wps:cNvSpPr>
                            <a:spLocks noChangeArrowheads="1"/>
                          </wps:cNvSpPr>
                          <wps:spPr bwMode="auto">
                            <a:xfrm>
                              <a:off x="579" y="1736"/>
                              <a:ext cx="61" cy="81"/>
                            </a:xfrm>
                            <a:prstGeom prst="rect">
                              <a:avLst/>
                            </a:prstGeom>
                            <a:noFill/>
                            <a:ln>
                              <a:noFill/>
                            </a:ln>
                          </wps:spPr>
                          <wps:txbx>
                            <w:txbxContent>
                              <w:p w14:paraId="44392E77" w14:textId="77777777" w:rsidR="00A71BC4" w:rsidRDefault="00000000">
                                <w:r>
                                  <w:rPr>
                                    <w:rFonts w:ascii="等线" w:eastAsia="等线" w:cs="等线" w:hint="eastAsia"/>
                                    <w:color w:val="000000"/>
                                    <w:sz w:val="6"/>
                                    <w:szCs w:val="6"/>
                                  </w:rPr>
                                  <w:t>LP</w:t>
                                </w:r>
                              </w:p>
                            </w:txbxContent>
                          </wps:txbx>
                          <wps:bodyPr rot="0" vert="horz" wrap="none" lIns="0" tIns="0" rIns="0" bIns="0" anchor="t" anchorCtr="0">
                            <a:spAutoFit/>
                          </wps:bodyPr>
                        </wps:wsp>
                        <wps:wsp>
                          <wps:cNvPr id="468990259" name="Rectangle 250"/>
                          <wps:cNvSpPr>
                            <a:spLocks noChangeArrowheads="1"/>
                          </wps:cNvSpPr>
                          <wps:spPr bwMode="auto">
                            <a:xfrm>
                              <a:off x="1852" y="1733"/>
                              <a:ext cx="95" cy="81"/>
                            </a:xfrm>
                            <a:prstGeom prst="rect">
                              <a:avLst/>
                            </a:prstGeom>
                            <a:noFill/>
                            <a:ln>
                              <a:noFill/>
                            </a:ln>
                          </wps:spPr>
                          <wps:txbx>
                            <w:txbxContent>
                              <w:p w14:paraId="1BF641A1" w14:textId="77777777" w:rsidR="00A71BC4" w:rsidRDefault="00000000">
                                <w:r>
                                  <w:rPr>
                                    <w:rFonts w:ascii="等线" w:eastAsia="等线" w:cs="等线" w:hint="eastAsia"/>
                                    <w:color w:val="000000"/>
                                    <w:sz w:val="6"/>
                                    <w:szCs w:val="6"/>
                                  </w:rPr>
                                  <w:t>259</w:t>
                                </w:r>
                              </w:p>
                            </w:txbxContent>
                          </wps:txbx>
                          <wps:bodyPr rot="0" vert="horz" wrap="none" lIns="0" tIns="0" rIns="0" bIns="0" anchor="t" anchorCtr="0">
                            <a:spAutoFit/>
                          </wps:bodyPr>
                        </wps:wsp>
                        <wps:wsp>
                          <wps:cNvPr id="2000960054" name="Rectangle 251"/>
                          <wps:cNvSpPr>
                            <a:spLocks noChangeArrowheads="1"/>
                          </wps:cNvSpPr>
                          <wps:spPr bwMode="auto">
                            <a:xfrm>
                              <a:off x="2555" y="1733"/>
                              <a:ext cx="95" cy="81"/>
                            </a:xfrm>
                            <a:prstGeom prst="rect">
                              <a:avLst/>
                            </a:prstGeom>
                            <a:noFill/>
                            <a:ln>
                              <a:noFill/>
                            </a:ln>
                          </wps:spPr>
                          <wps:txbx>
                            <w:txbxContent>
                              <w:p w14:paraId="31F5317D" w14:textId="77777777" w:rsidR="00A71BC4" w:rsidRDefault="00000000">
                                <w:r>
                                  <w:rPr>
                                    <w:rFonts w:ascii="等线" w:eastAsia="等线" w:cs="等线" w:hint="eastAsia"/>
                                    <w:color w:val="000000"/>
                                    <w:sz w:val="6"/>
                                    <w:szCs w:val="6"/>
                                  </w:rPr>
                                  <w:t>560</w:t>
                                </w:r>
                              </w:p>
                            </w:txbxContent>
                          </wps:txbx>
                          <wps:bodyPr rot="0" vert="horz" wrap="none" lIns="0" tIns="0" rIns="0" bIns="0" anchor="t" anchorCtr="0">
                            <a:spAutoFit/>
                          </wps:bodyPr>
                        </wps:wsp>
                        <wps:wsp>
                          <wps:cNvPr id="1652196735" name="Rectangle 252"/>
                          <wps:cNvSpPr>
                            <a:spLocks noChangeArrowheads="1"/>
                          </wps:cNvSpPr>
                          <wps:spPr bwMode="auto">
                            <a:xfrm>
                              <a:off x="3090" y="1733"/>
                              <a:ext cx="565" cy="81"/>
                            </a:xfrm>
                            <a:prstGeom prst="rect">
                              <a:avLst/>
                            </a:prstGeom>
                            <a:noFill/>
                            <a:ln>
                              <a:noFill/>
                            </a:ln>
                          </wps:spPr>
                          <wps:txbx>
                            <w:txbxContent>
                              <w:p w14:paraId="702DA7A6" w14:textId="77777777" w:rsidR="00A71BC4" w:rsidRDefault="00000000">
                                <w:r>
                                  <w:rPr>
                                    <w:rFonts w:ascii="等线" w:eastAsia="等线" w:cs="等线" w:hint="eastAsia"/>
                                    <w:color w:val="000000"/>
                                    <w:sz w:val="6"/>
                                    <w:szCs w:val="6"/>
                                  </w:rPr>
                                  <w:t>XX</w:t>
                                </w:r>
                                <w:r>
                                  <w:rPr>
                                    <w:rFonts w:ascii="等线" w:eastAsia="等线" w:cs="等线" w:hint="eastAsia"/>
                                    <w:color w:val="000000"/>
                                    <w:sz w:val="6"/>
                                    <w:szCs w:val="6"/>
                                  </w:rPr>
                                  <w:t>机械配件有限公司</w:t>
                                </w:r>
                              </w:p>
                            </w:txbxContent>
                          </wps:txbx>
                          <wps:bodyPr rot="0" vert="horz" wrap="none" lIns="0" tIns="0" rIns="0" bIns="0" anchor="t" anchorCtr="0">
                            <a:spAutoFit/>
                          </wps:bodyPr>
                        </wps:wsp>
                        <wps:wsp>
                          <wps:cNvPr id="535028174" name="Rectangle 253"/>
                          <wps:cNvSpPr>
                            <a:spLocks noChangeArrowheads="1"/>
                          </wps:cNvSpPr>
                          <wps:spPr bwMode="auto">
                            <a:xfrm>
                              <a:off x="4190" y="1733"/>
                              <a:ext cx="421" cy="81"/>
                            </a:xfrm>
                            <a:prstGeom prst="rect">
                              <a:avLst/>
                            </a:prstGeom>
                            <a:noFill/>
                            <a:ln>
                              <a:noFill/>
                            </a:ln>
                          </wps:spPr>
                          <wps:txbx>
                            <w:txbxContent>
                              <w:p w14:paraId="75602D56" w14:textId="77777777" w:rsidR="00A71BC4" w:rsidRDefault="00000000">
                                <w:r>
                                  <w:rPr>
                                    <w:rFonts w:ascii="等线" w:eastAsia="等线" w:cs="等线" w:hint="eastAsia"/>
                                    <w:color w:val="000000"/>
                                    <w:sz w:val="6"/>
                                    <w:szCs w:val="6"/>
                                  </w:rPr>
                                  <w:t>碳钢及低合金钢</w:t>
                                </w:r>
                              </w:p>
                            </w:txbxContent>
                          </wps:txbx>
                          <wps:bodyPr rot="0" vert="horz" wrap="none" lIns="0" tIns="0" rIns="0" bIns="0" anchor="t" anchorCtr="0">
                            <a:spAutoFit/>
                          </wps:bodyPr>
                        </wps:wsp>
                        <wps:wsp>
                          <wps:cNvPr id="1548630604" name="Rectangle 254"/>
                          <wps:cNvSpPr>
                            <a:spLocks noChangeArrowheads="1"/>
                          </wps:cNvSpPr>
                          <wps:spPr bwMode="auto">
                            <a:xfrm>
                              <a:off x="5026" y="1733"/>
                              <a:ext cx="181" cy="81"/>
                            </a:xfrm>
                            <a:prstGeom prst="rect">
                              <a:avLst/>
                            </a:prstGeom>
                            <a:noFill/>
                            <a:ln>
                              <a:noFill/>
                            </a:ln>
                          </wps:spPr>
                          <wps:txbx>
                            <w:txbxContent>
                              <w:p w14:paraId="074A1AB8" w14:textId="77777777" w:rsidR="00A71BC4" w:rsidRDefault="00000000">
                                <w:r>
                                  <w:rPr>
                                    <w:rFonts w:ascii="等线" w:eastAsia="等线" w:cs="等线" w:hint="eastAsia"/>
                                    <w:color w:val="000000"/>
                                    <w:sz w:val="6"/>
                                    <w:szCs w:val="6"/>
                                  </w:rPr>
                                  <w:t>消失模</w:t>
                                </w:r>
                              </w:p>
                            </w:txbxContent>
                          </wps:txbx>
                          <wps:bodyPr rot="0" vert="horz" wrap="none" lIns="0" tIns="0" rIns="0" bIns="0" anchor="t" anchorCtr="0">
                            <a:spAutoFit/>
                          </wps:bodyPr>
                        </wps:wsp>
                        <wps:wsp>
                          <wps:cNvPr id="475583080" name="Rectangle 255"/>
                          <wps:cNvSpPr>
                            <a:spLocks noChangeArrowheads="1"/>
                          </wps:cNvSpPr>
                          <wps:spPr bwMode="auto">
                            <a:xfrm>
                              <a:off x="5216" y="1733"/>
                              <a:ext cx="61" cy="81"/>
                            </a:xfrm>
                            <a:prstGeom prst="rect">
                              <a:avLst/>
                            </a:prstGeom>
                            <a:noFill/>
                            <a:ln>
                              <a:noFill/>
                            </a:ln>
                          </wps:spPr>
                          <wps:txbx>
                            <w:txbxContent>
                              <w:p w14:paraId="495EFDDD" w14:textId="77777777" w:rsidR="00A71BC4" w:rsidRDefault="00000000">
                                <w:r>
                                  <w:rPr>
                                    <w:rFonts w:ascii="等线" w:eastAsia="等线" w:cs="等线" w:hint="eastAsia"/>
                                    <w:color w:val="000000"/>
                                    <w:sz w:val="6"/>
                                    <w:szCs w:val="6"/>
                                  </w:rPr>
                                  <w:t>（</w:t>
                                </w:r>
                              </w:p>
                            </w:txbxContent>
                          </wps:txbx>
                          <wps:bodyPr rot="0" vert="horz" wrap="none" lIns="0" tIns="0" rIns="0" bIns="0" anchor="t" anchorCtr="0">
                            <a:spAutoFit/>
                          </wps:bodyPr>
                        </wps:wsp>
                        <wps:wsp>
                          <wps:cNvPr id="2118444810" name="Rectangle 256"/>
                          <wps:cNvSpPr>
                            <a:spLocks noChangeArrowheads="1"/>
                          </wps:cNvSpPr>
                          <wps:spPr bwMode="auto">
                            <a:xfrm>
                              <a:off x="5279" y="1733"/>
                              <a:ext cx="301" cy="81"/>
                            </a:xfrm>
                            <a:prstGeom prst="rect">
                              <a:avLst/>
                            </a:prstGeom>
                            <a:noFill/>
                            <a:ln>
                              <a:noFill/>
                            </a:ln>
                          </wps:spPr>
                          <wps:txbx>
                            <w:txbxContent>
                              <w:p w14:paraId="4D3A3710" w14:textId="77777777" w:rsidR="00A71BC4" w:rsidRDefault="00000000">
                                <w:r>
                                  <w:rPr>
                                    <w:rFonts w:ascii="等线" w:eastAsia="等线" w:cs="等线" w:hint="eastAsia"/>
                                    <w:color w:val="000000"/>
                                    <w:sz w:val="6"/>
                                    <w:szCs w:val="6"/>
                                  </w:rPr>
                                  <w:t>含负压砂型</w:t>
                                </w:r>
                              </w:p>
                            </w:txbxContent>
                          </wps:txbx>
                          <wps:bodyPr rot="0" vert="horz" wrap="none" lIns="0" tIns="0" rIns="0" bIns="0" anchor="t" anchorCtr="0">
                            <a:spAutoFit/>
                          </wps:bodyPr>
                        </wps:wsp>
                        <wps:wsp>
                          <wps:cNvPr id="1463144923" name="Rectangle 257"/>
                          <wps:cNvSpPr>
                            <a:spLocks noChangeArrowheads="1"/>
                          </wps:cNvSpPr>
                          <wps:spPr bwMode="auto">
                            <a:xfrm>
                              <a:off x="5596" y="1733"/>
                              <a:ext cx="61" cy="81"/>
                            </a:xfrm>
                            <a:prstGeom prst="rect">
                              <a:avLst/>
                            </a:prstGeom>
                            <a:noFill/>
                            <a:ln>
                              <a:noFill/>
                            </a:ln>
                          </wps:spPr>
                          <wps:txbx>
                            <w:txbxContent>
                              <w:p w14:paraId="5B17764B" w14:textId="77777777" w:rsidR="00A71BC4" w:rsidRDefault="00000000">
                                <w:r>
                                  <w:rPr>
                                    <w:rFonts w:ascii="等线" w:eastAsia="等线" w:cs="等线" w:hint="eastAsia"/>
                                    <w:color w:val="000000"/>
                                    <w:sz w:val="6"/>
                                    <w:szCs w:val="6"/>
                                  </w:rPr>
                                  <w:t>）</w:t>
                                </w:r>
                              </w:p>
                            </w:txbxContent>
                          </wps:txbx>
                          <wps:bodyPr rot="0" vert="horz" wrap="none" lIns="0" tIns="0" rIns="0" bIns="0" anchor="t" anchorCtr="0">
                            <a:spAutoFit/>
                          </wps:bodyPr>
                        </wps:wsp>
                        <wps:wsp>
                          <wps:cNvPr id="136882940" name="Rectangle 258"/>
                          <wps:cNvSpPr>
                            <a:spLocks noChangeArrowheads="1"/>
                          </wps:cNvSpPr>
                          <wps:spPr bwMode="auto">
                            <a:xfrm>
                              <a:off x="6057" y="1733"/>
                              <a:ext cx="77" cy="81"/>
                            </a:xfrm>
                            <a:prstGeom prst="rect">
                              <a:avLst/>
                            </a:prstGeom>
                            <a:noFill/>
                            <a:ln>
                              <a:noFill/>
                            </a:ln>
                          </wps:spPr>
                          <wps:txbx>
                            <w:txbxContent>
                              <w:p w14:paraId="69B5684A" w14:textId="77777777" w:rsidR="00A71BC4" w:rsidRDefault="00000000">
                                <w:r>
                                  <w:rPr>
                                    <w:rFonts w:ascii="等线" w:eastAsia="等线" w:cs="等线" w:hint="eastAsia"/>
                                    <w:color w:val="000000"/>
                                    <w:sz w:val="6"/>
                                    <w:szCs w:val="6"/>
                                  </w:rPr>
                                  <w:t>0.1</w:t>
                                </w:r>
                              </w:p>
                            </w:txbxContent>
                          </wps:txbx>
                          <wps:bodyPr rot="0" vert="horz" wrap="none" lIns="0" tIns="0" rIns="0" bIns="0" anchor="t" anchorCtr="0">
                            <a:spAutoFit/>
                          </wps:bodyPr>
                        </wps:wsp>
                        <wps:wsp>
                          <wps:cNvPr id="1948596057" name="Rectangle 259"/>
                          <wps:cNvSpPr>
                            <a:spLocks noChangeArrowheads="1"/>
                          </wps:cNvSpPr>
                          <wps:spPr bwMode="auto">
                            <a:xfrm>
                              <a:off x="6140" y="1733"/>
                              <a:ext cx="61" cy="81"/>
                            </a:xfrm>
                            <a:prstGeom prst="rect">
                              <a:avLst/>
                            </a:prstGeom>
                            <a:noFill/>
                            <a:ln>
                              <a:noFill/>
                            </a:ln>
                          </wps:spPr>
                          <wps:txbx>
                            <w:txbxContent>
                              <w:p w14:paraId="0804681D" w14:textId="77777777" w:rsidR="00A71BC4" w:rsidRDefault="00000000">
                                <w:r>
                                  <w:rPr>
                                    <w:rFonts w:ascii="等线" w:eastAsia="等线" w:cs="等线" w:hint="eastAsia"/>
                                    <w:color w:val="000000"/>
                                    <w:sz w:val="6"/>
                                    <w:szCs w:val="6"/>
                                  </w:rPr>
                                  <w:t>～</w:t>
                                </w:r>
                              </w:p>
                            </w:txbxContent>
                          </wps:txbx>
                          <wps:bodyPr rot="0" vert="horz" wrap="none" lIns="0" tIns="0" rIns="0" bIns="0" anchor="t" anchorCtr="0">
                            <a:spAutoFit/>
                          </wps:bodyPr>
                        </wps:wsp>
                        <wps:wsp>
                          <wps:cNvPr id="1642429233" name="Rectangle 260"/>
                          <wps:cNvSpPr>
                            <a:spLocks noChangeArrowheads="1"/>
                          </wps:cNvSpPr>
                          <wps:spPr bwMode="auto">
                            <a:xfrm>
                              <a:off x="6204" y="1733"/>
                              <a:ext cx="32" cy="81"/>
                            </a:xfrm>
                            <a:prstGeom prst="rect">
                              <a:avLst/>
                            </a:prstGeom>
                            <a:noFill/>
                            <a:ln>
                              <a:noFill/>
                            </a:ln>
                          </wps:spPr>
                          <wps:txbx>
                            <w:txbxContent>
                              <w:p w14:paraId="1ADA190F" w14:textId="77777777" w:rsidR="00A71BC4" w:rsidRDefault="00000000">
                                <w:r>
                                  <w:rPr>
                                    <w:rFonts w:ascii="等线" w:eastAsia="等线" w:cs="等线" w:hint="eastAsia"/>
                                    <w:color w:val="000000"/>
                                    <w:sz w:val="6"/>
                                    <w:szCs w:val="6"/>
                                  </w:rPr>
                                  <w:t>5</w:t>
                                </w:r>
                              </w:p>
                            </w:txbxContent>
                          </wps:txbx>
                          <wps:bodyPr rot="0" vert="horz" wrap="none" lIns="0" tIns="0" rIns="0" bIns="0" anchor="t" anchorCtr="0">
                            <a:spAutoFit/>
                          </wps:bodyPr>
                        </wps:wsp>
                        <wps:wsp>
                          <wps:cNvPr id="1303698321" name="Rectangle 261"/>
                          <wps:cNvSpPr>
                            <a:spLocks noChangeArrowheads="1"/>
                          </wps:cNvSpPr>
                          <wps:spPr bwMode="auto">
                            <a:xfrm>
                              <a:off x="6808" y="1733"/>
                              <a:ext cx="95" cy="81"/>
                            </a:xfrm>
                            <a:prstGeom prst="rect">
                              <a:avLst/>
                            </a:prstGeom>
                            <a:noFill/>
                            <a:ln>
                              <a:noFill/>
                            </a:ln>
                          </wps:spPr>
                          <wps:txbx>
                            <w:txbxContent>
                              <w:p w14:paraId="6B3F3E1C" w14:textId="77777777" w:rsidR="00A71BC4" w:rsidRDefault="00000000">
                                <w:r>
                                  <w:rPr>
                                    <w:rFonts w:ascii="等线" w:eastAsia="等线" w:cs="等线" w:hint="eastAsia"/>
                                    <w:color w:val="000000"/>
                                    <w:sz w:val="6"/>
                                    <w:szCs w:val="6"/>
                                  </w:rPr>
                                  <w:t>361</w:t>
                                </w:r>
                              </w:p>
                            </w:txbxContent>
                          </wps:txbx>
                          <wps:bodyPr rot="0" vert="horz" wrap="none" lIns="0" tIns="0" rIns="0" bIns="0" anchor="t" anchorCtr="0">
                            <a:spAutoFit/>
                          </wps:bodyPr>
                        </wps:wsp>
                        <wps:wsp>
                          <wps:cNvPr id="1208757455" name="Rectangle 262"/>
                          <wps:cNvSpPr>
                            <a:spLocks noChangeArrowheads="1"/>
                          </wps:cNvSpPr>
                          <wps:spPr bwMode="auto">
                            <a:xfrm>
                              <a:off x="3957" y="20"/>
                              <a:ext cx="1201" cy="135"/>
                            </a:xfrm>
                            <a:prstGeom prst="rect">
                              <a:avLst/>
                            </a:prstGeom>
                            <a:noFill/>
                            <a:ln>
                              <a:noFill/>
                            </a:ln>
                          </wps:spPr>
                          <wps:txbx>
                            <w:txbxContent>
                              <w:p w14:paraId="209981A6" w14:textId="77777777" w:rsidR="00A71BC4" w:rsidRDefault="00000000">
                                <w:r>
                                  <w:rPr>
                                    <w:rFonts w:ascii="等线" w:eastAsia="等线" w:cs="等线" w:hint="eastAsia"/>
                                    <w:b/>
                                    <w:bCs/>
                                    <w:color w:val="000000"/>
                                    <w:sz w:val="10"/>
                                    <w:szCs w:val="10"/>
                                  </w:rPr>
                                  <w:t>百分位数对应企业信息列表</w:t>
                                </w:r>
                              </w:p>
                            </w:txbxContent>
                          </wps:txbx>
                          <wps:bodyPr rot="0" vert="horz" wrap="none" lIns="0" tIns="0" rIns="0" bIns="0" anchor="t" anchorCtr="0">
                            <a:spAutoFit/>
                          </wps:bodyPr>
                        </wps:wsp>
                        <wps:wsp>
                          <wps:cNvPr id="230946642" name="Rectangle 263"/>
                          <wps:cNvSpPr>
                            <a:spLocks noChangeArrowheads="1"/>
                          </wps:cNvSpPr>
                          <wps:spPr bwMode="auto">
                            <a:xfrm>
                              <a:off x="7462" y="1733"/>
                              <a:ext cx="95" cy="81"/>
                            </a:xfrm>
                            <a:prstGeom prst="rect">
                              <a:avLst/>
                            </a:prstGeom>
                            <a:noFill/>
                            <a:ln>
                              <a:noFill/>
                            </a:ln>
                          </wps:spPr>
                          <wps:txbx>
                            <w:txbxContent>
                              <w:p w14:paraId="38A2AC1A" w14:textId="77777777" w:rsidR="00A71BC4" w:rsidRDefault="00000000">
                                <w:r>
                                  <w:rPr>
                                    <w:rFonts w:ascii="等线" w:eastAsia="等线" w:cs="等线" w:hint="eastAsia"/>
                                    <w:color w:val="000000"/>
                                    <w:sz w:val="6"/>
                                    <w:szCs w:val="6"/>
                                  </w:rPr>
                                  <w:t>140</w:t>
                                </w:r>
                              </w:p>
                            </w:txbxContent>
                          </wps:txbx>
                          <wps:bodyPr rot="0" vert="horz" wrap="none" lIns="0" tIns="0" rIns="0" bIns="0" anchor="t" anchorCtr="0">
                            <a:spAutoFit/>
                          </wps:bodyPr>
                        </wps:wsp>
                        <wps:wsp>
                          <wps:cNvPr id="1746958379" name="Rectangle 264"/>
                          <wps:cNvSpPr>
                            <a:spLocks noChangeArrowheads="1"/>
                          </wps:cNvSpPr>
                          <wps:spPr bwMode="auto">
                            <a:xfrm>
                              <a:off x="8029" y="1733"/>
                              <a:ext cx="64" cy="81"/>
                            </a:xfrm>
                            <a:prstGeom prst="rect">
                              <a:avLst/>
                            </a:prstGeom>
                            <a:noFill/>
                            <a:ln>
                              <a:noFill/>
                            </a:ln>
                          </wps:spPr>
                          <wps:txbx>
                            <w:txbxContent>
                              <w:p w14:paraId="523925CF" w14:textId="77777777" w:rsidR="00A71BC4" w:rsidRDefault="00000000">
                                <w:r>
                                  <w:rPr>
                                    <w:rFonts w:ascii="等线" w:eastAsia="等线" w:cs="等线" w:hint="eastAsia"/>
                                    <w:color w:val="000000"/>
                                    <w:sz w:val="6"/>
                                    <w:szCs w:val="6"/>
                                  </w:rPr>
                                  <w:t>59</w:t>
                                </w:r>
                              </w:p>
                            </w:txbxContent>
                          </wps:txbx>
                          <wps:bodyPr rot="0" vert="horz" wrap="none" lIns="0" tIns="0" rIns="0" bIns="0" anchor="t" anchorCtr="0">
                            <a:spAutoFit/>
                          </wps:bodyPr>
                        </wps:wsp>
                        <wps:wsp>
                          <wps:cNvPr id="900930273" name="Rectangle 265"/>
                          <wps:cNvSpPr>
                            <a:spLocks noChangeArrowheads="1"/>
                          </wps:cNvSpPr>
                          <wps:spPr bwMode="auto">
                            <a:xfrm>
                              <a:off x="8614" y="1733"/>
                              <a:ext cx="95" cy="81"/>
                            </a:xfrm>
                            <a:prstGeom prst="rect">
                              <a:avLst/>
                            </a:prstGeom>
                            <a:noFill/>
                            <a:ln>
                              <a:noFill/>
                            </a:ln>
                          </wps:spPr>
                          <wps:txbx>
                            <w:txbxContent>
                              <w:p w14:paraId="5A5AFDDE" w14:textId="77777777" w:rsidR="00A71BC4" w:rsidRDefault="00000000">
                                <w:r>
                                  <w:rPr>
                                    <w:rFonts w:ascii="等线" w:eastAsia="等线" w:cs="等线" w:hint="eastAsia"/>
                                    <w:color w:val="000000"/>
                                    <w:sz w:val="6"/>
                                    <w:szCs w:val="6"/>
                                  </w:rPr>
                                  <w:t>560</w:t>
                                </w:r>
                              </w:p>
                            </w:txbxContent>
                          </wps:txbx>
                          <wps:bodyPr rot="0" vert="horz" wrap="none" lIns="0" tIns="0" rIns="0" bIns="0" anchor="t" anchorCtr="0">
                            <a:spAutoFit/>
                          </wps:bodyPr>
                        </wps:wsp>
                        <wps:wsp>
                          <wps:cNvPr id="1924036460" name="Rectangle 266"/>
                          <wps:cNvSpPr>
                            <a:spLocks noChangeArrowheads="1"/>
                          </wps:cNvSpPr>
                          <wps:spPr bwMode="auto">
                            <a:xfrm>
                              <a:off x="184" y="1834"/>
                              <a:ext cx="97" cy="81"/>
                            </a:xfrm>
                            <a:prstGeom prst="rect">
                              <a:avLst/>
                            </a:prstGeom>
                            <a:noFill/>
                            <a:ln>
                              <a:noFill/>
                            </a:ln>
                          </wps:spPr>
                          <wps:txbx>
                            <w:txbxContent>
                              <w:p w14:paraId="37BE735B" w14:textId="77777777" w:rsidR="00A71BC4" w:rsidRDefault="00000000">
                                <w:r>
                                  <w:rPr>
                                    <w:rFonts w:ascii="等线" w:eastAsia="等线" w:cs="等线" w:hint="eastAsia"/>
                                    <w:color w:val="000000"/>
                                    <w:sz w:val="6"/>
                                    <w:szCs w:val="6"/>
                                  </w:rPr>
                                  <w:t>P80</w:t>
                                </w:r>
                              </w:p>
                            </w:txbxContent>
                          </wps:txbx>
                          <wps:bodyPr rot="0" vert="horz" wrap="none" lIns="0" tIns="0" rIns="0" bIns="0" anchor="t" anchorCtr="0">
                            <a:spAutoFit/>
                          </wps:bodyPr>
                        </wps:wsp>
                        <wps:wsp>
                          <wps:cNvPr id="1329933752" name="Rectangle 267"/>
                          <wps:cNvSpPr>
                            <a:spLocks noChangeArrowheads="1"/>
                          </wps:cNvSpPr>
                          <wps:spPr bwMode="auto">
                            <a:xfrm>
                              <a:off x="599" y="1837"/>
                              <a:ext cx="61" cy="81"/>
                            </a:xfrm>
                            <a:prstGeom prst="rect">
                              <a:avLst/>
                            </a:prstGeom>
                            <a:noFill/>
                            <a:ln>
                              <a:noFill/>
                            </a:ln>
                          </wps:spPr>
                          <wps:txbx>
                            <w:txbxContent>
                              <w:p w14:paraId="0BAEC25F" w14:textId="77777777" w:rsidR="00A71BC4" w:rsidRDefault="00000000">
                                <w:r>
                                  <w:rPr>
                                    <w:rFonts w:ascii="等线" w:eastAsia="等线" w:cs="等线" w:hint="eastAsia"/>
                                    <w:color w:val="000000"/>
                                    <w:sz w:val="6"/>
                                    <w:szCs w:val="6"/>
                                  </w:rPr>
                                  <w:t>LP</w:t>
                                </w:r>
                              </w:p>
                            </w:txbxContent>
                          </wps:txbx>
                          <wps:bodyPr rot="0" vert="horz" wrap="none" lIns="0" tIns="0" rIns="0" bIns="0" anchor="t" anchorCtr="0">
                            <a:spAutoFit/>
                          </wps:bodyPr>
                        </wps:wsp>
                        <wps:wsp>
                          <wps:cNvPr id="45051947" name="Rectangle 268"/>
                          <wps:cNvSpPr>
                            <a:spLocks noChangeArrowheads="1"/>
                          </wps:cNvSpPr>
                          <wps:spPr bwMode="auto">
                            <a:xfrm>
                              <a:off x="1852" y="1834"/>
                              <a:ext cx="95" cy="81"/>
                            </a:xfrm>
                            <a:prstGeom prst="rect">
                              <a:avLst/>
                            </a:prstGeom>
                            <a:noFill/>
                            <a:ln>
                              <a:noFill/>
                            </a:ln>
                          </wps:spPr>
                          <wps:txbx>
                            <w:txbxContent>
                              <w:p w14:paraId="64E5898F" w14:textId="77777777" w:rsidR="00A71BC4" w:rsidRDefault="00000000">
                                <w:r>
                                  <w:rPr>
                                    <w:rFonts w:ascii="等线" w:eastAsia="等线" w:cs="等线" w:hint="eastAsia"/>
                                    <w:color w:val="000000"/>
                                    <w:sz w:val="6"/>
                                    <w:szCs w:val="6"/>
                                  </w:rPr>
                                  <w:t>276</w:t>
                                </w:r>
                              </w:p>
                            </w:txbxContent>
                          </wps:txbx>
                          <wps:bodyPr rot="0" vert="horz" wrap="none" lIns="0" tIns="0" rIns="0" bIns="0" anchor="t" anchorCtr="0">
                            <a:spAutoFit/>
                          </wps:bodyPr>
                        </wps:wsp>
                        <wps:wsp>
                          <wps:cNvPr id="783652989" name="Rectangle 269"/>
                          <wps:cNvSpPr>
                            <a:spLocks noChangeArrowheads="1"/>
                          </wps:cNvSpPr>
                          <wps:spPr bwMode="auto">
                            <a:xfrm>
                              <a:off x="2555" y="1834"/>
                              <a:ext cx="95" cy="81"/>
                            </a:xfrm>
                            <a:prstGeom prst="rect">
                              <a:avLst/>
                            </a:prstGeom>
                            <a:noFill/>
                            <a:ln>
                              <a:noFill/>
                            </a:ln>
                          </wps:spPr>
                          <wps:txbx>
                            <w:txbxContent>
                              <w:p w14:paraId="7782B9A2" w14:textId="77777777" w:rsidR="00A71BC4" w:rsidRDefault="00000000">
                                <w:r>
                                  <w:rPr>
                                    <w:rFonts w:ascii="等线" w:eastAsia="等线" w:cs="等线" w:hint="eastAsia"/>
                                    <w:color w:val="000000"/>
                                    <w:sz w:val="6"/>
                                    <w:szCs w:val="6"/>
                                  </w:rPr>
                                  <w:t>580</w:t>
                                </w:r>
                              </w:p>
                            </w:txbxContent>
                          </wps:txbx>
                          <wps:bodyPr rot="0" vert="horz" wrap="none" lIns="0" tIns="0" rIns="0" bIns="0" anchor="t" anchorCtr="0">
                            <a:spAutoFit/>
                          </wps:bodyPr>
                        </wps:wsp>
                        <wps:wsp>
                          <wps:cNvPr id="165535880" name="Rectangle 270"/>
                          <wps:cNvSpPr>
                            <a:spLocks noChangeArrowheads="1"/>
                          </wps:cNvSpPr>
                          <wps:spPr bwMode="auto">
                            <a:xfrm>
                              <a:off x="3090" y="1834"/>
                              <a:ext cx="565" cy="81"/>
                            </a:xfrm>
                            <a:prstGeom prst="rect">
                              <a:avLst/>
                            </a:prstGeom>
                            <a:noFill/>
                            <a:ln>
                              <a:noFill/>
                            </a:ln>
                          </wps:spPr>
                          <wps:txbx>
                            <w:txbxContent>
                              <w:p w14:paraId="5B4B65A6" w14:textId="77777777" w:rsidR="00A71BC4" w:rsidRDefault="00000000">
                                <w:r>
                                  <w:rPr>
                                    <w:rFonts w:ascii="等线" w:eastAsia="等线" w:cs="等线" w:hint="eastAsia"/>
                                    <w:color w:val="000000"/>
                                    <w:sz w:val="6"/>
                                    <w:szCs w:val="6"/>
                                  </w:rPr>
                                  <w:t>XX</w:t>
                                </w:r>
                                <w:r>
                                  <w:rPr>
                                    <w:rFonts w:ascii="等线" w:eastAsia="等线" w:cs="等线" w:hint="eastAsia"/>
                                    <w:color w:val="000000"/>
                                    <w:sz w:val="6"/>
                                    <w:szCs w:val="6"/>
                                  </w:rPr>
                                  <w:t>电力设备有限公司</w:t>
                                </w:r>
                              </w:p>
                            </w:txbxContent>
                          </wps:txbx>
                          <wps:bodyPr rot="0" vert="horz" wrap="none" lIns="0" tIns="0" rIns="0" bIns="0" anchor="t" anchorCtr="0">
                            <a:spAutoFit/>
                          </wps:bodyPr>
                        </wps:wsp>
                        <wps:wsp>
                          <wps:cNvPr id="333504166" name="Rectangle 271"/>
                          <wps:cNvSpPr>
                            <a:spLocks noChangeArrowheads="1"/>
                          </wps:cNvSpPr>
                          <wps:spPr bwMode="auto">
                            <a:xfrm>
                              <a:off x="4317" y="1834"/>
                              <a:ext cx="181" cy="81"/>
                            </a:xfrm>
                            <a:prstGeom prst="rect">
                              <a:avLst/>
                            </a:prstGeom>
                            <a:noFill/>
                            <a:ln>
                              <a:noFill/>
                            </a:ln>
                          </wps:spPr>
                          <wps:txbx>
                            <w:txbxContent>
                              <w:p w14:paraId="447C783C" w14:textId="77777777" w:rsidR="00A71BC4" w:rsidRDefault="00000000">
                                <w:r>
                                  <w:rPr>
                                    <w:rFonts w:ascii="等线" w:eastAsia="等线" w:cs="等线" w:hint="eastAsia"/>
                                    <w:color w:val="000000"/>
                                    <w:sz w:val="6"/>
                                    <w:szCs w:val="6"/>
                                  </w:rPr>
                                  <w:t>合金钢</w:t>
                                </w:r>
                              </w:p>
                            </w:txbxContent>
                          </wps:txbx>
                          <wps:bodyPr rot="0" vert="horz" wrap="none" lIns="0" tIns="0" rIns="0" bIns="0" anchor="t" anchorCtr="0">
                            <a:spAutoFit/>
                          </wps:bodyPr>
                        </wps:wsp>
                        <wps:wsp>
                          <wps:cNvPr id="1151082599" name="Rectangle 272"/>
                          <wps:cNvSpPr>
                            <a:spLocks noChangeArrowheads="1"/>
                          </wps:cNvSpPr>
                          <wps:spPr bwMode="auto">
                            <a:xfrm>
                              <a:off x="5216" y="1834"/>
                              <a:ext cx="241" cy="81"/>
                            </a:xfrm>
                            <a:prstGeom prst="rect">
                              <a:avLst/>
                            </a:prstGeom>
                            <a:noFill/>
                            <a:ln>
                              <a:noFill/>
                            </a:ln>
                          </wps:spPr>
                          <wps:txbx>
                            <w:txbxContent>
                              <w:p w14:paraId="60F7A167" w14:textId="77777777" w:rsidR="00A71BC4" w:rsidRDefault="00000000">
                                <w:r>
                                  <w:rPr>
                                    <w:rFonts w:ascii="等线" w:eastAsia="等线" w:cs="等线" w:hint="eastAsia"/>
                                    <w:color w:val="000000"/>
                                    <w:sz w:val="6"/>
                                    <w:szCs w:val="6"/>
                                  </w:rPr>
                                  <w:t>树脂砂型</w:t>
                                </w:r>
                              </w:p>
                            </w:txbxContent>
                          </wps:txbx>
                          <wps:bodyPr rot="0" vert="horz" wrap="none" lIns="0" tIns="0" rIns="0" bIns="0" anchor="t" anchorCtr="0">
                            <a:spAutoFit/>
                          </wps:bodyPr>
                        </wps:wsp>
                        <wps:wsp>
                          <wps:cNvPr id="1695385845" name="Rectangle 273"/>
                          <wps:cNvSpPr>
                            <a:spLocks noChangeArrowheads="1"/>
                          </wps:cNvSpPr>
                          <wps:spPr bwMode="auto">
                            <a:xfrm>
                              <a:off x="6016" y="1834"/>
                              <a:ext cx="108" cy="81"/>
                            </a:xfrm>
                            <a:prstGeom prst="rect">
                              <a:avLst/>
                            </a:prstGeom>
                            <a:noFill/>
                            <a:ln>
                              <a:noFill/>
                            </a:ln>
                          </wps:spPr>
                          <wps:txbx>
                            <w:txbxContent>
                              <w:p w14:paraId="3F90E932" w14:textId="77777777" w:rsidR="00A71BC4" w:rsidRDefault="00000000">
                                <w:r>
                                  <w:rPr>
                                    <w:rFonts w:ascii="等线" w:eastAsia="等线" w:cs="等线" w:hint="eastAsia"/>
                                    <w:color w:val="000000"/>
                                    <w:sz w:val="6"/>
                                    <w:szCs w:val="6"/>
                                  </w:rPr>
                                  <w:t>0.01</w:t>
                                </w:r>
                              </w:p>
                            </w:txbxContent>
                          </wps:txbx>
                          <wps:bodyPr rot="0" vert="horz" wrap="none" lIns="0" tIns="0" rIns="0" bIns="0" anchor="t" anchorCtr="0">
                            <a:spAutoFit/>
                          </wps:bodyPr>
                        </wps:wsp>
                        <wps:wsp>
                          <wps:cNvPr id="1259965358" name="Rectangle 274"/>
                          <wps:cNvSpPr>
                            <a:spLocks noChangeArrowheads="1"/>
                          </wps:cNvSpPr>
                          <wps:spPr bwMode="auto">
                            <a:xfrm>
                              <a:off x="6134" y="1834"/>
                              <a:ext cx="61" cy="81"/>
                            </a:xfrm>
                            <a:prstGeom prst="rect">
                              <a:avLst/>
                            </a:prstGeom>
                            <a:noFill/>
                            <a:ln>
                              <a:noFill/>
                            </a:ln>
                          </wps:spPr>
                          <wps:txbx>
                            <w:txbxContent>
                              <w:p w14:paraId="2F0B468A" w14:textId="77777777" w:rsidR="00A71BC4" w:rsidRDefault="00000000">
                                <w:r>
                                  <w:rPr>
                                    <w:rFonts w:ascii="等线" w:eastAsia="等线" w:cs="等线" w:hint="eastAsia"/>
                                    <w:color w:val="000000"/>
                                    <w:sz w:val="6"/>
                                    <w:szCs w:val="6"/>
                                  </w:rPr>
                                  <w:t>～</w:t>
                                </w:r>
                              </w:p>
                            </w:txbxContent>
                          </wps:txbx>
                          <wps:bodyPr rot="0" vert="horz" wrap="none" lIns="0" tIns="0" rIns="0" bIns="0" anchor="t" anchorCtr="0">
                            <a:spAutoFit/>
                          </wps:bodyPr>
                        </wps:wsp>
                        <wps:wsp>
                          <wps:cNvPr id="882528575" name="Rectangle 275"/>
                          <wps:cNvSpPr>
                            <a:spLocks noChangeArrowheads="1"/>
                          </wps:cNvSpPr>
                          <wps:spPr bwMode="auto">
                            <a:xfrm>
                              <a:off x="6198" y="1834"/>
                              <a:ext cx="77" cy="81"/>
                            </a:xfrm>
                            <a:prstGeom prst="rect">
                              <a:avLst/>
                            </a:prstGeom>
                            <a:noFill/>
                            <a:ln>
                              <a:noFill/>
                            </a:ln>
                          </wps:spPr>
                          <wps:txbx>
                            <w:txbxContent>
                              <w:p w14:paraId="6DC119D1" w14:textId="77777777" w:rsidR="00A71BC4" w:rsidRDefault="00000000">
                                <w:r>
                                  <w:rPr>
                                    <w:rFonts w:ascii="等线" w:eastAsia="等线" w:cs="等线" w:hint="eastAsia"/>
                                    <w:color w:val="000000"/>
                                    <w:sz w:val="6"/>
                                    <w:szCs w:val="6"/>
                                  </w:rPr>
                                  <w:t>4.0</w:t>
                                </w:r>
                              </w:p>
                            </w:txbxContent>
                          </wps:txbx>
                          <wps:bodyPr rot="0" vert="horz" wrap="none" lIns="0" tIns="0" rIns="0" bIns="0" anchor="t" anchorCtr="0">
                            <a:spAutoFit/>
                          </wps:bodyPr>
                        </wps:wsp>
                        <wps:wsp>
                          <wps:cNvPr id="1231516298" name="Rectangle 276"/>
                          <wps:cNvSpPr>
                            <a:spLocks noChangeArrowheads="1"/>
                          </wps:cNvSpPr>
                          <wps:spPr bwMode="auto">
                            <a:xfrm>
                              <a:off x="6808" y="1834"/>
                              <a:ext cx="95" cy="81"/>
                            </a:xfrm>
                            <a:prstGeom prst="rect">
                              <a:avLst/>
                            </a:prstGeom>
                            <a:noFill/>
                            <a:ln>
                              <a:noFill/>
                            </a:ln>
                          </wps:spPr>
                          <wps:txbx>
                            <w:txbxContent>
                              <w:p w14:paraId="6D1F2023" w14:textId="77777777" w:rsidR="00A71BC4" w:rsidRDefault="00000000">
                                <w:r>
                                  <w:rPr>
                                    <w:rFonts w:ascii="等线" w:eastAsia="等线" w:cs="等线" w:hint="eastAsia"/>
                                    <w:color w:val="000000"/>
                                    <w:sz w:val="6"/>
                                    <w:szCs w:val="6"/>
                                  </w:rPr>
                                  <w:t>385</w:t>
                                </w:r>
                              </w:p>
                            </w:txbxContent>
                          </wps:txbx>
                          <wps:bodyPr rot="0" vert="horz" wrap="none" lIns="0" tIns="0" rIns="0" bIns="0" anchor="t" anchorCtr="0">
                            <a:spAutoFit/>
                          </wps:bodyPr>
                        </wps:wsp>
                        <wps:wsp>
                          <wps:cNvPr id="803713108" name="Rectangle 277"/>
                          <wps:cNvSpPr>
                            <a:spLocks noChangeArrowheads="1"/>
                          </wps:cNvSpPr>
                          <wps:spPr bwMode="auto">
                            <a:xfrm>
                              <a:off x="7462" y="1834"/>
                              <a:ext cx="95" cy="81"/>
                            </a:xfrm>
                            <a:prstGeom prst="rect">
                              <a:avLst/>
                            </a:prstGeom>
                            <a:noFill/>
                            <a:ln>
                              <a:noFill/>
                            </a:ln>
                          </wps:spPr>
                          <wps:txbx>
                            <w:txbxContent>
                              <w:p w14:paraId="2982C3AE" w14:textId="77777777" w:rsidR="00A71BC4" w:rsidRDefault="00000000">
                                <w:r>
                                  <w:rPr>
                                    <w:rFonts w:ascii="等线" w:eastAsia="等线" w:cs="等线" w:hint="eastAsia"/>
                                    <w:color w:val="000000"/>
                                    <w:sz w:val="6"/>
                                    <w:szCs w:val="6"/>
                                  </w:rPr>
                                  <w:t>120</w:t>
                                </w:r>
                              </w:p>
                            </w:txbxContent>
                          </wps:txbx>
                          <wps:bodyPr rot="0" vert="horz" wrap="none" lIns="0" tIns="0" rIns="0" bIns="0" anchor="t" anchorCtr="0">
                            <a:spAutoFit/>
                          </wps:bodyPr>
                        </wps:wsp>
                        <wps:wsp>
                          <wps:cNvPr id="1103390080" name="Rectangle 278"/>
                          <wps:cNvSpPr>
                            <a:spLocks noChangeArrowheads="1"/>
                          </wps:cNvSpPr>
                          <wps:spPr bwMode="auto">
                            <a:xfrm>
                              <a:off x="8029" y="1834"/>
                              <a:ext cx="64" cy="81"/>
                            </a:xfrm>
                            <a:prstGeom prst="rect">
                              <a:avLst/>
                            </a:prstGeom>
                            <a:noFill/>
                            <a:ln>
                              <a:noFill/>
                            </a:ln>
                          </wps:spPr>
                          <wps:txbx>
                            <w:txbxContent>
                              <w:p w14:paraId="5C56ABAA" w14:textId="77777777" w:rsidR="00A71BC4" w:rsidRDefault="00000000">
                                <w:r>
                                  <w:rPr>
                                    <w:rFonts w:ascii="等线" w:eastAsia="等线" w:cs="等线" w:hint="eastAsia"/>
                                    <w:color w:val="000000"/>
                                    <w:sz w:val="6"/>
                                    <w:szCs w:val="6"/>
                                  </w:rPr>
                                  <w:t>75</w:t>
                                </w:r>
                              </w:p>
                            </w:txbxContent>
                          </wps:txbx>
                          <wps:bodyPr rot="0" vert="horz" wrap="none" lIns="0" tIns="0" rIns="0" bIns="0" anchor="t" anchorCtr="0">
                            <a:spAutoFit/>
                          </wps:bodyPr>
                        </wps:wsp>
                        <wps:wsp>
                          <wps:cNvPr id="1759274930" name="Rectangle 279"/>
                          <wps:cNvSpPr>
                            <a:spLocks noChangeArrowheads="1"/>
                          </wps:cNvSpPr>
                          <wps:spPr bwMode="auto">
                            <a:xfrm>
                              <a:off x="8614" y="1834"/>
                              <a:ext cx="95" cy="81"/>
                            </a:xfrm>
                            <a:prstGeom prst="rect">
                              <a:avLst/>
                            </a:prstGeom>
                            <a:noFill/>
                            <a:ln>
                              <a:noFill/>
                            </a:ln>
                          </wps:spPr>
                          <wps:txbx>
                            <w:txbxContent>
                              <w:p w14:paraId="39A489A4" w14:textId="77777777" w:rsidR="00A71BC4" w:rsidRDefault="00000000">
                                <w:r>
                                  <w:rPr>
                                    <w:rFonts w:ascii="等线" w:eastAsia="等线" w:cs="等线" w:hint="eastAsia"/>
                                    <w:color w:val="000000"/>
                                    <w:sz w:val="6"/>
                                    <w:szCs w:val="6"/>
                                  </w:rPr>
                                  <w:t>580</w:t>
                                </w:r>
                              </w:p>
                            </w:txbxContent>
                          </wps:txbx>
                          <wps:bodyPr rot="0" vert="horz" wrap="none" lIns="0" tIns="0" rIns="0" bIns="0" anchor="t" anchorCtr="0">
                            <a:spAutoFit/>
                          </wps:bodyPr>
                        </wps:wsp>
                        <wps:wsp>
                          <wps:cNvPr id="2115065543" name="Rectangle 280"/>
                          <wps:cNvSpPr>
                            <a:spLocks noChangeArrowheads="1"/>
                          </wps:cNvSpPr>
                          <wps:spPr bwMode="auto">
                            <a:xfrm>
                              <a:off x="184" y="1935"/>
                              <a:ext cx="97" cy="81"/>
                            </a:xfrm>
                            <a:prstGeom prst="rect">
                              <a:avLst/>
                            </a:prstGeom>
                            <a:noFill/>
                            <a:ln>
                              <a:noFill/>
                            </a:ln>
                          </wps:spPr>
                          <wps:txbx>
                            <w:txbxContent>
                              <w:p w14:paraId="7A010FFA" w14:textId="77777777" w:rsidR="00A71BC4" w:rsidRDefault="00000000">
                                <w:r>
                                  <w:rPr>
                                    <w:rFonts w:ascii="等线" w:eastAsia="等线" w:cs="等线" w:hint="eastAsia"/>
                                    <w:color w:val="000000"/>
                                    <w:sz w:val="6"/>
                                    <w:szCs w:val="6"/>
                                  </w:rPr>
                                  <w:t>P85</w:t>
                                </w:r>
                              </w:p>
                            </w:txbxContent>
                          </wps:txbx>
                          <wps:bodyPr rot="0" vert="horz" wrap="none" lIns="0" tIns="0" rIns="0" bIns="0" anchor="t" anchorCtr="0">
                            <a:spAutoFit/>
                          </wps:bodyPr>
                        </wps:wsp>
                        <wps:wsp>
                          <wps:cNvPr id="1203237041" name="Rectangle 281"/>
                          <wps:cNvSpPr>
                            <a:spLocks noChangeArrowheads="1"/>
                          </wps:cNvSpPr>
                          <wps:spPr bwMode="auto">
                            <a:xfrm>
                              <a:off x="599" y="1938"/>
                              <a:ext cx="61" cy="81"/>
                            </a:xfrm>
                            <a:prstGeom prst="rect">
                              <a:avLst/>
                            </a:prstGeom>
                            <a:noFill/>
                            <a:ln>
                              <a:noFill/>
                            </a:ln>
                          </wps:spPr>
                          <wps:txbx>
                            <w:txbxContent>
                              <w:p w14:paraId="3D707FE0" w14:textId="77777777" w:rsidR="00A71BC4" w:rsidRDefault="00000000">
                                <w:r>
                                  <w:rPr>
                                    <w:rFonts w:ascii="等线" w:eastAsia="等线" w:cs="等线" w:hint="eastAsia"/>
                                    <w:color w:val="000000"/>
                                    <w:sz w:val="6"/>
                                    <w:szCs w:val="6"/>
                                  </w:rPr>
                                  <w:t>LP</w:t>
                                </w:r>
                              </w:p>
                            </w:txbxContent>
                          </wps:txbx>
                          <wps:bodyPr rot="0" vert="horz" wrap="none" lIns="0" tIns="0" rIns="0" bIns="0" anchor="t" anchorCtr="0">
                            <a:spAutoFit/>
                          </wps:bodyPr>
                        </wps:wsp>
                        <wps:wsp>
                          <wps:cNvPr id="646500491" name="Rectangle 282"/>
                          <wps:cNvSpPr>
                            <a:spLocks noChangeArrowheads="1"/>
                          </wps:cNvSpPr>
                          <wps:spPr bwMode="auto">
                            <a:xfrm>
                              <a:off x="1852" y="1935"/>
                              <a:ext cx="95" cy="81"/>
                            </a:xfrm>
                            <a:prstGeom prst="rect">
                              <a:avLst/>
                            </a:prstGeom>
                            <a:noFill/>
                            <a:ln>
                              <a:noFill/>
                            </a:ln>
                          </wps:spPr>
                          <wps:txbx>
                            <w:txbxContent>
                              <w:p w14:paraId="6B8E7E47" w14:textId="77777777" w:rsidR="00A71BC4" w:rsidRDefault="00000000">
                                <w:r>
                                  <w:rPr>
                                    <w:rFonts w:ascii="等线" w:eastAsia="等线" w:cs="等线" w:hint="eastAsia"/>
                                    <w:color w:val="000000"/>
                                    <w:sz w:val="6"/>
                                    <w:szCs w:val="6"/>
                                  </w:rPr>
                                  <w:t>293</w:t>
                                </w:r>
                              </w:p>
                            </w:txbxContent>
                          </wps:txbx>
                          <wps:bodyPr rot="0" vert="horz" wrap="none" lIns="0" tIns="0" rIns="0" bIns="0" anchor="t" anchorCtr="0">
                            <a:spAutoFit/>
                          </wps:bodyPr>
                        </wps:wsp>
                        <wps:wsp>
                          <wps:cNvPr id="1519324959" name="Rectangle 283"/>
                          <wps:cNvSpPr>
                            <a:spLocks noChangeArrowheads="1"/>
                          </wps:cNvSpPr>
                          <wps:spPr bwMode="auto">
                            <a:xfrm>
                              <a:off x="2555" y="1935"/>
                              <a:ext cx="95" cy="81"/>
                            </a:xfrm>
                            <a:prstGeom prst="rect">
                              <a:avLst/>
                            </a:prstGeom>
                            <a:noFill/>
                            <a:ln>
                              <a:noFill/>
                            </a:ln>
                          </wps:spPr>
                          <wps:txbx>
                            <w:txbxContent>
                              <w:p w14:paraId="1C1BD662" w14:textId="77777777" w:rsidR="00A71BC4" w:rsidRDefault="00000000">
                                <w:r>
                                  <w:rPr>
                                    <w:rFonts w:ascii="等线" w:eastAsia="等线" w:cs="等线" w:hint="eastAsia"/>
                                    <w:color w:val="000000"/>
                                    <w:sz w:val="6"/>
                                    <w:szCs w:val="6"/>
                                  </w:rPr>
                                  <w:t>620</w:t>
                                </w:r>
                              </w:p>
                            </w:txbxContent>
                          </wps:txbx>
                          <wps:bodyPr rot="0" vert="horz" wrap="none" lIns="0" tIns="0" rIns="0" bIns="0" anchor="t" anchorCtr="0">
                            <a:spAutoFit/>
                          </wps:bodyPr>
                        </wps:wsp>
                        <wps:wsp>
                          <wps:cNvPr id="222230877" name="Rectangle 284"/>
                          <wps:cNvSpPr>
                            <a:spLocks noChangeArrowheads="1"/>
                          </wps:cNvSpPr>
                          <wps:spPr bwMode="auto">
                            <a:xfrm>
                              <a:off x="3059" y="1935"/>
                              <a:ext cx="565" cy="81"/>
                            </a:xfrm>
                            <a:prstGeom prst="rect">
                              <a:avLst/>
                            </a:prstGeom>
                            <a:noFill/>
                            <a:ln>
                              <a:noFill/>
                            </a:ln>
                          </wps:spPr>
                          <wps:txbx>
                            <w:txbxContent>
                              <w:p w14:paraId="51F1BB5F" w14:textId="77777777" w:rsidR="00A71BC4" w:rsidRDefault="00000000">
                                <w:r>
                                  <w:rPr>
                                    <w:rFonts w:ascii="等线" w:eastAsia="等线" w:cs="等线" w:hint="eastAsia"/>
                                    <w:color w:val="000000"/>
                                    <w:sz w:val="6"/>
                                    <w:szCs w:val="6"/>
                                  </w:rPr>
                                  <w:t>XX</w:t>
                                </w:r>
                                <w:r>
                                  <w:rPr>
                                    <w:rFonts w:ascii="等线" w:eastAsia="等线" w:cs="等线" w:hint="eastAsia"/>
                                    <w:color w:val="000000"/>
                                    <w:sz w:val="6"/>
                                    <w:szCs w:val="6"/>
                                  </w:rPr>
                                  <w:t>材料科技有限公司</w:t>
                                </w:r>
                              </w:p>
                            </w:txbxContent>
                          </wps:txbx>
                          <wps:bodyPr rot="0" vert="horz" wrap="none" lIns="0" tIns="0" rIns="0" bIns="0" anchor="t" anchorCtr="0">
                            <a:spAutoFit/>
                          </wps:bodyPr>
                        </wps:wsp>
                        <wps:wsp>
                          <wps:cNvPr id="854805267" name="Rectangle 285"/>
                          <wps:cNvSpPr>
                            <a:spLocks noChangeArrowheads="1"/>
                          </wps:cNvSpPr>
                          <wps:spPr bwMode="auto">
                            <a:xfrm>
                              <a:off x="4190" y="1935"/>
                              <a:ext cx="421" cy="81"/>
                            </a:xfrm>
                            <a:prstGeom prst="rect">
                              <a:avLst/>
                            </a:prstGeom>
                            <a:noFill/>
                            <a:ln>
                              <a:noFill/>
                            </a:ln>
                          </wps:spPr>
                          <wps:txbx>
                            <w:txbxContent>
                              <w:p w14:paraId="4BFEE025" w14:textId="77777777" w:rsidR="00A71BC4" w:rsidRDefault="00000000">
                                <w:r>
                                  <w:rPr>
                                    <w:rFonts w:ascii="等线" w:eastAsia="等线" w:cs="等线" w:hint="eastAsia"/>
                                    <w:color w:val="000000"/>
                                    <w:sz w:val="6"/>
                                    <w:szCs w:val="6"/>
                                  </w:rPr>
                                  <w:t>碳钢及低合金钢</w:t>
                                </w:r>
                              </w:p>
                            </w:txbxContent>
                          </wps:txbx>
                          <wps:bodyPr rot="0" vert="horz" wrap="none" lIns="0" tIns="0" rIns="0" bIns="0" anchor="t" anchorCtr="0">
                            <a:spAutoFit/>
                          </wps:bodyPr>
                        </wps:wsp>
                        <wps:wsp>
                          <wps:cNvPr id="1834027062" name="Rectangle 286"/>
                          <wps:cNvSpPr>
                            <a:spLocks noChangeArrowheads="1"/>
                          </wps:cNvSpPr>
                          <wps:spPr bwMode="auto">
                            <a:xfrm>
                              <a:off x="5184" y="1935"/>
                              <a:ext cx="301" cy="81"/>
                            </a:xfrm>
                            <a:prstGeom prst="rect">
                              <a:avLst/>
                            </a:prstGeom>
                            <a:noFill/>
                            <a:ln>
                              <a:noFill/>
                            </a:ln>
                          </wps:spPr>
                          <wps:txbx>
                            <w:txbxContent>
                              <w:p w14:paraId="2025C525" w14:textId="77777777" w:rsidR="00A71BC4" w:rsidRDefault="00000000">
                                <w:r>
                                  <w:rPr>
                                    <w:rFonts w:ascii="等线" w:eastAsia="等线" w:cs="等线" w:hint="eastAsia"/>
                                    <w:color w:val="000000"/>
                                    <w:sz w:val="6"/>
                                    <w:szCs w:val="6"/>
                                  </w:rPr>
                                  <w:t>水玻璃精铸</w:t>
                                </w:r>
                              </w:p>
                            </w:txbxContent>
                          </wps:txbx>
                          <wps:bodyPr rot="0" vert="horz" wrap="none" lIns="0" tIns="0" rIns="0" bIns="0" anchor="t" anchorCtr="0">
                            <a:spAutoFit/>
                          </wps:bodyPr>
                        </wps:wsp>
                        <wps:wsp>
                          <wps:cNvPr id="1394231023" name="Rectangle 287"/>
                          <wps:cNvSpPr>
                            <a:spLocks noChangeArrowheads="1"/>
                          </wps:cNvSpPr>
                          <wps:spPr bwMode="auto">
                            <a:xfrm>
                              <a:off x="5947" y="1935"/>
                              <a:ext cx="172" cy="81"/>
                            </a:xfrm>
                            <a:prstGeom prst="rect">
                              <a:avLst/>
                            </a:prstGeom>
                            <a:noFill/>
                            <a:ln>
                              <a:noFill/>
                            </a:ln>
                          </wps:spPr>
                          <wps:txbx>
                            <w:txbxContent>
                              <w:p w14:paraId="422B6FE3" w14:textId="77777777" w:rsidR="00A71BC4" w:rsidRDefault="00000000">
                                <w:r>
                                  <w:rPr>
                                    <w:rFonts w:ascii="等线" w:eastAsia="等线" w:cs="等线" w:hint="eastAsia"/>
                                    <w:color w:val="000000"/>
                                    <w:sz w:val="6"/>
                                    <w:szCs w:val="6"/>
                                  </w:rPr>
                                  <w:t>0.0004</w:t>
                                </w:r>
                              </w:p>
                            </w:txbxContent>
                          </wps:txbx>
                          <wps:bodyPr rot="0" vert="horz" wrap="none" lIns="0" tIns="0" rIns="0" bIns="0" anchor="t" anchorCtr="0">
                            <a:spAutoFit/>
                          </wps:bodyPr>
                        </wps:wsp>
                        <wps:wsp>
                          <wps:cNvPr id="1089802560" name="Rectangle 288"/>
                          <wps:cNvSpPr>
                            <a:spLocks noChangeArrowheads="1"/>
                          </wps:cNvSpPr>
                          <wps:spPr bwMode="auto">
                            <a:xfrm>
                              <a:off x="6134" y="1935"/>
                              <a:ext cx="61" cy="81"/>
                            </a:xfrm>
                            <a:prstGeom prst="rect">
                              <a:avLst/>
                            </a:prstGeom>
                            <a:noFill/>
                            <a:ln>
                              <a:noFill/>
                            </a:ln>
                          </wps:spPr>
                          <wps:txbx>
                            <w:txbxContent>
                              <w:p w14:paraId="457F5640" w14:textId="77777777" w:rsidR="00A71BC4" w:rsidRDefault="00000000">
                                <w:r>
                                  <w:rPr>
                                    <w:rFonts w:ascii="等线" w:eastAsia="等线" w:cs="等线" w:hint="eastAsia"/>
                                    <w:color w:val="000000"/>
                                    <w:sz w:val="6"/>
                                    <w:szCs w:val="6"/>
                                  </w:rPr>
                                  <w:t>～</w:t>
                                </w:r>
                              </w:p>
                            </w:txbxContent>
                          </wps:txbx>
                          <wps:bodyPr rot="0" vert="horz" wrap="none" lIns="0" tIns="0" rIns="0" bIns="0" anchor="t" anchorCtr="0">
                            <a:spAutoFit/>
                          </wps:bodyPr>
                        </wps:wsp>
                        <wps:wsp>
                          <wps:cNvPr id="1191667753" name="Rectangle 289"/>
                          <wps:cNvSpPr>
                            <a:spLocks noChangeArrowheads="1"/>
                          </wps:cNvSpPr>
                          <wps:spPr bwMode="auto">
                            <a:xfrm>
                              <a:off x="6198" y="1935"/>
                              <a:ext cx="140" cy="81"/>
                            </a:xfrm>
                            <a:prstGeom prst="rect">
                              <a:avLst/>
                            </a:prstGeom>
                            <a:noFill/>
                            <a:ln>
                              <a:noFill/>
                            </a:ln>
                          </wps:spPr>
                          <wps:txbx>
                            <w:txbxContent>
                              <w:p w14:paraId="047B96C6" w14:textId="77777777" w:rsidR="00A71BC4" w:rsidRDefault="00000000">
                                <w:r>
                                  <w:rPr>
                                    <w:rFonts w:ascii="等线" w:eastAsia="等线" w:cs="等线" w:hint="eastAsia"/>
                                    <w:color w:val="000000"/>
                                    <w:sz w:val="6"/>
                                    <w:szCs w:val="6"/>
                                  </w:rPr>
                                  <w:t>0.105</w:t>
                                </w:r>
                              </w:p>
                            </w:txbxContent>
                          </wps:txbx>
                          <wps:bodyPr rot="0" vert="horz" wrap="none" lIns="0" tIns="0" rIns="0" bIns="0" anchor="t" anchorCtr="0">
                            <a:spAutoFit/>
                          </wps:bodyPr>
                        </wps:wsp>
                        <wps:wsp>
                          <wps:cNvPr id="973295303" name="Rectangle 290"/>
                          <wps:cNvSpPr>
                            <a:spLocks noChangeArrowheads="1"/>
                          </wps:cNvSpPr>
                          <wps:spPr bwMode="auto">
                            <a:xfrm>
                              <a:off x="6808" y="1935"/>
                              <a:ext cx="95" cy="81"/>
                            </a:xfrm>
                            <a:prstGeom prst="rect">
                              <a:avLst/>
                            </a:prstGeom>
                            <a:noFill/>
                            <a:ln>
                              <a:noFill/>
                            </a:ln>
                          </wps:spPr>
                          <wps:txbx>
                            <w:txbxContent>
                              <w:p w14:paraId="6F143F74" w14:textId="77777777" w:rsidR="00A71BC4" w:rsidRDefault="00000000">
                                <w:r>
                                  <w:rPr>
                                    <w:rFonts w:ascii="等线" w:eastAsia="等线" w:cs="等线" w:hint="eastAsia"/>
                                    <w:color w:val="000000"/>
                                    <w:sz w:val="6"/>
                                    <w:szCs w:val="6"/>
                                  </w:rPr>
                                  <w:t>364</w:t>
                                </w:r>
                              </w:p>
                            </w:txbxContent>
                          </wps:txbx>
                          <wps:bodyPr rot="0" vert="horz" wrap="none" lIns="0" tIns="0" rIns="0" bIns="0" anchor="t" anchorCtr="0">
                            <a:spAutoFit/>
                          </wps:bodyPr>
                        </wps:wsp>
                        <wps:wsp>
                          <wps:cNvPr id="905308102" name="Rectangle 291"/>
                          <wps:cNvSpPr>
                            <a:spLocks noChangeArrowheads="1"/>
                          </wps:cNvSpPr>
                          <wps:spPr bwMode="auto">
                            <a:xfrm>
                              <a:off x="7436" y="1935"/>
                              <a:ext cx="140" cy="81"/>
                            </a:xfrm>
                            <a:prstGeom prst="rect">
                              <a:avLst/>
                            </a:prstGeom>
                            <a:noFill/>
                            <a:ln>
                              <a:noFill/>
                            </a:ln>
                          </wps:spPr>
                          <wps:txbx>
                            <w:txbxContent>
                              <w:p w14:paraId="1EED7730" w14:textId="77777777" w:rsidR="00A71BC4" w:rsidRDefault="00000000">
                                <w:r>
                                  <w:rPr>
                                    <w:rFonts w:ascii="等线" w:eastAsia="等线" w:cs="等线" w:hint="eastAsia"/>
                                    <w:color w:val="000000"/>
                                    <w:sz w:val="6"/>
                                    <w:szCs w:val="6"/>
                                  </w:rPr>
                                  <w:t>161.2</w:t>
                                </w:r>
                              </w:p>
                            </w:txbxContent>
                          </wps:txbx>
                          <wps:bodyPr rot="0" vert="horz" wrap="none" lIns="0" tIns="0" rIns="0" bIns="0" anchor="t" anchorCtr="0">
                            <a:spAutoFit/>
                          </wps:bodyPr>
                        </wps:wsp>
                        <wps:wsp>
                          <wps:cNvPr id="139632877" name="Rectangle 292"/>
                          <wps:cNvSpPr>
                            <a:spLocks noChangeArrowheads="1"/>
                          </wps:cNvSpPr>
                          <wps:spPr bwMode="auto">
                            <a:xfrm>
                              <a:off x="8004" y="1935"/>
                              <a:ext cx="108" cy="81"/>
                            </a:xfrm>
                            <a:prstGeom prst="rect">
                              <a:avLst/>
                            </a:prstGeom>
                            <a:noFill/>
                            <a:ln>
                              <a:noFill/>
                            </a:ln>
                          </wps:spPr>
                          <wps:txbx>
                            <w:txbxContent>
                              <w:p w14:paraId="4A3B46E6" w14:textId="77777777" w:rsidR="00A71BC4" w:rsidRDefault="00000000">
                                <w:r>
                                  <w:rPr>
                                    <w:rFonts w:ascii="等线" w:eastAsia="等线" w:cs="等线" w:hint="eastAsia"/>
                                    <w:color w:val="000000"/>
                                    <w:sz w:val="6"/>
                                    <w:szCs w:val="6"/>
                                  </w:rPr>
                                  <w:t>94.6</w:t>
                                </w:r>
                              </w:p>
                            </w:txbxContent>
                          </wps:txbx>
                          <wps:bodyPr rot="0" vert="horz" wrap="none" lIns="0" tIns="0" rIns="0" bIns="0" anchor="t" anchorCtr="0">
                            <a:spAutoFit/>
                          </wps:bodyPr>
                        </wps:wsp>
                        <wps:wsp>
                          <wps:cNvPr id="1386242886" name="Rectangle 293"/>
                          <wps:cNvSpPr>
                            <a:spLocks noChangeArrowheads="1"/>
                          </wps:cNvSpPr>
                          <wps:spPr bwMode="auto">
                            <a:xfrm>
                              <a:off x="8588" y="1935"/>
                              <a:ext cx="140" cy="81"/>
                            </a:xfrm>
                            <a:prstGeom prst="rect">
                              <a:avLst/>
                            </a:prstGeom>
                            <a:noFill/>
                            <a:ln>
                              <a:noFill/>
                            </a:ln>
                          </wps:spPr>
                          <wps:txbx>
                            <w:txbxContent>
                              <w:p w14:paraId="48F73B6E" w14:textId="77777777" w:rsidR="00A71BC4" w:rsidRDefault="00000000">
                                <w:r>
                                  <w:rPr>
                                    <w:rFonts w:ascii="等线" w:eastAsia="等线" w:cs="等线" w:hint="eastAsia"/>
                                    <w:color w:val="000000"/>
                                    <w:sz w:val="6"/>
                                    <w:szCs w:val="6"/>
                                  </w:rPr>
                                  <w:t>619.8</w:t>
                                </w:r>
                              </w:p>
                            </w:txbxContent>
                          </wps:txbx>
                          <wps:bodyPr rot="0" vert="horz" wrap="none" lIns="0" tIns="0" rIns="0" bIns="0" anchor="t" anchorCtr="0">
                            <a:spAutoFit/>
                          </wps:bodyPr>
                        </wps:wsp>
                        <wps:wsp>
                          <wps:cNvPr id="721432099" name="Rectangle 294"/>
                          <wps:cNvSpPr>
                            <a:spLocks noChangeArrowheads="1"/>
                          </wps:cNvSpPr>
                          <wps:spPr bwMode="auto">
                            <a:xfrm>
                              <a:off x="184" y="2036"/>
                              <a:ext cx="97" cy="81"/>
                            </a:xfrm>
                            <a:prstGeom prst="rect">
                              <a:avLst/>
                            </a:prstGeom>
                            <a:noFill/>
                            <a:ln>
                              <a:noFill/>
                            </a:ln>
                          </wps:spPr>
                          <wps:txbx>
                            <w:txbxContent>
                              <w:p w14:paraId="23E18C5F" w14:textId="77777777" w:rsidR="00A71BC4" w:rsidRDefault="00000000">
                                <w:r>
                                  <w:rPr>
                                    <w:rFonts w:ascii="等线" w:eastAsia="等线" w:cs="等线" w:hint="eastAsia"/>
                                    <w:color w:val="000000"/>
                                    <w:sz w:val="6"/>
                                    <w:szCs w:val="6"/>
                                  </w:rPr>
                                  <w:t>P90</w:t>
                                </w:r>
                              </w:p>
                            </w:txbxContent>
                          </wps:txbx>
                          <wps:bodyPr rot="0" vert="horz" wrap="none" lIns="0" tIns="0" rIns="0" bIns="0" anchor="t" anchorCtr="0">
                            <a:spAutoFit/>
                          </wps:bodyPr>
                        </wps:wsp>
                        <wps:wsp>
                          <wps:cNvPr id="648166210" name="Rectangle 295"/>
                          <wps:cNvSpPr>
                            <a:spLocks noChangeArrowheads="1"/>
                          </wps:cNvSpPr>
                          <wps:spPr bwMode="auto">
                            <a:xfrm>
                              <a:off x="599" y="2039"/>
                              <a:ext cx="61" cy="81"/>
                            </a:xfrm>
                            <a:prstGeom prst="rect">
                              <a:avLst/>
                            </a:prstGeom>
                            <a:noFill/>
                            <a:ln>
                              <a:noFill/>
                            </a:ln>
                          </wps:spPr>
                          <wps:txbx>
                            <w:txbxContent>
                              <w:p w14:paraId="1C88C54D" w14:textId="77777777" w:rsidR="00A71BC4" w:rsidRDefault="00000000">
                                <w:r>
                                  <w:rPr>
                                    <w:rFonts w:ascii="等线" w:eastAsia="等线" w:cs="等线" w:hint="eastAsia"/>
                                    <w:color w:val="000000"/>
                                    <w:sz w:val="6"/>
                                    <w:szCs w:val="6"/>
                                  </w:rPr>
                                  <w:t>LP</w:t>
                                </w:r>
                              </w:p>
                            </w:txbxContent>
                          </wps:txbx>
                          <wps:bodyPr rot="0" vert="horz" wrap="none" lIns="0" tIns="0" rIns="0" bIns="0" anchor="t" anchorCtr="0">
                            <a:spAutoFit/>
                          </wps:bodyPr>
                        </wps:wsp>
                        <wps:wsp>
                          <wps:cNvPr id="1559524637" name="Rectangle 296"/>
                          <wps:cNvSpPr>
                            <a:spLocks noChangeArrowheads="1"/>
                          </wps:cNvSpPr>
                          <wps:spPr bwMode="auto">
                            <a:xfrm>
                              <a:off x="1852" y="2036"/>
                              <a:ext cx="95" cy="81"/>
                            </a:xfrm>
                            <a:prstGeom prst="rect">
                              <a:avLst/>
                            </a:prstGeom>
                            <a:noFill/>
                            <a:ln>
                              <a:noFill/>
                            </a:ln>
                          </wps:spPr>
                          <wps:txbx>
                            <w:txbxContent>
                              <w:p w14:paraId="6C00F314" w14:textId="77777777" w:rsidR="00A71BC4" w:rsidRDefault="00000000">
                                <w:r>
                                  <w:rPr>
                                    <w:rFonts w:ascii="等线" w:eastAsia="等线" w:cs="等线" w:hint="eastAsia"/>
                                    <w:color w:val="000000"/>
                                    <w:sz w:val="6"/>
                                    <w:szCs w:val="6"/>
                                  </w:rPr>
                                  <w:t>310</w:t>
                                </w:r>
                              </w:p>
                            </w:txbxContent>
                          </wps:txbx>
                          <wps:bodyPr rot="0" vert="horz" wrap="none" lIns="0" tIns="0" rIns="0" bIns="0" anchor="t" anchorCtr="0">
                            <a:spAutoFit/>
                          </wps:bodyPr>
                        </wps:wsp>
                        <wps:wsp>
                          <wps:cNvPr id="916202264" name="Rectangle 297"/>
                          <wps:cNvSpPr>
                            <a:spLocks noChangeArrowheads="1"/>
                          </wps:cNvSpPr>
                          <wps:spPr bwMode="auto">
                            <a:xfrm>
                              <a:off x="2555" y="2036"/>
                              <a:ext cx="95" cy="81"/>
                            </a:xfrm>
                            <a:prstGeom prst="rect">
                              <a:avLst/>
                            </a:prstGeom>
                            <a:noFill/>
                            <a:ln>
                              <a:noFill/>
                            </a:ln>
                          </wps:spPr>
                          <wps:txbx>
                            <w:txbxContent>
                              <w:p w14:paraId="1BDA47C2" w14:textId="77777777" w:rsidR="00A71BC4" w:rsidRDefault="00000000">
                                <w:r>
                                  <w:rPr>
                                    <w:rFonts w:ascii="等线" w:eastAsia="等线" w:cs="等线" w:hint="eastAsia"/>
                                    <w:color w:val="000000"/>
                                    <w:sz w:val="6"/>
                                    <w:szCs w:val="6"/>
                                  </w:rPr>
                                  <w:t>662</w:t>
                                </w:r>
                              </w:p>
                            </w:txbxContent>
                          </wps:txbx>
                          <wps:bodyPr rot="0" vert="horz" wrap="none" lIns="0" tIns="0" rIns="0" bIns="0" anchor="t" anchorCtr="0">
                            <a:spAutoFit/>
                          </wps:bodyPr>
                        </wps:wsp>
                        <wps:wsp>
                          <wps:cNvPr id="251889176" name="Rectangle 298"/>
                          <wps:cNvSpPr>
                            <a:spLocks noChangeArrowheads="1"/>
                          </wps:cNvSpPr>
                          <wps:spPr bwMode="auto">
                            <a:xfrm>
                              <a:off x="3059" y="2036"/>
                              <a:ext cx="625" cy="81"/>
                            </a:xfrm>
                            <a:prstGeom prst="rect">
                              <a:avLst/>
                            </a:prstGeom>
                            <a:noFill/>
                            <a:ln>
                              <a:noFill/>
                            </a:ln>
                          </wps:spPr>
                          <wps:txbx>
                            <w:txbxContent>
                              <w:p w14:paraId="2D31923E" w14:textId="77777777" w:rsidR="00A71BC4" w:rsidRDefault="00000000">
                                <w:r>
                                  <w:rPr>
                                    <w:rFonts w:ascii="等线" w:eastAsia="等线" w:cs="等线" w:hint="eastAsia"/>
                                    <w:color w:val="000000"/>
                                    <w:sz w:val="6"/>
                                    <w:szCs w:val="6"/>
                                  </w:rPr>
                                  <w:t>XX</w:t>
                                </w:r>
                                <w:r>
                                  <w:rPr>
                                    <w:rFonts w:ascii="等线" w:eastAsia="等线" w:cs="等线" w:hint="eastAsia"/>
                                    <w:color w:val="000000"/>
                                    <w:sz w:val="6"/>
                                    <w:szCs w:val="6"/>
                                  </w:rPr>
                                  <w:t>特殊钢铸造有限公司</w:t>
                                </w:r>
                              </w:p>
                            </w:txbxContent>
                          </wps:txbx>
                          <wps:bodyPr rot="0" vert="horz" wrap="none" lIns="0" tIns="0" rIns="0" bIns="0" anchor="t" anchorCtr="0">
                            <a:spAutoFit/>
                          </wps:bodyPr>
                        </wps:wsp>
                        <wps:wsp>
                          <wps:cNvPr id="119845595" name="Rectangle 299"/>
                          <wps:cNvSpPr>
                            <a:spLocks noChangeArrowheads="1"/>
                          </wps:cNvSpPr>
                          <wps:spPr bwMode="auto">
                            <a:xfrm>
                              <a:off x="4317" y="2036"/>
                              <a:ext cx="181" cy="81"/>
                            </a:xfrm>
                            <a:prstGeom prst="rect">
                              <a:avLst/>
                            </a:prstGeom>
                            <a:noFill/>
                            <a:ln>
                              <a:noFill/>
                            </a:ln>
                          </wps:spPr>
                          <wps:txbx>
                            <w:txbxContent>
                              <w:p w14:paraId="3A7362A7" w14:textId="77777777" w:rsidR="00A71BC4" w:rsidRDefault="00000000">
                                <w:r>
                                  <w:rPr>
                                    <w:rFonts w:ascii="等线" w:eastAsia="等线" w:cs="等线" w:hint="eastAsia"/>
                                    <w:color w:val="000000"/>
                                    <w:sz w:val="6"/>
                                    <w:szCs w:val="6"/>
                                  </w:rPr>
                                  <w:t>合金钢</w:t>
                                </w:r>
                              </w:p>
                            </w:txbxContent>
                          </wps:txbx>
                          <wps:bodyPr rot="0" vert="horz" wrap="none" lIns="0" tIns="0" rIns="0" bIns="0" anchor="t" anchorCtr="0">
                            <a:spAutoFit/>
                          </wps:bodyPr>
                        </wps:wsp>
                        <wps:wsp>
                          <wps:cNvPr id="16672896" name="Rectangle 300"/>
                          <wps:cNvSpPr>
                            <a:spLocks noChangeArrowheads="1"/>
                          </wps:cNvSpPr>
                          <wps:spPr bwMode="auto">
                            <a:xfrm>
                              <a:off x="5216" y="2036"/>
                              <a:ext cx="241" cy="81"/>
                            </a:xfrm>
                            <a:prstGeom prst="rect">
                              <a:avLst/>
                            </a:prstGeom>
                            <a:noFill/>
                            <a:ln>
                              <a:noFill/>
                            </a:ln>
                          </wps:spPr>
                          <wps:txbx>
                            <w:txbxContent>
                              <w:p w14:paraId="485127B1" w14:textId="77777777" w:rsidR="00A71BC4" w:rsidRDefault="00000000">
                                <w:r>
                                  <w:rPr>
                                    <w:rFonts w:ascii="等线" w:eastAsia="等线" w:cs="等线" w:hint="eastAsia"/>
                                    <w:color w:val="000000"/>
                                    <w:sz w:val="6"/>
                                    <w:szCs w:val="6"/>
                                  </w:rPr>
                                  <w:t>树脂砂型</w:t>
                                </w:r>
                              </w:p>
                            </w:txbxContent>
                          </wps:txbx>
                          <wps:bodyPr rot="0" vert="horz" wrap="none" lIns="0" tIns="0" rIns="0" bIns="0" anchor="t" anchorCtr="0">
                            <a:spAutoFit/>
                          </wps:bodyPr>
                        </wps:wsp>
                        <wps:wsp>
                          <wps:cNvPr id="369459875" name="Rectangle 301"/>
                          <wps:cNvSpPr>
                            <a:spLocks noChangeArrowheads="1"/>
                          </wps:cNvSpPr>
                          <wps:spPr bwMode="auto">
                            <a:xfrm>
                              <a:off x="6022" y="2036"/>
                              <a:ext cx="140" cy="81"/>
                            </a:xfrm>
                            <a:prstGeom prst="rect">
                              <a:avLst/>
                            </a:prstGeom>
                            <a:noFill/>
                            <a:ln>
                              <a:noFill/>
                            </a:ln>
                          </wps:spPr>
                          <wps:txbx>
                            <w:txbxContent>
                              <w:p w14:paraId="1CD7A218" w14:textId="77777777" w:rsidR="00A71BC4" w:rsidRDefault="00000000">
                                <w:r>
                                  <w:rPr>
                                    <w:rFonts w:ascii="等线" w:eastAsia="等线" w:cs="等线" w:hint="eastAsia"/>
                                    <w:color w:val="000000"/>
                                    <w:sz w:val="6"/>
                                    <w:szCs w:val="6"/>
                                  </w:rPr>
                                  <w:t>0.001</w:t>
                                </w:r>
                              </w:p>
                            </w:txbxContent>
                          </wps:txbx>
                          <wps:bodyPr rot="0" vert="horz" wrap="none" lIns="0" tIns="0" rIns="0" bIns="0" anchor="t" anchorCtr="0">
                            <a:spAutoFit/>
                          </wps:bodyPr>
                        </wps:wsp>
                        <wps:wsp>
                          <wps:cNvPr id="895000459" name="Rectangle 302"/>
                          <wps:cNvSpPr>
                            <a:spLocks noChangeArrowheads="1"/>
                          </wps:cNvSpPr>
                          <wps:spPr bwMode="auto">
                            <a:xfrm>
                              <a:off x="6175" y="2036"/>
                              <a:ext cx="61" cy="81"/>
                            </a:xfrm>
                            <a:prstGeom prst="rect">
                              <a:avLst/>
                            </a:prstGeom>
                            <a:noFill/>
                            <a:ln>
                              <a:noFill/>
                            </a:ln>
                          </wps:spPr>
                          <wps:txbx>
                            <w:txbxContent>
                              <w:p w14:paraId="150171DE" w14:textId="77777777" w:rsidR="00A71BC4" w:rsidRDefault="00000000">
                                <w:r>
                                  <w:rPr>
                                    <w:rFonts w:ascii="等线" w:eastAsia="等线" w:cs="等线" w:hint="eastAsia"/>
                                    <w:color w:val="000000"/>
                                    <w:sz w:val="6"/>
                                    <w:szCs w:val="6"/>
                                  </w:rPr>
                                  <w:t>～</w:t>
                                </w:r>
                              </w:p>
                            </w:txbxContent>
                          </wps:txbx>
                          <wps:bodyPr rot="0" vert="horz" wrap="none" lIns="0" tIns="0" rIns="0" bIns="0" anchor="t" anchorCtr="0">
                            <a:spAutoFit/>
                          </wps:bodyPr>
                        </wps:wsp>
                        <wps:wsp>
                          <wps:cNvPr id="1198876345" name="Rectangle 303"/>
                          <wps:cNvSpPr>
                            <a:spLocks noChangeArrowheads="1"/>
                          </wps:cNvSpPr>
                          <wps:spPr bwMode="auto">
                            <a:xfrm>
                              <a:off x="6238" y="2036"/>
                              <a:ext cx="32" cy="81"/>
                            </a:xfrm>
                            <a:prstGeom prst="rect">
                              <a:avLst/>
                            </a:prstGeom>
                            <a:noFill/>
                            <a:ln>
                              <a:noFill/>
                            </a:ln>
                          </wps:spPr>
                          <wps:txbx>
                            <w:txbxContent>
                              <w:p w14:paraId="2DCF8F85" w14:textId="77777777" w:rsidR="00A71BC4" w:rsidRDefault="00000000">
                                <w:r>
                                  <w:rPr>
                                    <w:rFonts w:ascii="等线" w:eastAsia="等线" w:cs="等线" w:hint="eastAsia"/>
                                    <w:color w:val="000000"/>
                                    <w:sz w:val="6"/>
                                    <w:szCs w:val="6"/>
                                  </w:rPr>
                                  <w:t>2</w:t>
                                </w:r>
                              </w:p>
                            </w:txbxContent>
                          </wps:txbx>
                          <wps:bodyPr rot="0" vert="horz" wrap="none" lIns="0" tIns="0" rIns="0" bIns="0" anchor="t" anchorCtr="0">
                            <a:spAutoFit/>
                          </wps:bodyPr>
                        </wps:wsp>
                        <wps:wsp>
                          <wps:cNvPr id="521096259" name="Rectangle 304"/>
                          <wps:cNvSpPr>
                            <a:spLocks noChangeArrowheads="1"/>
                          </wps:cNvSpPr>
                          <wps:spPr bwMode="auto">
                            <a:xfrm>
                              <a:off x="6808" y="2036"/>
                              <a:ext cx="95" cy="81"/>
                            </a:xfrm>
                            <a:prstGeom prst="rect">
                              <a:avLst/>
                            </a:prstGeom>
                            <a:noFill/>
                            <a:ln>
                              <a:noFill/>
                            </a:ln>
                          </wps:spPr>
                          <wps:txbx>
                            <w:txbxContent>
                              <w:p w14:paraId="35E2E57C" w14:textId="77777777" w:rsidR="00A71BC4" w:rsidRDefault="00000000">
                                <w:r>
                                  <w:rPr>
                                    <w:rFonts w:ascii="等线" w:eastAsia="等线" w:cs="等线" w:hint="eastAsia"/>
                                    <w:color w:val="000000"/>
                                    <w:sz w:val="6"/>
                                    <w:szCs w:val="6"/>
                                  </w:rPr>
                                  <w:t>455</w:t>
                                </w:r>
                              </w:p>
                            </w:txbxContent>
                          </wps:txbx>
                          <wps:bodyPr rot="0" vert="horz" wrap="none" lIns="0" tIns="0" rIns="0" bIns="0" anchor="t" anchorCtr="0">
                            <a:spAutoFit/>
                          </wps:bodyPr>
                        </wps:wsp>
                        <wps:wsp>
                          <wps:cNvPr id="318610978" name="Rectangle 305"/>
                          <wps:cNvSpPr>
                            <a:spLocks noChangeArrowheads="1"/>
                          </wps:cNvSpPr>
                          <wps:spPr bwMode="auto">
                            <a:xfrm>
                              <a:off x="7462" y="2036"/>
                              <a:ext cx="95" cy="81"/>
                            </a:xfrm>
                            <a:prstGeom prst="rect">
                              <a:avLst/>
                            </a:prstGeom>
                            <a:noFill/>
                            <a:ln>
                              <a:noFill/>
                            </a:ln>
                          </wps:spPr>
                          <wps:txbx>
                            <w:txbxContent>
                              <w:p w14:paraId="4BE8675D" w14:textId="77777777" w:rsidR="00A71BC4" w:rsidRDefault="00000000">
                                <w:r>
                                  <w:rPr>
                                    <w:rFonts w:ascii="等线" w:eastAsia="等线" w:cs="等线" w:hint="eastAsia"/>
                                    <w:color w:val="000000"/>
                                    <w:sz w:val="6"/>
                                    <w:szCs w:val="6"/>
                                  </w:rPr>
                                  <w:t>123</w:t>
                                </w:r>
                              </w:p>
                            </w:txbxContent>
                          </wps:txbx>
                          <wps:bodyPr rot="0" vert="horz" wrap="none" lIns="0" tIns="0" rIns="0" bIns="0" anchor="t" anchorCtr="0">
                            <a:spAutoFit/>
                          </wps:bodyPr>
                        </wps:wsp>
                        <wps:wsp>
                          <wps:cNvPr id="1307050792" name="Rectangle 306"/>
                          <wps:cNvSpPr>
                            <a:spLocks noChangeArrowheads="1"/>
                          </wps:cNvSpPr>
                          <wps:spPr bwMode="auto">
                            <a:xfrm>
                              <a:off x="8029" y="2036"/>
                              <a:ext cx="64" cy="81"/>
                            </a:xfrm>
                            <a:prstGeom prst="rect">
                              <a:avLst/>
                            </a:prstGeom>
                            <a:noFill/>
                            <a:ln>
                              <a:noFill/>
                            </a:ln>
                          </wps:spPr>
                          <wps:txbx>
                            <w:txbxContent>
                              <w:p w14:paraId="731A3CBA" w14:textId="77777777" w:rsidR="00A71BC4" w:rsidRDefault="00000000">
                                <w:r>
                                  <w:rPr>
                                    <w:rFonts w:ascii="等线" w:eastAsia="等线" w:cs="等线" w:hint="eastAsia"/>
                                    <w:color w:val="000000"/>
                                    <w:sz w:val="6"/>
                                    <w:szCs w:val="6"/>
                                  </w:rPr>
                                  <w:t>84</w:t>
                                </w:r>
                              </w:p>
                            </w:txbxContent>
                          </wps:txbx>
                          <wps:bodyPr rot="0" vert="horz" wrap="none" lIns="0" tIns="0" rIns="0" bIns="0" anchor="t" anchorCtr="0">
                            <a:spAutoFit/>
                          </wps:bodyPr>
                        </wps:wsp>
                        <wps:wsp>
                          <wps:cNvPr id="2127867447" name="Rectangle 307"/>
                          <wps:cNvSpPr>
                            <a:spLocks noChangeArrowheads="1"/>
                          </wps:cNvSpPr>
                          <wps:spPr bwMode="auto">
                            <a:xfrm>
                              <a:off x="8614" y="2036"/>
                              <a:ext cx="95" cy="81"/>
                            </a:xfrm>
                            <a:prstGeom prst="rect">
                              <a:avLst/>
                            </a:prstGeom>
                            <a:noFill/>
                            <a:ln>
                              <a:noFill/>
                            </a:ln>
                          </wps:spPr>
                          <wps:txbx>
                            <w:txbxContent>
                              <w:p w14:paraId="0A75EE87" w14:textId="77777777" w:rsidR="00A71BC4" w:rsidRDefault="00000000">
                                <w:r>
                                  <w:rPr>
                                    <w:rFonts w:ascii="等线" w:eastAsia="等线" w:cs="等线" w:hint="eastAsia"/>
                                    <w:color w:val="000000"/>
                                    <w:sz w:val="6"/>
                                    <w:szCs w:val="6"/>
                                  </w:rPr>
                                  <w:t>662</w:t>
                                </w:r>
                              </w:p>
                            </w:txbxContent>
                          </wps:txbx>
                          <wps:bodyPr rot="0" vert="horz" wrap="none" lIns="0" tIns="0" rIns="0" bIns="0" anchor="t" anchorCtr="0">
                            <a:spAutoFit/>
                          </wps:bodyPr>
                        </wps:wsp>
                        <wps:wsp>
                          <wps:cNvPr id="1077350530" name="Rectangle 308"/>
                          <wps:cNvSpPr>
                            <a:spLocks noChangeArrowheads="1"/>
                          </wps:cNvSpPr>
                          <wps:spPr bwMode="auto">
                            <a:xfrm>
                              <a:off x="184" y="2136"/>
                              <a:ext cx="97" cy="81"/>
                            </a:xfrm>
                            <a:prstGeom prst="rect">
                              <a:avLst/>
                            </a:prstGeom>
                            <a:noFill/>
                            <a:ln>
                              <a:noFill/>
                            </a:ln>
                          </wps:spPr>
                          <wps:txbx>
                            <w:txbxContent>
                              <w:p w14:paraId="32B07461" w14:textId="77777777" w:rsidR="00A71BC4" w:rsidRDefault="00000000">
                                <w:r>
                                  <w:rPr>
                                    <w:rFonts w:ascii="等线" w:eastAsia="等线" w:cs="等线" w:hint="eastAsia"/>
                                    <w:color w:val="000000"/>
                                    <w:sz w:val="6"/>
                                    <w:szCs w:val="6"/>
                                  </w:rPr>
                                  <w:t>P95</w:t>
                                </w:r>
                              </w:p>
                            </w:txbxContent>
                          </wps:txbx>
                          <wps:bodyPr rot="0" vert="horz" wrap="none" lIns="0" tIns="0" rIns="0" bIns="0" anchor="t" anchorCtr="0">
                            <a:spAutoFit/>
                          </wps:bodyPr>
                        </wps:wsp>
                        <wps:wsp>
                          <wps:cNvPr id="1595094184" name="Rectangle 309"/>
                          <wps:cNvSpPr>
                            <a:spLocks noChangeArrowheads="1"/>
                          </wps:cNvSpPr>
                          <wps:spPr bwMode="auto">
                            <a:xfrm>
                              <a:off x="579" y="2139"/>
                              <a:ext cx="61" cy="81"/>
                            </a:xfrm>
                            <a:prstGeom prst="rect">
                              <a:avLst/>
                            </a:prstGeom>
                            <a:noFill/>
                            <a:ln>
                              <a:noFill/>
                            </a:ln>
                          </wps:spPr>
                          <wps:txbx>
                            <w:txbxContent>
                              <w:p w14:paraId="1EED2998" w14:textId="77777777" w:rsidR="00A71BC4" w:rsidRDefault="00000000">
                                <w:r>
                                  <w:rPr>
                                    <w:rFonts w:ascii="等线" w:eastAsia="等线" w:cs="等线" w:hint="eastAsia"/>
                                    <w:color w:val="000000"/>
                                    <w:sz w:val="6"/>
                                    <w:szCs w:val="6"/>
                                  </w:rPr>
                                  <w:t>LP</w:t>
                                </w:r>
                              </w:p>
                            </w:txbxContent>
                          </wps:txbx>
                          <wps:bodyPr rot="0" vert="horz" wrap="none" lIns="0" tIns="0" rIns="0" bIns="0" anchor="t" anchorCtr="0">
                            <a:spAutoFit/>
                          </wps:bodyPr>
                        </wps:wsp>
                        <wps:wsp>
                          <wps:cNvPr id="195458504" name="Rectangle 310"/>
                          <wps:cNvSpPr>
                            <a:spLocks noChangeArrowheads="1"/>
                          </wps:cNvSpPr>
                          <wps:spPr bwMode="auto">
                            <a:xfrm>
                              <a:off x="1852" y="2136"/>
                              <a:ext cx="95" cy="81"/>
                            </a:xfrm>
                            <a:prstGeom prst="rect">
                              <a:avLst/>
                            </a:prstGeom>
                            <a:noFill/>
                            <a:ln>
                              <a:noFill/>
                            </a:ln>
                          </wps:spPr>
                          <wps:txbx>
                            <w:txbxContent>
                              <w:p w14:paraId="3119E76A" w14:textId="77777777" w:rsidR="00A71BC4" w:rsidRDefault="00000000">
                                <w:r>
                                  <w:rPr>
                                    <w:rFonts w:ascii="等线" w:eastAsia="等线" w:cs="等线" w:hint="eastAsia"/>
                                    <w:color w:val="000000"/>
                                    <w:sz w:val="6"/>
                                    <w:szCs w:val="6"/>
                                  </w:rPr>
                                  <w:t>327</w:t>
                                </w:r>
                              </w:p>
                            </w:txbxContent>
                          </wps:txbx>
                          <wps:bodyPr rot="0" vert="horz" wrap="none" lIns="0" tIns="0" rIns="0" bIns="0" anchor="t" anchorCtr="0">
                            <a:spAutoFit/>
                          </wps:bodyPr>
                        </wps:wsp>
                        <wps:wsp>
                          <wps:cNvPr id="2025174748" name="Rectangle 311"/>
                          <wps:cNvSpPr>
                            <a:spLocks noChangeArrowheads="1"/>
                          </wps:cNvSpPr>
                          <wps:spPr bwMode="auto">
                            <a:xfrm>
                              <a:off x="2555" y="2136"/>
                              <a:ext cx="95" cy="81"/>
                            </a:xfrm>
                            <a:prstGeom prst="rect">
                              <a:avLst/>
                            </a:prstGeom>
                            <a:noFill/>
                            <a:ln>
                              <a:noFill/>
                            </a:ln>
                          </wps:spPr>
                          <wps:txbx>
                            <w:txbxContent>
                              <w:p w14:paraId="3E8A708C" w14:textId="77777777" w:rsidR="00A71BC4" w:rsidRDefault="00000000">
                                <w:r>
                                  <w:rPr>
                                    <w:rFonts w:ascii="等线" w:eastAsia="等线" w:cs="等线" w:hint="eastAsia"/>
                                    <w:color w:val="000000"/>
                                    <w:sz w:val="6"/>
                                    <w:szCs w:val="6"/>
                                  </w:rPr>
                                  <w:t>788</w:t>
                                </w:r>
                              </w:p>
                            </w:txbxContent>
                          </wps:txbx>
                          <wps:bodyPr rot="0" vert="horz" wrap="none" lIns="0" tIns="0" rIns="0" bIns="0" anchor="t" anchorCtr="0">
                            <a:spAutoFit/>
                          </wps:bodyPr>
                        </wps:wsp>
                        <wps:wsp>
                          <wps:cNvPr id="932395354" name="Rectangle 312"/>
                          <wps:cNvSpPr>
                            <a:spLocks noChangeArrowheads="1"/>
                          </wps:cNvSpPr>
                          <wps:spPr bwMode="auto">
                            <a:xfrm>
                              <a:off x="3027" y="2136"/>
                              <a:ext cx="565" cy="81"/>
                            </a:xfrm>
                            <a:prstGeom prst="rect">
                              <a:avLst/>
                            </a:prstGeom>
                            <a:noFill/>
                            <a:ln>
                              <a:noFill/>
                            </a:ln>
                          </wps:spPr>
                          <wps:txbx>
                            <w:txbxContent>
                              <w:p w14:paraId="5AFDFC31" w14:textId="77777777" w:rsidR="00A71BC4" w:rsidRDefault="00000000">
                                <w:r>
                                  <w:rPr>
                                    <w:rFonts w:ascii="等线" w:eastAsia="等线" w:cs="等线" w:hint="eastAsia"/>
                                    <w:color w:val="000000"/>
                                    <w:sz w:val="6"/>
                                    <w:szCs w:val="6"/>
                                  </w:rPr>
                                  <w:t>XX</w:t>
                                </w:r>
                                <w:r>
                                  <w:rPr>
                                    <w:rFonts w:ascii="等线" w:eastAsia="等线" w:cs="等线" w:hint="eastAsia"/>
                                    <w:color w:val="000000"/>
                                    <w:sz w:val="6"/>
                                    <w:szCs w:val="6"/>
                                  </w:rPr>
                                  <w:t>设备铸锻有限公司</w:t>
                                </w:r>
                              </w:p>
                            </w:txbxContent>
                          </wps:txbx>
                          <wps:bodyPr rot="0" vert="horz" wrap="none" lIns="0" tIns="0" rIns="0" bIns="0" anchor="t" anchorCtr="0">
                            <a:spAutoFit/>
                          </wps:bodyPr>
                        </wps:wsp>
                        <wps:wsp>
                          <wps:cNvPr id="1593778575" name="Rectangle 313"/>
                          <wps:cNvSpPr>
                            <a:spLocks noChangeArrowheads="1"/>
                          </wps:cNvSpPr>
                          <wps:spPr bwMode="auto">
                            <a:xfrm>
                              <a:off x="4159" y="2136"/>
                              <a:ext cx="121" cy="81"/>
                            </a:xfrm>
                            <a:prstGeom prst="rect">
                              <a:avLst/>
                            </a:prstGeom>
                            <a:noFill/>
                            <a:ln>
                              <a:noFill/>
                            </a:ln>
                          </wps:spPr>
                          <wps:txbx>
                            <w:txbxContent>
                              <w:p w14:paraId="6894359F" w14:textId="77777777" w:rsidR="00A71BC4" w:rsidRDefault="00000000">
                                <w:r>
                                  <w:rPr>
                                    <w:rFonts w:ascii="等线" w:eastAsia="等线" w:cs="等线" w:hint="eastAsia"/>
                                    <w:color w:val="000000"/>
                                    <w:sz w:val="6"/>
                                    <w:szCs w:val="6"/>
                                  </w:rPr>
                                  <w:t>其他</w:t>
                                </w:r>
                              </w:p>
                            </w:txbxContent>
                          </wps:txbx>
                          <wps:bodyPr rot="0" vert="horz" wrap="none" lIns="0" tIns="0" rIns="0" bIns="0" anchor="t" anchorCtr="0">
                            <a:spAutoFit/>
                          </wps:bodyPr>
                        </wps:wsp>
                        <wps:wsp>
                          <wps:cNvPr id="74846076" name="Rectangle 314"/>
                          <wps:cNvSpPr>
                            <a:spLocks noChangeArrowheads="1"/>
                          </wps:cNvSpPr>
                          <wps:spPr bwMode="auto">
                            <a:xfrm>
                              <a:off x="4285" y="2136"/>
                              <a:ext cx="61" cy="81"/>
                            </a:xfrm>
                            <a:prstGeom prst="rect">
                              <a:avLst/>
                            </a:prstGeom>
                            <a:noFill/>
                            <a:ln>
                              <a:noFill/>
                            </a:ln>
                          </wps:spPr>
                          <wps:txbx>
                            <w:txbxContent>
                              <w:p w14:paraId="7C47343E" w14:textId="77777777" w:rsidR="00A71BC4" w:rsidRDefault="00000000">
                                <w:r>
                                  <w:rPr>
                                    <w:rFonts w:ascii="等线" w:eastAsia="等线" w:cs="等线" w:hint="eastAsia"/>
                                    <w:color w:val="000000"/>
                                    <w:sz w:val="6"/>
                                    <w:szCs w:val="6"/>
                                  </w:rPr>
                                  <w:t>（</w:t>
                                </w:r>
                              </w:p>
                            </w:txbxContent>
                          </wps:txbx>
                          <wps:bodyPr rot="0" vert="horz" wrap="none" lIns="0" tIns="0" rIns="0" bIns="0" anchor="t" anchorCtr="0">
                            <a:spAutoFit/>
                          </wps:bodyPr>
                        </wps:wsp>
                        <wps:wsp>
                          <wps:cNvPr id="766913471" name="Rectangle 315"/>
                          <wps:cNvSpPr>
                            <a:spLocks noChangeArrowheads="1"/>
                          </wps:cNvSpPr>
                          <wps:spPr bwMode="auto">
                            <a:xfrm>
                              <a:off x="4349" y="2136"/>
                              <a:ext cx="241" cy="81"/>
                            </a:xfrm>
                            <a:prstGeom prst="rect">
                              <a:avLst/>
                            </a:prstGeom>
                            <a:noFill/>
                            <a:ln>
                              <a:noFill/>
                            </a:ln>
                          </wps:spPr>
                          <wps:txbx>
                            <w:txbxContent>
                              <w:p w14:paraId="31C31051" w14:textId="77777777" w:rsidR="00A71BC4" w:rsidRDefault="00000000">
                                <w:r>
                                  <w:rPr>
                                    <w:rFonts w:ascii="等线" w:eastAsia="等线" w:cs="等线" w:hint="eastAsia"/>
                                    <w:color w:val="000000"/>
                                    <w:sz w:val="6"/>
                                    <w:szCs w:val="6"/>
                                  </w:rPr>
                                  <w:t>高合金钢</w:t>
                                </w:r>
                              </w:p>
                            </w:txbxContent>
                          </wps:txbx>
                          <wps:bodyPr rot="0" vert="horz" wrap="none" lIns="0" tIns="0" rIns="0" bIns="0" anchor="t" anchorCtr="0">
                            <a:spAutoFit/>
                          </wps:bodyPr>
                        </wps:wsp>
                        <wps:wsp>
                          <wps:cNvPr id="355002028" name="Rectangle 316"/>
                          <wps:cNvSpPr>
                            <a:spLocks noChangeArrowheads="1"/>
                          </wps:cNvSpPr>
                          <wps:spPr bwMode="auto">
                            <a:xfrm>
                              <a:off x="4602" y="2136"/>
                              <a:ext cx="61" cy="81"/>
                            </a:xfrm>
                            <a:prstGeom prst="rect">
                              <a:avLst/>
                            </a:prstGeom>
                            <a:noFill/>
                            <a:ln>
                              <a:noFill/>
                            </a:ln>
                          </wps:spPr>
                          <wps:txbx>
                            <w:txbxContent>
                              <w:p w14:paraId="2C54AB06" w14:textId="77777777" w:rsidR="00A71BC4" w:rsidRDefault="00000000">
                                <w:r>
                                  <w:rPr>
                                    <w:rFonts w:ascii="等线" w:eastAsia="等线" w:cs="等线" w:hint="eastAsia"/>
                                    <w:color w:val="000000"/>
                                    <w:sz w:val="6"/>
                                    <w:szCs w:val="6"/>
                                  </w:rPr>
                                  <w:t>）</w:t>
                                </w:r>
                              </w:p>
                            </w:txbxContent>
                          </wps:txbx>
                          <wps:bodyPr rot="0" vert="horz" wrap="none" lIns="0" tIns="0" rIns="0" bIns="0" anchor="t" anchorCtr="0">
                            <a:spAutoFit/>
                          </wps:bodyPr>
                        </wps:wsp>
                        <wps:wsp>
                          <wps:cNvPr id="1636026759" name="Rectangle 317"/>
                          <wps:cNvSpPr>
                            <a:spLocks noChangeArrowheads="1"/>
                          </wps:cNvSpPr>
                          <wps:spPr bwMode="auto">
                            <a:xfrm>
                              <a:off x="5216" y="2136"/>
                              <a:ext cx="241" cy="81"/>
                            </a:xfrm>
                            <a:prstGeom prst="rect">
                              <a:avLst/>
                            </a:prstGeom>
                            <a:noFill/>
                            <a:ln>
                              <a:noFill/>
                            </a:ln>
                          </wps:spPr>
                          <wps:txbx>
                            <w:txbxContent>
                              <w:p w14:paraId="5F317564" w14:textId="77777777" w:rsidR="00A71BC4" w:rsidRDefault="00000000">
                                <w:r>
                                  <w:rPr>
                                    <w:rFonts w:ascii="等线" w:eastAsia="等线" w:cs="等线" w:hint="eastAsia"/>
                                    <w:color w:val="000000"/>
                                    <w:sz w:val="6"/>
                                    <w:szCs w:val="6"/>
                                  </w:rPr>
                                  <w:t>树脂砂型</w:t>
                                </w:r>
                              </w:p>
                            </w:txbxContent>
                          </wps:txbx>
                          <wps:bodyPr rot="0" vert="horz" wrap="none" lIns="0" tIns="0" rIns="0" bIns="0" anchor="t" anchorCtr="0">
                            <a:spAutoFit/>
                          </wps:bodyPr>
                        </wps:wsp>
                        <wps:wsp>
                          <wps:cNvPr id="650423128" name="Rectangle 318"/>
                          <wps:cNvSpPr>
                            <a:spLocks noChangeArrowheads="1"/>
                          </wps:cNvSpPr>
                          <wps:spPr bwMode="auto">
                            <a:xfrm>
                              <a:off x="6039" y="2136"/>
                              <a:ext cx="77" cy="81"/>
                            </a:xfrm>
                            <a:prstGeom prst="rect">
                              <a:avLst/>
                            </a:prstGeom>
                            <a:noFill/>
                            <a:ln>
                              <a:noFill/>
                            </a:ln>
                          </wps:spPr>
                          <wps:txbx>
                            <w:txbxContent>
                              <w:p w14:paraId="266B4D48" w14:textId="77777777" w:rsidR="00A71BC4" w:rsidRDefault="00000000">
                                <w:r>
                                  <w:rPr>
                                    <w:rFonts w:ascii="等线" w:eastAsia="等线" w:cs="等线" w:hint="eastAsia"/>
                                    <w:color w:val="000000"/>
                                    <w:sz w:val="6"/>
                                    <w:szCs w:val="6"/>
                                  </w:rPr>
                                  <w:t>0.7</w:t>
                                </w:r>
                              </w:p>
                            </w:txbxContent>
                          </wps:txbx>
                          <wps:bodyPr rot="0" vert="horz" wrap="none" lIns="0" tIns="0" rIns="0" bIns="0" anchor="t" anchorCtr="0">
                            <a:spAutoFit/>
                          </wps:bodyPr>
                        </wps:wsp>
                        <wps:wsp>
                          <wps:cNvPr id="1449628439" name="Rectangle 319"/>
                          <wps:cNvSpPr>
                            <a:spLocks noChangeArrowheads="1"/>
                          </wps:cNvSpPr>
                          <wps:spPr bwMode="auto">
                            <a:xfrm>
                              <a:off x="6123" y="2136"/>
                              <a:ext cx="61" cy="81"/>
                            </a:xfrm>
                            <a:prstGeom prst="rect">
                              <a:avLst/>
                            </a:prstGeom>
                            <a:noFill/>
                            <a:ln>
                              <a:noFill/>
                            </a:ln>
                          </wps:spPr>
                          <wps:txbx>
                            <w:txbxContent>
                              <w:p w14:paraId="45E9444A" w14:textId="77777777" w:rsidR="00A71BC4" w:rsidRDefault="00000000">
                                <w:r>
                                  <w:rPr>
                                    <w:rFonts w:ascii="等线" w:eastAsia="等线" w:cs="等线" w:hint="eastAsia"/>
                                    <w:color w:val="000000"/>
                                    <w:sz w:val="6"/>
                                    <w:szCs w:val="6"/>
                                  </w:rPr>
                                  <w:t>～</w:t>
                                </w:r>
                              </w:p>
                            </w:txbxContent>
                          </wps:txbx>
                          <wps:bodyPr rot="0" vert="horz" wrap="none" lIns="0" tIns="0" rIns="0" bIns="0" anchor="t" anchorCtr="0">
                            <a:spAutoFit/>
                          </wps:bodyPr>
                        </wps:wsp>
                        <wps:wsp>
                          <wps:cNvPr id="567516005" name="Rectangle 320"/>
                          <wps:cNvSpPr>
                            <a:spLocks noChangeArrowheads="1"/>
                          </wps:cNvSpPr>
                          <wps:spPr bwMode="auto">
                            <a:xfrm>
                              <a:off x="6186" y="2136"/>
                              <a:ext cx="64" cy="81"/>
                            </a:xfrm>
                            <a:prstGeom prst="rect">
                              <a:avLst/>
                            </a:prstGeom>
                            <a:noFill/>
                            <a:ln>
                              <a:noFill/>
                            </a:ln>
                          </wps:spPr>
                          <wps:txbx>
                            <w:txbxContent>
                              <w:p w14:paraId="56EF2939" w14:textId="77777777" w:rsidR="00A71BC4" w:rsidRDefault="00000000">
                                <w:r>
                                  <w:rPr>
                                    <w:rFonts w:ascii="等线" w:eastAsia="等线" w:cs="等线" w:hint="eastAsia"/>
                                    <w:color w:val="000000"/>
                                    <w:sz w:val="6"/>
                                    <w:szCs w:val="6"/>
                                  </w:rPr>
                                  <w:t>22</w:t>
                                </w:r>
                              </w:p>
                            </w:txbxContent>
                          </wps:txbx>
                          <wps:bodyPr rot="0" vert="horz" wrap="none" lIns="0" tIns="0" rIns="0" bIns="0" anchor="t" anchorCtr="0">
                            <a:spAutoFit/>
                          </wps:bodyPr>
                        </wps:wsp>
                        <wps:wsp>
                          <wps:cNvPr id="1399636499" name="Rectangle 321"/>
                          <wps:cNvSpPr>
                            <a:spLocks noChangeArrowheads="1"/>
                          </wps:cNvSpPr>
                          <wps:spPr bwMode="auto">
                            <a:xfrm>
                              <a:off x="6765" y="2136"/>
                              <a:ext cx="172" cy="81"/>
                            </a:xfrm>
                            <a:prstGeom prst="rect">
                              <a:avLst/>
                            </a:prstGeom>
                            <a:noFill/>
                            <a:ln>
                              <a:noFill/>
                            </a:ln>
                          </wps:spPr>
                          <wps:txbx>
                            <w:txbxContent>
                              <w:p w14:paraId="0C23EAFF" w14:textId="77777777" w:rsidR="00A71BC4" w:rsidRDefault="00000000">
                                <w:r>
                                  <w:rPr>
                                    <w:rFonts w:ascii="等线" w:eastAsia="等线" w:cs="等线" w:hint="eastAsia"/>
                                    <w:color w:val="000000"/>
                                    <w:sz w:val="6"/>
                                    <w:szCs w:val="6"/>
                                  </w:rPr>
                                  <w:t>457.04</w:t>
                                </w:r>
                              </w:p>
                            </w:txbxContent>
                          </wps:txbx>
                          <wps:bodyPr rot="0" vert="horz" wrap="none" lIns="0" tIns="0" rIns="0" bIns="0" anchor="t" anchorCtr="0">
                            <a:spAutoFit/>
                          </wps:bodyPr>
                        </wps:wsp>
                        <wps:wsp>
                          <wps:cNvPr id="1805882533" name="Rectangle 322"/>
                          <wps:cNvSpPr>
                            <a:spLocks noChangeArrowheads="1"/>
                          </wps:cNvSpPr>
                          <wps:spPr bwMode="auto">
                            <a:xfrm>
                              <a:off x="7436" y="2136"/>
                              <a:ext cx="140" cy="81"/>
                            </a:xfrm>
                            <a:prstGeom prst="rect">
                              <a:avLst/>
                            </a:prstGeom>
                            <a:noFill/>
                            <a:ln>
                              <a:noFill/>
                            </a:ln>
                          </wps:spPr>
                          <wps:txbx>
                            <w:txbxContent>
                              <w:p w14:paraId="2D1E67C3" w14:textId="77777777" w:rsidR="00A71BC4" w:rsidRDefault="00000000">
                                <w:r>
                                  <w:rPr>
                                    <w:rFonts w:ascii="等线" w:eastAsia="等线" w:cs="等线" w:hint="eastAsia"/>
                                    <w:color w:val="000000"/>
                                    <w:sz w:val="6"/>
                                    <w:szCs w:val="6"/>
                                  </w:rPr>
                                  <w:t>94.56</w:t>
                                </w:r>
                              </w:p>
                            </w:txbxContent>
                          </wps:txbx>
                          <wps:bodyPr rot="0" vert="horz" wrap="none" lIns="0" tIns="0" rIns="0" bIns="0" anchor="t" anchorCtr="0">
                            <a:spAutoFit/>
                          </wps:bodyPr>
                        </wps:wsp>
                        <wps:wsp>
                          <wps:cNvPr id="2046506038" name="Rectangle 323"/>
                          <wps:cNvSpPr>
                            <a:spLocks noChangeArrowheads="1"/>
                          </wps:cNvSpPr>
                          <wps:spPr bwMode="auto">
                            <a:xfrm>
                              <a:off x="7969" y="2136"/>
                              <a:ext cx="172" cy="81"/>
                            </a:xfrm>
                            <a:prstGeom prst="rect">
                              <a:avLst/>
                            </a:prstGeom>
                            <a:noFill/>
                            <a:ln>
                              <a:noFill/>
                            </a:ln>
                          </wps:spPr>
                          <wps:txbx>
                            <w:txbxContent>
                              <w:p w14:paraId="6BDDBDBB" w14:textId="77777777" w:rsidR="00A71BC4" w:rsidRDefault="00000000">
                                <w:r>
                                  <w:rPr>
                                    <w:rFonts w:ascii="等线" w:eastAsia="等线" w:cs="等线" w:hint="eastAsia"/>
                                    <w:color w:val="000000"/>
                                    <w:sz w:val="6"/>
                                    <w:szCs w:val="6"/>
                                  </w:rPr>
                                  <w:t>220.64</w:t>
                                </w:r>
                              </w:p>
                            </w:txbxContent>
                          </wps:txbx>
                          <wps:bodyPr rot="0" vert="horz" wrap="none" lIns="0" tIns="0" rIns="0" bIns="0" anchor="t" anchorCtr="0">
                            <a:spAutoFit/>
                          </wps:bodyPr>
                        </wps:wsp>
                        <wps:wsp>
                          <wps:cNvPr id="1833561685" name="Rectangle 324"/>
                          <wps:cNvSpPr>
                            <a:spLocks noChangeArrowheads="1"/>
                          </wps:cNvSpPr>
                          <wps:spPr bwMode="auto">
                            <a:xfrm>
                              <a:off x="8614" y="2136"/>
                              <a:ext cx="95" cy="81"/>
                            </a:xfrm>
                            <a:prstGeom prst="rect">
                              <a:avLst/>
                            </a:prstGeom>
                            <a:noFill/>
                            <a:ln>
                              <a:noFill/>
                            </a:ln>
                          </wps:spPr>
                          <wps:txbx>
                            <w:txbxContent>
                              <w:p w14:paraId="76F8CBFA" w14:textId="77777777" w:rsidR="00A71BC4" w:rsidRDefault="00000000">
                                <w:r>
                                  <w:rPr>
                                    <w:rFonts w:ascii="等线" w:eastAsia="等线" w:cs="等线" w:hint="eastAsia"/>
                                    <w:color w:val="000000"/>
                                    <w:sz w:val="6"/>
                                    <w:szCs w:val="6"/>
                                  </w:rPr>
                                  <w:t>788</w:t>
                                </w:r>
                              </w:p>
                            </w:txbxContent>
                          </wps:txbx>
                          <wps:bodyPr rot="0" vert="horz" wrap="none" lIns="0" tIns="0" rIns="0" bIns="0" anchor="t" anchorCtr="0">
                            <a:spAutoFit/>
                          </wps:bodyPr>
                        </wps:wsp>
                        <wps:wsp>
                          <wps:cNvPr id="383229422" name="Rectangle 325"/>
                          <wps:cNvSpPr>
                            <a:spLocks noChangeArrowheads="1"/>
                          </wps:cNvSpPr>
                          <wps:spPr bwMode="auto">
                            <a:xfrm>
                              <a:off x="184" y="2237"/>
                              <a:ext cx="97" cy="81"/>
                            </a:xfrm>
                            <a:prstGeom prst="rect">
                              <a:avLst/>
                            </a:prstGeom>
                            <a:noFill/>
                            <a:ln>
                              <a:noFill/>
                            </a:ln>
                          </wps:spPr>
                          <wps:txbx>
                            <w:txbxContent>
                              <w:p w14:paraId="02976025" w14:textId="77777777" w:rsidR="00A71BC4" w:rsidRDefault="00000000">
                                <w:r>
                                  <w:rPr>
                                    <w:rFonts w:ascii="等线" w:eastAsia="等线" w:cs="等线" w:hint="eastAsia"/>
                                    <w:color w:val="000000"/>
                                    <w:sz w:val="6"/>
                                    <w:szCs w:val="6"/>
                                  </w:rPr>
                                  <w:t>P99</w:t>
                                </w:r>
                              </w:p>
                            </w:txbxContent>
                          </wps:txbx>
                          <wps:bodyPr rot="0" vert="horz" wrap="none" lIns="0" tIns="0" rIns="0" bIns="0" anchor="t" anchorCtr="0">
                            <a:spAutoFit/>
                          </wps:bodyPr>
                        </wps:wsp>
                        <wps:wsp>
                          <wps:cNvPr id="1466968542" name="Rectangle 326"/>
                          <wps:cNvSpPr>
                            <a:spLocks noChangeArrowheads="1"/>
                          </wps:cNvSpPr>
                          <wps:spPr bwMode="auto">
                            <a:xfrm>
                              <a:off x="599" y="2240"/>
                              <a:ext cx="61" cy="81"/>
                            </a:xfrm>
                            <a:prstGeom prst="rect">
                              <a:avLst/>
                            </a:prstGeom>
                            <a:noFill/>
                            <a:ln>
                              <a:noFill/>
                            </a:ln>
                          </wps:spPr>
                          <wps:txbx>
                            <w:txbxContent>
                              <w:p w14:paraId="1168876B" w14:textId="77777777" w:rsidR="00A71BC4" w:rsidRDefault="00000000">
                                <w:r>
                                  <w:rPr>
                                    <w:rFonts w:ascii="等线" w:eastAsia="等线" w:cs="等线" w:hint="eastAsia"/>
                                    <w:color w:val="000000"/>
                                    <w:sz w:val="6"/>
                                    <w:szCs w:val="6"/>
                                  </w:rPr>
                                  <w:t>LP</w:t>
                                </w:r>
                              </w:p>
                            </w:txbxContent>
                          </wps:txbx>
                          <wps:bodyPr rot="0" vert="horz" wrap="none" lIns="0" tIns="0" rIns="0" bIns="0" anchor="t" anchorCtr="0">
                            <a:spAutoFit/>
                          </wps:bodyPr>
                        </wps:wsp>
                        <wps:wsp>
                          <wps:cNvPr id="585231735" name="Rectangle 327"/>
                          <wps:cNvSpPr>
                            <a:spLocks noChangeArrowheads="1"/>
                          </wps:cNvSpPr>
                          <wps:spPr bwMode="auto">
                            <a:xfrm>
                              <a:off x="1852" y="2237"/>
                              <a:ext cx="95" cy="81"/>
                            </a:xfrm>
                            <a:prstGeom prst="rect">
                              <a:avLst/>
                            </a:prstGeom>
                            <a:noFill/>
                            <a:ln>
                              <a:noFill/>
                            </a:ln>
                          </wps:spPr>
                          <wps:txbx>
                            <w:txbxContent>
                              <w:p w14:paraId="499F067A" w14:textId="77777777" w:rsidR="00A71BC4" w:rsidRDefault="00000000">
                                <w:r>
                                  <w:rPr>
                                    <w:rFonts w:ascii="等线" w:eastAsia="等线" w:cs="等线" w:hint="eastAsia"/>
                                    <w:color w:val="000000"/>
                                    <w:sz w:val="6"/>
                                    <w:szCs w:val="6"/>
                                  </w:rPr>
                                  <w:t>341</w:t>
                                </w:r>
                              </w:p>
                            </w:txbxContent>
                          </wps:txbx>
                          <wps:bodyPr rot="0" vert="horz" wrap="none" lIns="0" tIns="0" rIns="0" bIns="0" anchor="t" anchorCtr="0">
                            <a:spAutoFit/>
                          </wps:bodyPr>
                        </wps:wsp>
                        <wps:wsp>
                          <wps:cNvPr id="2143469586" name="Rectangle 328"/>
                          <wps:cNvSpPr>
                            <a:spLocks noChangeArrowheads="1"/>
                          </wps:cNvSpPr>
                          <wps:spPr bwMode="auto">
                            <a:xfrm>
                              <a:off x="2555" y="2237"/>
                              <a:ext cx="95" cy="81"/>
                            </a:xfrm>
                            <a:prstGeom prst="rect">
                              <a:avLst/>
                            </a:prstGeom>
                            <a:noFill/>
                            <a:ln>
                              <a:noFill/>
                            </a:ln>
                          </wps:spPr>
                          <wps:txbx>
                            <w:txbxContent>
                              <w:p w14:paraId="4270554F" w14:textId="77777777" w:rsidR="00A71BC4" w:rsidRDefault="00000000">
                                <w:r>
                                  <w:rPr>
                                    <w:rFonts w:ascii="等线" w:eastAsia="等线" w:cs="等线" w:hint="eastAsia"/>
                                    <w:color w:val="000000"/>
                                    <w:sz w:val="6"/>
                                    <w:szCs w:val="6"/>
                                  </w:rPr>
                                  <w:t>920</w:t>
                                </w:r>
                              </w:p>
                            </w:txbxContent>
                          </wps:txbx>
                          <wps:bodyPr rot="0" vert="horz" wrap="none" lIns="0" tIns="0" rIns="0" bIns="0" anchor="t" anchorCtr="0">
                            <a:spAutoFit/>
                          </wps:bodyPr>
                        </wps:wsp>
                        <wps:wsp>
                          <wps:cNvPr id="1557161716" name="Rectangle 329"/>
                          <wps:cNvSpPr>
                            <a:spLocks noChangeArrowheads="1"/>
                          </wps:cNvSpPr>
                          <wps:spPr bwMode="auto">
                            <a:xfrm>
                              <a:off x="3090" y="2237"/>
                              <a:ext cx="505" cy="81"/>
                            </a:xfrm>
                            <a:prstGeom prst="rect">
                              <a:avLst/>
                            </a:prstGeom>
                            <a:noFill/>
                            <a:ln>
                              <a:noFill/>
                            </a:ln>
                          </wps:spPr>
                          <wps:txbx>
                            <w:txbxContent>
                              <w:p w14:paraId="22861D4A" w14:textId="77777777" w:rsidR="00A71BC4" w:rsidRDefault="00000000">
                                <w:r>
                                  <w:rPr>
                                    <w:rFonts w:ascii="等线" w:eastAsia="等线" w:cs="等线" w:hint="eastAsia"/>
                                    <w:color w:val="000000"/>
                                    <w:sz w:val="6"/>
                                    <w:szCs w:val="6"/>
                                  </w:rPr>
                                  <w:t>XX</w:t>
                                </w:r>
                                <w:r>
                                  <w:rPr>
                                    <w:rFonts w:ascii="等线" w:eastAsia="等线" w:cs="等线" w:hint="eastAsia"/>
                                    <w:color w:val="000000"/>
                                    <w:sz w:val="6"/>
                                    <w:szCs w:val="6"/>
                                  </w:rPr>
                                  <w:t>化工设备铸造厂</w:t>
                                </w:r>
                              </w:p>
                            </w:txbxContent>
                          </wps:txbx>
                          <wps:bodyPr rot="0" vert="horz" wrap="none" lIns="0" tIns="0" rIns="0" bIns="0" anchor="t" anchorCtr="0">
                            <a:spAutoFit/>
                          </wps:bodyPr>
                        </wps:wsp>
                        <wps:wsp>
                          <wps:cNvPr id="1496683937" name="Rectangle 330"/>
                          <wps:cNvSpPr>
                            <a:spLocks noChangeArrowheads="1"/>
                          </wps:cNvSpPr>
                          <wps:spPr bwMode="auto">
                            <a:xfrm>
                              <a:off x="4317" y="2237"/>
                              <a:ext cx="181" cy="81"/>
                            </a:xfrm>
                            <a:prstGeom prst="rect">
                              <a:avLst/>
                            </a:prstGeom>
                            <a:noFill/>
                            <a:ln>
                              <a:noFill/>
                            </a:ln>
                          </wps:spPr>
                          <wps:txbx>
                            <w:txbxContent>
                              <w:p w14:paraId="3D007BA1" w14:textId="77777777" w:rsidR="00A71BC4" w:rsidRDefault="00000000">
                                <w:r>
                                  <w:rPr>
                                    <w:rFonts w:ascii="等线" w:eastAsia="等线" w:cs="等线" w:hint="eastAsia"/>
                                    <w:color w:val="000000"/>
                                    <w:sz w:val="6"/>
                                    <w:szCs w:val="6"/>
                                  </w:rPr>
                                  <w:t>合金钢</w:t>
                                </w:r>
                              </w:p>
                            </w:txbxContent>
                          </wps:txbx>
                          <wps:bodyPr rot="0" vert="horz" wrap="none" lIns="0" tIns="0" rIns="0" bIns="0" anchor="t" anchorCtr="0">
                            <a:spAutoFit/>
                          </wps:bodyPr>
                        </wps:wsp>
                        <wps:wsp>
                          <wps:cNvPr id="158783653" name="Rectangle 331"/>
                          <wps:cNvSpPr>
                            <a:spLocks noChangeArrowheads="1"/>
                          </wps:cNvSpPr>
                          <wps:spPr bwMode="auto">
                            <a:xfrm>
                              <a:off x="5184" y="2237"/>
                              <a:ext cx="301" cy="81"/>
                            </a:xfrm>
                            <a:prstGeom prst="rect">
                              <a:avLst/>
                            </a:prstGeom>
                            <a:noFill/>
                            <a:ln>
                              <a:noFill/>
                            </a:ln>
                          </wps:spPr>
                          <wps:txbx>
                            <w:txbxContent>
                              <w:p w14:paraId="77A06688" w14:textId="77777777" w:rsidR="00A71BC4" w:rsidRDefault="00000000">
                                <w:r>
                                  <w:rPr>
                                    <w:rFonts w:ascii="等线" w:eastAsia="等线" w:cs="等线" w:hint="eastAsia"/>
                                    <w:color w:val="000000"/>
                                    <w:sz w:val="6"/>
                                    <w:szCs w:val="6"/>
                                  </w:rPr>
                                  <w:t>水玻璃砂型</w:t>
                                </w:r>
                              </w:p>
                            </w:txbxContent>
                          </wps:txbx>
                          <wps:bodyPr rot="0" vert="horz" wrap="none" lIns="0" tIns="0" rIns="0" bIns="0" anchor="t" anchorCtr="0">
                            <a:spAutoFit/>
                          </wps:bodyPr>
                        </wps:wsp>
                        <wps:wsp>
                          <wps:cNvPr id="214464500" name="Rectangle 332"/>
                          <wps:cNvSpPr>
                            <a:spLocks noChangeArrowheads="1"/>
                          </wps:cNvSpPr>
                          <wps:spPr bwMode="auto">
                            <a:xfrm>
                              <a:off x="5964" y="2237"/>
                              <a:ext cx="140" cy="81"/>
                            </a:xfrm>
                            <a:prstGeom prst="rect">
                              <a:avLst/>
                            </a:prstGeom>
                            <a:noFill/>
                            <a:ln>
                              <a:noFill/>
                            </a:ln>
                          </wps:spPr>
                          <wps:txbx>
                            <w:txbxContent>
                              <w:p w14:paraId="5D27C292" w14:textId="77777777" w:rsidR="00A71BC4" w:rsidRDefault="00000000">
                                <w:r>
                                  <w:rPr>
                                    <w:rFonts w:ascii="等线" w:eastAsia="等线" w:cs="等线" w:hint="eastAsia"/>
                                    <w:color w:val="000000"/>
                                    <w:sz w:val="6"/>
                                    <w:szCs w:val="6"/>
                                  </w:rPr>
                                  <w:t>0.001</w:t>
                                </w:r>
                              </w:p>
                            </w:txbxContent>
                          </wps:txbx>
                          <wps:bodyPr rot="0" vert="horz" wrap="none" lIns="0" tIns="0" rIns="0" bIns="0" anchor="t" anchorCtr="0">
                            <a:spAutoFit/>
                          </wps:bodyPr>
                        </wps:wsp>
                        <wps:wsp>
                          <wps:cNvPr id="812543221" name="Rectangle 333"/>
                          <wps:cNvSpPr>
                            <a:spLocks noChangeArrowheads="1"/>
                          </wps:cNvSpPr>
                          <wps:spPr bwMode="auto">
                            <a:xfrm>
                              <a:off x="6117" y="2237"/>
                              <a:ext cx="61" cy="81"/>
                            </a:xfrm>
                            <a:prstGeom prst="rect">
                              <a:avLst/>
                            </a:prstGeom>
                            <a:noFill/>
                            <a:ln>
                              <a:noFill/>
                            </a:ln>
                          </wps:spPr>
                          <wps:txbx>
                            <w:txbxContent>
                              <w:p w14:paraId="5F7C97FF" w14:textId="77777777" w:rsidR="00A71BC4" w:rsidRDefault="00000000">
                                <w:r>
                                  <w:rPr>
                                    <w:rFonts w:ascii="等线" w:eastAsia="等线" w:cs="等线" w:hint="eastAsia"/>
                                    <w:color w:val="000000"/>
                                    <w:sz w:val="6"/>
                                    <w:szCs w:val="6"/>
                                  </w:rPr>
                                  <w:t>～</w:t>
                                </w:r>
                              </w:p>
                            </w:txbxContent>
                          </wps:txbx>
                          <wps:bodyPr rot="0" vert="horz" wrap="none" lIns="0" tIns="0" rIns="0" bIns="0" anchor="t" anchorCtr="0">
                            <a:spAutoFit/>
                          </wps:bodyPr>
                        </wps:wsp>
                        <wps:wsp>
                          <wps:cNvPr id="59840815" name="Rectangle 334"/>
                          <wps:cNvSpPr>
                            <a:spLocks noChangeArrowheads="1"/>
                          </wps:cNvSpPr>
                          <wps:spPr bwMode="auto">
                            <a:xfrm>
                              <a:off x="6180" y="2237"/>
                              <a:ext cx="140" cy="81"/>
                            </a:xfrm>
                            <a:prstGeom prst="rect">
                              <a:avLst/>
                            </a:prstGeom>
                            <a:noFill/>
                            <a:ln>
                              <a:noFill/>
                            </a:ln>
                          </wps:spPr>
                          <wps:txbx>
                            <w:txbxContent>
                              <w:p w14:paraId="31EE6FBD" w14:textId="77777777" w:rsidR="00A71BC4" w:rsidRDefault="00000000">
                                <w:r>
                                  <w:rPr>
                                    <w:rFonts w:ascii="等线" w:eastAsia="等线" w:cs="等线" w:hint="eastAsia"/>
                                    <w:color w:val="000000"/>
                                    <w:sz w:val="6"/>
                                    <w:szCs w:val="6"/>
                                  </w:rPr>
                                  <w:t>2.600</w:t>
                                </w:r>
                              </w:p>
                            </w:txbxContent>
                          </wps:txbx>
                          <wps:bodyPr rot="0" vert="horz" wrap="none" lIns="0" tIns="0" rIns="0" bIns="0" anchor="t" anchorCtr="0">
                            <a:spAutoFit/>
                          </wps:bodyPr>
                        </wps:wsp>
                        <wps:wsp>
                          <wps:cNvPr id="355417592" name="Rectangle 335"/>
                          <wps:cNvSpPr>
                            <a:spLocks noChangeArrowheads="1"/>
                          </wps:cNvSpPr>
                          <wps:spPr bwMode="auto">
                            <a:xfrm>
                              <a:off x="6808" y="2237"/>
                              <a:ext cx="95" cy="81"/>
                            </a:xfrm>
                            <a:prstGeom prst="rect">
                              <a:avLst/>
                            </a:prstGeom>
                            <a:noFill/>
                            <a:ln>
                              <a:noFill/>
                            </a:ln>
                          </wps:spPr>
                          <wps:txbx>
                            <w:txbxContent>
                              <w:p w14:paraId="212A15AB" w14:textId="77777777" w:rsidR="00A71BC4" w:rsidRDefault="00000000">
                                <w:r>
                                  <w:rPr>
                                    <w:rFonts w:ascii="等线" w:eastAsia="等线" w:cs="等线" w:hint="eastAsia"/>
                                    <w:color w:val="000000"/>
                                    <w:sz w:val="6"/>
                                    <w:szCs w:val="6"/>
                                  </w:rPr>
                                  <w:t>660</w:t>
                                </w:r>
                              </w:p>
                            </w:txbxContent>
                          </wps:txbx>
                          <wps:bodyPr rot="0" vert="horz" wrap="none" lIns="0" tIns="0" rIns="0" bIns="0" anchor="t" anchorCtr="0">
                            <a:spAutoFit/>
                          </wps:bodyPr>
                        </wps:wsp>
                        <wps:wsp>
                          <wps:cNvPr id="1057208038" name="Rectangle 336"/>
                          <wps:cNvSpPr>
                            <a:spLocks noChangeArrowheads="1"/>
                          </wps:cNvSpPr>
                          <wps:spPr bwMode="auto">
                            <a:xfrm>
                              <a:off x="7462" y="2237"/>
                              <a:ext cx="95" cy="81"/>
                            </a:xfrm>
                            <a:prstGeom prst="rect">
                              <a:avLst/>
                            </a:prstGeom>
                            <a:noFill/>
                            <a:ln>
                              <a:noFill/>
                            </a:ln>
                          </wps:spPr>
                          <wps:txbx>
                            <w:txbxContent>
                              <w:p w14:paraId="70EFEC1A" w14:textId="77777777" w:rsidR="00A71BC4" w:rsidRDefault="00000000">
                                <w:r>
                                  <w:rPr>
                                    <w:rFonts w:ascii="等线" w:eastAsia="等线" w:cs="等线" w:hint="eastAsia"/>
                                    <w:color w:val="000000"/>
                                    <w:sz w:val="6"/>
                                    <w:szCs w:val="6"/>
                                  </w:rPr>
                                  <w:t>140</w:t>
                                </w:r>
                              </w:p>
                            </w:txbxContent>
                          </wps:txbx>
                          <wps:bodyPr rot="0" vert="horz" wrap="none" lIns="0" tIns="0" rIns="0" bIns="0" anchor="t" anchorCtr="0">
                            <a:spAutoFit/>
                          </wps:bodyPr>
                        </wps:wsp>
                        <wps:wsp>
                          <wps:cNvPr id="2056573656" name="Rectangle 337"/>
                          <wps:cNvSpPr>
                            <a:spLocks noChangeArrowheads="1"/>
                          </wps:cNvSpPr>
                          <wps:spPr bwMode="auto">
                            <a:xfrm>
                              <a:off x="8012" y="2237"/>
                              <a:ext cx="95" cy="81"/>
                            </a:xfrm>
                            <a:prstGeom prst="rect">
                              <a:avLst/>
                            </a:prstGeom>
                            <a:noFill/>
                            <a:ln>
                              <a:noFill/>
                            </a:ln>
                          </wps:spPr>
                          <wps:txbx>
                            <w:txbxContent>
                              <w:p w14:paraId="52819EE2" w14:textId="77777777" w:rsidR="00A71BC4" w:rsidRDefault="00000000">
                                <w:r>
                                  <w:rPr>
                                    <w:rFonts w:ascii="等线" w:eastAsia="等线" w:cs="等线" w:hint="eastAsia"/>
                                    <w:color w:val="000000"/>
                                    <w:sz w:val="6"/>
                                    <w:szCs w:val="6"/>
                                  </w:rPr>
                                  <w:t>120</w:t>
                                </w:r>
                              </w:p>
                            </w:txbxContent>
                          </wps:txbx>
                          <wps:bodyPr rot="0" vert="horz" wrap="none" lIns="0" tIns="0" rIns="0" bIns="0" anchor="t" anchorCtr="0">
                            <a:spAutoFit/>
                          </wps:bodyPr>
                        </wps:wsp>
                        <wps:wsp>
                          <wps:cNvPr id="1382627372" name="Rectangle 338"/>
                          <wps:cNvSpPr>
                            <a:spLocks noChangeArrowheads="1"/>
                          </wps:cNvSpPr>
                          <wps:spPr bwMode="auto">
                            <a:xfrm>
                              <a:off x="8614" y="2237"/>
                              <a:ext cx="95" cy="81"/>
                            </a:xfrm>
                            <a:prstGeom prst="rect">
                              <a:avLst/>
                            </a:prstGeom>
                            <a:noFill/>
                            <a:ln>
                              <a:noFill/>
                            </a:ln>
                          </wps:spPr>
                          <wps:txbx>
                            <w:txbxContent>
                              <w:p w14:paraId="46E68AE7" w14:textId="77777777" w:rsidR="00A71BC4" w:rsidRDefault="00000000">
                                <w:r>
                                  <w:rPr>
                                    <w:rFonts w:ascii="等线" w:eastAsia="等线" w:cs="等线" w:hint="eastAsia"/>
                                    <w:color w:val="000000"/>
                                    <w:sz w:val="6"/>
                                    <w:szCs w:val="6"/>
                                  </w:rPr>
                                  <w:t>920</w:t>
                                </w:r>
                              </w:p>
                            </w:txbxContent>
                          </wps:txbx>
                          <wps:bodyPr rot="0" vert="horz" wrap="none" lIns="0" tIns="0" rIns="0" bIns="0" anchor="t" anchorCtr="0">
                            <a:spAutoFit/>
                          </wps:bodyPr>
                        </wps:wsp>
                        <wps:wsp>
                          <wps:cNvPr id="2118924128" name="Rectangle 339"/>
                          <wps:cNvSpPr>
                            <a:spLocks noChangeArrowheads="1"/>
                          </wps:cNvSpPr>
                          <wps:spPr bwMode="auto">
                            <a:xfrm>
                              <a:off x="683" y="207"/>
                              <a:ext cx="186" cy="92"/>
                            </a:xfrm>
                            <a:prstGeom prst="rect">
                              <a:avLst/>
                            </a:prstGeom>
                            <a:noFill/>
                            <a:ln>
                              <a:noFill/>
                            </a:ln>
                          </wps:spPr>
                          <wps:txbx>
                            <w:txbxContent>
                              <w:p w14:paraId="5B865E31" w14:textId="77777777" w:rsidR="00A71BC4" w:rsidRDefault="00000000">
                                <w:r>
                                  <w:rPr>
                                    <w:rFonts w:ascii="Times New Roman"/>
                                    <w:color w:val="0F1115"/>
                                    <w:sz w:val="8"/>
                                    <w:szCs w:val="8"/>
                                  </w:rPr>
                                  <w:t>=0.01</w:t>
                                </w:r>
                              </w:p>
                            </w:txbxContent>
                          </wps:txbx>
                          <wps:bodyPr rot="0" vert="horz" wrap="none" lIns="0" tIns="0" rIns="0" bIns="0" anchor="t" anchorCtr="0">
                            <a:spAutoFit/>
                          </wps:bodyPr>
                        </wps:wsp>
                        <wps:wsp>
                          <wps:cNvPr id="1125319015" name="Rectangle 340"/>
                          <wps:cNvSpPr>
                            <a:spLocks noChangeArrowheads="1"/>
                          </wps:cNvSpPr>
                          <wps:spPr bwMode="auto">
                            <a:xfrm>
                              <a:off x="867" y="207"/>
                              <a:ext cx="46" cy="92"/>
                            </a:xfrm>
                            <a:prstGeom prst="rect">
                              <a:avLst/>
                            </a:prstGeom>
                            <a:noFill/>
                            <a:ln>
                              <a:noFill/>
                            </a:ln>
                          </wps:spPr>
                          <wps:txbx>
                            <w:txbxContent>
                              <w:p w14:paraId="23AC947C" w14:textId="77777777" w:rsidR="00A71BC4" w:rsidRDefault="00000000">
                                <w:r>
                                  <w:rPr>
                                    <w:rFonts w:ascii="Times New Roman"/>
                                    <w:color w:val="0F1115"/>
                                    <w:sz w:val="8"/>
                                    <w:szCs w:val="8"/>
                                  </w:rPr>
                                  <w:t>×</w:t>
                                </w:r>
                              </w:p>
                            </w:txbxContent>
                          </wps:txbx>
                          <wps:bodyPr rot="0" vert="horz" wrap="none" lIns="0" tIns="0" rIns="0" bIns="0" anchor="t" anchorCtr="0">
                            <a:spAutoFit/>
                          </wps:bodyPr>
                        </wps:wsp>
                        <wps:wsp>
                          <wps:cNvPr id="425795232" name="Rectangle 341"/>
                          <wps:cNvSpPr>
                            <a:spLocks noChangeArrowheads="1"/>
                          </wps:cNvSpPr>
                          <wps:spPr bwMode="auto">
                            <a:xfrm>
                              <a:off x="910" y="207"/>
                              <a:ext cx="147" cy="92"/>
                            </a:xfrm>
                            <a:prstGeom prst="rect">
                              <a:avLst/>
                            </a:prstGeom>
                            <a:noFill/>
                            <a:ln>
                              <a:noFill/>
                            </a:ln>
                          </wps:spPr>
                          <wps:txbx>
                            <w:txbxContent>
                              <w:p w14:paraId="732B9441" w14:textId="77777777" w:rsidR="00A71BC4" w:rsidRDefault="00000000">
                                <w:r>
                                  <w:rPr>
                                    <w:rFonts w:ascii="Times New Roman"/>
                                    <w:color w:val="0F1115"/>
                                    <w:sz w:val="8"/>
                                    <w:szCs w:val="8"/>
                                  </w:rPr>
                                  <w:t>(345</w:t>
                                </w:r>
                              </w:p>
                            </w:txbxContent>
                          </wps:txbx>
                          <wps:bodyPr rot="0" vert="horz" wrap="none" lIns="0" tIns="0" rIns="0" bIns="0" anchor="t" anchorCtr="0">
                            <a:spAutoFit/>
                          </wps:bodyPr>
                        </wps:wsp>
                        <wps:wsp>
                          <wps:cNvPr id="1144854201" name="Rectangle 342"/>
                          <wps:cNvSpPr>
                            <a:spLocks noChangeArrowheads="1"/>
                          </wps:cNvSpPr>
                          <wps:spPr bwMode="auto">
                            <a:xfrm>
                              <a:off x="1057" y="207"/>
                              <a:ext cx="27" cy="92"/>
                            </a:xfrm>
                            <a:prstGeom prst="rect">
                              <a:avLst/>
                            </a:prstGeom>
                            <a:noFill/>
                            <a:ln>
                              <a:noFill/>
                            </a:ln>
                          </wps:spPr>
                          <wps:txbx>
                            <w:txbxContent>
                              <w:p w14:paraId="53D35078" w14:textId="77777777" w:rsidR="00A71BC4" w:rsidRDefault="00000000">
                                <w:r>
                                  <w:rPr>
                                    <w:rFonts w:ascii="Times New Roman"/>
                                    <w:color w:val="0F1115"/>
                                    <w:sz w:val="8"/>
                                    <w:szCs w:val="8"/>
                                  </w:rPr>
                                  <w:t>-</w:t>
                                </w:r>
                              </w:p>
                            </w:txbxContent>
                          </wps:txbx>
                          <wps:bodyPr rot="0" vert="horz" wrap="none" lIns="0" tIns="0" rIns="0" bIns="0" anchor="t" anchorCtr="0">
                            <a:spAutoFit/>
                          </wps:bodyPr>
                        </wps:wsp>
                        <wps:wsp>
                          <wps:cNvPr id="1653555669" name="Rectangle 343"/>
                          <wps:cNvSpPr>
                            <a:spLocks noChangeArrowheads="1"/>
                          </wps:cNvSpPr>
                          <wps:spPr bwMode="auto">
                            <a:xfrm>
                              <a:off x="1100" y="207"/>
                              <a:ext cx="337" cy="92"/>
                            </a:xfrm>
                            <a:prstGeom prst="rect">
                              <a:avLst/>
                            </a:prstGeom>
                            <a:noFill/>
                            <a:ln>
                              <a:noFill/>
                            </a:ln>
                          </wps:spPr>
                          <wps:txbx>
                            <w:txbxContent>
                              <w:p w14:paraId="0BDA45A5" w14:textId="77777777" w:rsidR="00A71BC4" w:rsidRDefault="00000000">
                                <w:r>
                                  <w:rPr>
                                    <w:rFonts w:ascii="Times New Roman"/>
                                    <w:color w:val="0F1115"/>
                                    <w:sz w:val="8"/>
                                    <w:szCs w:val="8"/>
                                  </w:rPr>
                                  <w:t>1)+1=4.44</w:t>
                                </w:r>
                              </w:p>
                            </w:txbxContent>
                          </wps:txbx>
                          <wps:bodyPr rot="0" vert="horz" wrap="none" lIns="0" tIns="0" rIns="0" bIns="0" anchor="t" anchorCtr="0">
                            <a:spAutoFit/>
                          </wps:bodyPr>
                        </wps:wsp>
                        <wps:wsp>
                          <wps:cNvPr id="2030121034" name="Rectangle 344"/>
                          <wps:cNvSpPr>
                            <a:spLocks noChangeArrowheads="1"/>
                          </wps:cNvSpPr>
                          <wps:spPr bwMode="auto">
                            <a:xfrm>
                              <a:off x="683" y="308"/>
                              <a:ext cx="186" cy="92"/>
                            </a:xfrm>
                            <a:prstGeom prst="rect">
                              <a:avLst/>
                            </a:prstGeom>
                            <a:noFill/>
                            <a:ln>
                              <a:noFill/>
                            </a:ln>
                          </wps:spPr>
                          <wps:txbx>
                            <w:txbxContent>
                              <w:p w14:paraId="773CBD9F" w14:textId="77777777" w:rsidR="00A71BC4" w:rsidRDefault="00000000">
                                <w:r>
                                  <w:rPr>
                                    <w:rFonts w:ascii="Times New Roman"/>
                                    <w:color w:val="0F1115"/>
                                    <w:sz w:val="8"/>
                                    <w:szCs w:val="8"/>
                                  </w:rPr>
                                  <w:t>=0.05</w:t>
                                </w:r>
                              </w:p>
                            </w:txbxContent>
                          </wps:txbx>
                          <wps:bodyPr rot="0" vert="horz" wrap="none" lIns="0" tIns="0" rIns="0" bIns="0" anchor="t" anchorCtr="0">
                            <a:spAutoFit/>
                          </wps:bodyPr>
                        </wps:wsp>
                        <wps:wsp>
                          <wps:cNvPr id="559188936" name="Rectangle 345"/>
                          <wps:cNvSpPr>
                            <a:spLocks noChangeArrowheads="1"/>
                          </wps:cNvSpPr>
                          <wps:spPr bwMode="auto">
                            <a:xfrm>
                              <a:off x="867" y="308"/>
                              <a:ext cx="46" cy="92"/>
                            </a:xfrm>
                            <a:prstGeom prst="rect">
                              <a:avLst/>
                            </a:prstGeom>
                            <a:noFill/>
                            <a:ln>
                              <a:noFill/>
                            </a:ln>
                          </wps:spPr>
                          <wps:txbx>
                            <w:txbxContent>
                              <w:p w14:paraId="6806E282" w14:textId="77777777" w:rsidR="00A71BC4" w:rsidRDefault="00000000">
                                <w:r>
                                  <w:rPr>
                                    <w:rFonts w:ascii="Times New Roman"/>
                                    <w:color w:val="0F1115"/>
                                    <w:sz w:val="8"/>
                                    <w:szCs w:val="8"/>
                                  </w:rPr>
                                  <w:t>×</w:t>
                                </w:r>
                              </w:p>
                            </w:txbxContent>
                          </wps:txbx>
                          <wps:bodyPr rot="0" vert="horz" wrap="none" lIns="0" tIns="0" rIns="0" bIns="0" anchor="t" anchorCtr="0">
                            <a:spAutoFit/>
                          </wps:bodyPr>
                        </wps:wsp>
                        <wps:wsp>
                          <wps:cNvPr id="1142662943" name="Rectangle 346"/>
                          <wps:cNvSpPr>
                            <a:spLocks noChangeArrowheads="1"/>
                          </wps:cNvSpPr>
                          <wps:spPr bwMode="auto">
                            <a:xfrm>
                              <a:off x="910" y="308"/>
                              <a:ext cx="147" cy="92"/>
                            </a:xfrm>
                            <a:prstGeom prst="rect">
                              <a:avLst/>
                            </a:prstGeom>
                            <a:noFill/>
                            <a:ln>
                              <a:noFill/>
                            </a:ln>
                          </wps:spPr>
                          <wps:txbx>
                            <w:txbxContent>
                              <w:p w14:paraId="289B6C91" w14:textId="77777777" w:rsidR="00A71BC4" w:rsidRDefault="00000000">
                                <w:r>
                                  <w:rPr>
                                    <w:rFonts w:ascii="Times New Roman"/>
                                    <w:color w:val="0F1115"/>
                                    <w:sz w:val="8"/>
                                    <w:szCs w:val="8"/>
                                  </w:rPr>
                                  <w:t>(345</w:t>
                                </w:r>
                              </w:p>
                            </w:txbxContent>
                          </wps:txbx>
                          <wps:bodyPr rot="0" vert="horz" wrap="none" lIns="0" tIns="0" rIns="0" bIns="0" anchor="t" anchorCtr="0">
                            <a:spAutoFit/>
                          </wps:bodyPr>
                        </wps:wsp>
                        <wps:wsp>
                          <wps:cNvPr id="1007726704" name="Rectangle 347"/>
                          <wps:cNvSpPr>
                            <a:spLocks noChangeArrowheads="1"/>
                          </wps:cNvSpPr>
                          <wps:spPr bwMode="auto">
                            <a:xfrm>
                              <a:off x="1057" y="308"/>
                              <a:ext cx="27" cy="92"/>
                            </a:xfrm>
                            <a:prstGeom prst="rect">
                              <a:avLst/>
                            </a:prstGeom>
                            <a:noFill/>
                            <a:ln>
                              <a:noFill/>
                            </a:ln>
                          </wps:spPr>
                          <wps:txbx>
                            <w:txbxContent>
                              <w:p w14:paraId="493ED9BC" w14:textId="77777777" w:rsidR="00A71BC4" w:rsidRDefault="00000000">
                                <w:r>
                                  <w:rPr>
                                    <w:rFonts w:ascii="Times New Roman"/>
                                    <w:color w:val="0F1115"/>
                                    <w:sz w:val="8"/>
                                    <w:szCs w:val="8"/>
                                  </w:rPr>
                                  <w:t>-</w:t>
                                </w:r>
                              </w:p>
                            </w:txbxContent>
                          </wps:txbx>
                          <wps:bodyPr rot="0" vert="horz" wrap="none" lIns="0" tIns="0" rIns="0" bIns="0" anchor="t" anchorCtr="0">
                            <a:spAutoFit/>
                          </wps:bodyPr>
                        </wps:wsp>
                        <wps:wsp>
                          <wps:cNvPr id="1804846240" name="Rectangle 348"/>
                          <wps:cNvSpPr>
                            <a:spLocks noChangeArrowheads="1"/>
                          </wps:cNvSpPr>
                          <wps:spPr bwMode="auto">
                            <a:xfrm>
                              <a:off x="1100" y="308"/>
                              <a:ext cx="337" cy="92"/>
                            </a:xfrm>
                            <a:prstGeom prst="rect">
                              <a:avLst/>
                            </a:prstGeom>
                            <a:noFill/>
                            <a:ln>
                              <a:noFill/>
                            </a:ln>
                          </wps:spPr>
                          <wps:txbx>
                            <w:txbxContent>
                              <w:p w14:paraId="5F25A27D" w14:textId="77777777" w:rsidR="00A71BC4" w:rsidRDefault="00000000">
                                <w:r>
                                  <w:rPr>
                                    <w:rFonts w:ascii="Times New Roman"/>
                                    <w:color w:val="0F1115"/>
                                    <w:sz w:val="8"/>
                                    <w:szCs w:val="8"/>
                                  </w:rPr>
                                  <w:t>1)+1=18.2</w:t>
                                </w:r>
                              </w:p>
                            </w:txbxContent>
                          </wps:txbx>
                          <wps:bodyPr rot="0" vert="horz" wrap="none" lIns="0" tIns="0" rIns="0" bIns="0" anchor="t" anchorCtr="0">
                            <a:spAutoFit/>
                          </wps:bodyPr>
                        </wps:wsp>
                        <wps:wsp>
                          <wps:cNvPr id="619760134" name="Rectangle 349"/>
                          <wps:cNvSpPr>
                            <a:spLocks noChangeArrowheads="1"/>
                          </wps:cNvSpPr>
                          <wps:spPr bwMode="auto">
                            <a:xfrm>
                              <a:off x="683" y="409"/>
                              <a:ext cx="186" cy="92"/>
                            </a:xfrm>
                            <a:prstGeom prst="rect">
                              <a:avLst/>
                            </a:prstGeom>
                            <a:noFill/>
                            <a:ln>
                              <a:noFill/>
                            </a:ln>
                          </wps:spPr>
                          <wps:txbx>
                            <w:txbxContent>
                              <w:p w14:paraId="0415566C" w14:textId="77777777" w:rsidR="00A71BC4" w:rsidRDefault="00000000">
                                <w:r>
                                  <w:rPr>
                                    <w:rFonts w:ascii="Times New Roman"/>
                                    <w:color w:val="0F1115"/>
                                    <w:sz w:val="8"/>
                                    <w:szCs w:val="8"/>
                                  </w:rPr>
                                  <w:t>=0.10</w:t>
                                </w:r>
                              </w:p>
                            </w:txbxContent>
                          </wps:txbx>
                          <wps:bodyPr rot="0" vert="horz" wrap="none" lIns="0" tIns="0" rIns="0" bIns="0" anchor="t" anchorCtr="0">
                            <a:spAutoFit/>
                          </wps:bodyPr>
                        </wps:wsp>
                        <wps:wsp>
                          <wps:cNvPr id="1463051592" name="Rectangle 350"/>
                          <wps:cNvSpPr>
                            <a:spLocks noChangeArrowheads="1"/>
                          </wps:cNvSpPr>
                          <wps:spPr bwMode="auto">
                            <a:xfrm>
                              <a:off x="867" y="409"/>
                              <a:ext cx="46" cy="92"/>
                            </a:xfrm>
                            <a:prstGeom prst="rect">
                              <a:avLst/>
                            </a:prstGeom>
                            <a:noFill/>
                            <a:ln>
                              <a:noFill/>
                            </a:ln>
                          </wps:spPr>
                          <wps:txbx>
                            <w:txbxContent>
                              <w:p w14:paraId="5C7F42A7" w14:textId="77777777" w:rsidR="00A71BC4" w:rsidRDefault="00000000">
                                <w:r>
                                  <w:rPr>
                                    <w:rFonts w:ascii="Times New Roman"/>
                                    <w:color w:val="0F1115"/>
                                    <w:sz w:val="8"/>
                                    <w:szCs w:val="8"/>
                                  </w:rPr>
                                  <w:t>×</w:t>
                                </w:r>
                              </w:p>
                            </w:txbxContent>
                          </wps:txbx>
                          <wps:bodyPr rot="0" vert="horz" wrap="none" lIns="0" tIns="0" rIns="0" bIns="0" anchor="t" anchorCtr="0">
                            <a:spAutoFit/>
                          </wps:bodyPr>
                        </wps:wsp>
                        <wps:wsp>
                          <wps:cNvPr id="661980915" name="Rectangle 351"/>
                          <wps:cNvSpPr>
                            <a:spLocks noChangeArrowheads="1"/>
                          </wps:cNvSpPr>
                          <wps:spPr bwMode="auto">
                            <a:xfrm>
                              <a:off x="910" y="409"/>
                              <a:ext cx="147" cy="92"/>
                            </a:xfrm>
                            <a:prstGeom prst="rect">
                              <a:avLst/>
                            </a:prstGeom>
                            <a:noFill/>
                            <a:ln>
                              <a:noFill/>
                            </a:ln>
                          </wps:spPr>
                          <wps:txbx>
                            <w:txbxContent>
                              <w:p w14:paraId="68D8BE1F" w14:textId="77777777" w:rsidR="00A71BC4" w:rsidRDefault="00000000">
                                <w:r>
                                  <w:rPr>
                                    <w:rFonts w:ascii="Times New Roman"/>
                                    <w:color w:val="0F1115"/>
                                    <w:sz w:val="8"/>
                                    <w:szCs w:val="8"/>
                                  </w:rPr>
                                  <w:t>(345</w:t>
                                </w:r>
                              </w:p>
                            </w:txbxContent>
                          </wps:txbx>
                          <wps:bodyPr rot="0" vert="horz" wrap="none" lIns="0" tIns="0" rIns="0" bIns="0" anchor="t" anchorCtr="0">
                            <a:spAutoFit/>
                          </wps:bodyPr>
                        </wps:wsp>
                        <wps:wsp>
                          <wps:cNvPr id="211650793" name="Rectangle 352"/>
                          <wps:cNvSpPr>
                            <a:spLocks noChangeArrowheads="1"/>
                          </wps:cNvSpPr>
                          <wps:spPr bwMode="auto">
                            <a:xfrm>
                              <a:off x="1057" y="409"/>
                              <a:ext cx="27" cy="92"/>
                            </a:xfrm>
                            <a:prstGeom prst="rect">
                              <a:avLst/>
                            </a:prstGeom>
                            <a:noFill/>
                            <a:ln>
                              <a:noFill/>
                            </a:ln>
                          </wps:spPr>
                          <wps:txbx>
                            <w:txbxContent>
                              <w:p w14:paraId="23B2F15C" w14:textId="77777777" w:rsidR="00A71BC4" w:rsidRDefault="00000000">
                                <w:r>
                                  <w:rPr>
                                    <w:rFonts w:ascii="Times New Roman"/>
                                    <w:color w:val="0F1115"/>
                                    <w:sz w:val="8"/>
                                    <w:szCs w:val="8"/>
                                  </w:rPr>
                                  <w:t>-</w:t>
                                </w:r>
                              </w:p>
                            </w:txbxContent>
                          </wps:txbx>
                          <wps:bodyPr rot="0" vert="horz" wrap="none" lIns="0" tIns="0" rIns="0" bIns="0" anchor="t" anchorCtr="0">
                            <a:spAutoFit/>
                          </wps:bodyPr>
                        </wps:wsp>
                        <wps:wsp>
                          <wps:cNvPr id="1294437102" name="Rectangle 353"/>
                          <wps:cNvSpPr>
                            <a:spLocks noChangeArrowheads="1"/>
                          </wps:cNvSpPr>
                          <wps:spPr bwMode="auto">
                            <a:xfrm>
                              <a:off x="1100" y="409"/>
                              <a:ext cx="337" cy="92"/>
                            </a:xfrm>
                            <a:prstGeom prst="rect">
                              <a:avLst/>
                            </a:prstGeom>
                            <a:noFill/>
                            <a:ln>
                              <a:noFill/>
                            </a:ln>
                          </wps:spPr>
                          <wps:txbx>
                            <w:txbxContent>
                              <w:p w14:paraId="551B48CB" w14:textId="77777777" w:rsidR="00A71BC4" w:rsidRDefault="00000000">
                                <w:r>
                                  <w:rPr>
                                    <w:rFonts w:ascii="Times New Roman"/>
                                    <w:color w:val="0F1115"/>
                                    <w:sz w:val="8"/>
                                    <w:szCs w:val="8"/>
                                  </w:rPr>
                                  <w:t>1)+1=35.4</w:t>
                                </w:r>
                              </w:p>
                            </w:txbxContent>
                          </wps:txbx>
                          <wps:bodyPr rot="0" vert="horz" wrap="none" lIns="0" tIns="0" rIns="0" bIns="0" anchor="t" anchorCtr="0">
                            <a:spAutoFit/>
                          </wps:bodyPr>
                        </wps:wsp>
                        <wps:wsp>
                          <wps:cNvPr id="882936582" name="Rectangle 354"/>
                          <wps:cNvSpPr>
                            <a:spLocks noChangeArrowheads="1"/>
                          </wps:cNvSpPr>
                          <wps:spPr bwMode="auto">
                            <a:xfrm>
                              <a:off x="683" y="510"/>
                              <a:ext cx="186" cy="92"/>
                            </a:xfrm>
                            <a:prstGeom prst="rect">
                              <a:avLst/>
                            </a:prstGeom>
                            <a:noFill/>
                            <a:ln>
                              <a:noFill/>
                            </a:ln>
                          </wps:spPr>
                          <wps:txbx>
                            <w:txbxContent>
                              <w:p w14:paraId="176A459C" w14:textId="77777777" w:rsidR="00A71BC4" w:rsidRDefault="00000000">
                                <w:r>
                                  <w:rPr>
                                    <w:rFonts w:ascii="Times New Roman"/>
                                    <w:color w:val="0F1115"/>
                                    <w:sz w:val="8"/>
                                    <w:szCs w:val="8"/>
                                  </w:rPr>
                                  <w:t>=0.15</w:t>
                                </w:r>
                              </w:p>
                            </w:txbxContent>
                          </wps:txbx>
                          <wps:bodyPr rot="0" vert="horz" wrap="none" lIns="0" tIns="0" rIns="0" bIns="0" anchor="t" anchorCtr="0">
                            <a:spAutoFit/>
                          </wps:bodyPr>
                        </wps:wsp>
                        <wps:wsp>
                          <wps:cNvPr id="69883692" name="Rectangle 355"/>
                          <wps:cNvSpPr>
                            <a:spLocks noChangeArrowheads="1"/>
                          </wps:cNvSpPr>
                          <wps:spPr bwMode="auto">
                            <a:xfrm>
                              <a:off x="867" y="510"/>
                              <a:ext cx="46" cy="92"/>
                            </a:xfrm>
                            <a:prstGeom prst="rect">
                              <a:avLst/>
                            </a:prstGeom>
                            <a:noFill/>
                            <a:ln>
                              <a:noFill/>
                            </a:ln>
                          </wps:spPr>
                          <wps:txbx>
                            <w:txbxContent>
                              <w:p w14:paraId="28FF0102" w14:textId="77777777" w:rsidR="00A71BC4" w:rsidRDefault="00000000">
                                <w:r>
                                  <w:rPr>
                                    <w:rFonts w:ascii="Times New Roman"/>
                                    <w:color w:val="0F1115"/>
                                    <w:sz w:val="8"/>
                                    <w:szCs w:val="8"/>
                                  </w:rPr>
                                  <w:t>×</w:t>
                                </w:r>
                              </w:p>
                            </w:txbxContent>
                          </wps:txbx>
                          <wps:bodyPr rot="0" vert="horz" wrap="none" lIns="0" tIns="0" rIns="0" bIns="0" anchor="t" anchorCtr="0">
                            <a:spAutoFit/>
                          </wps:bodyPr>
                        </wps:wsp>
                        <wps:wsp>
                          <wps:cNvPr id="975236746" name="Rectangle 356"/>
                          <wps:cNvSpPr>
                            <a:spLocks noChangeArrowheads="1"/>
                          </wps:cNvSpPr>
                          <wps:spPr bwMode="auto">
                            <a:xfrm>
                              <a:off x="910" y="510"/>
                              <a:ext cx="147" cy="92"/>
                            </a:xfrm>
                            <a:prstGeom prst="rect">
                              <a:avLst/>
                            </a:prstGeom>
                            <a:noFill/>
                            <a:ln>
                              <a:noFill/>
                            </a:ln>
                          </wps:spPr>
                          <wps:txbx>
                            <w:txbxContent>
                              <w:p w14:paraId="111B560C" w14:textId="77777777" w:rsidR="00A71BC4" w:rsidRDefault="00000000">
                                <w:r>
                                  <w:rPr>
                                    <w:rFonts w:ascii="Times New Roman"/>
                                    <w:color w:val="0F1115"/>
                                    <w:sz w:val="8"/>
                                    <w:szCs w:val="8"/>
                                  </w:rPr>
                                  <w:t>(345</w:t>
                                </w:r>
                              </w:p>
                            </w:txbxContent>
                          </wps:txbx>
                          <wps:bodyPr rot="0" vert="horz" wrap="none" lIns="0" tIns="0" rIns="0" bIns="0" anchor="t" anchorCtr="0">
                            <a:spAutoFit/>
                          </wps:bodyPr>
                        </wps:wsp>
                        <wps:wsp>
                          <wps:cNvPr id="1733149419" name="Rectangle 357"/>
                          <wps:cNvSpPr>
                            <a:spLocks noChangeArrowheads="1"/>
                          </wps:cNvSpPr>
                          <wps:spPr bwMode="auto">
                            <a:xfrm>
                              <a:off x="1057" y="510"/>
                              <a:ext cx="27" cy="92"/>
                            </a:xfrm>
                            <a:prstGeom prst="rect">
                              <a:avLst/>
                            </a:prstGeom>
                            <a:noFill/>
                            <a:ln>
                              <a:noFill/>
                            </a:ln>
                          </wps:spPr>
                          <wps:txbx>
                            <w:txbxContent>
                              <w:p w14:paraId="5DCF45F2" w14:textId="77777777" w:rsidR="00A71BC4" w:rsidRDefault="00000000">
                                <w:r>
                                  <w:rPr>
                                    <w:rFonts w:ascii="Times New Roman"/>
                                    <w:color w:val="0F1115"/>
                                    <w:sz w:val="8"/>
                                    <w:szCs w:val="8"/>
                                  </w:rPr>
                                  <w:t>-</w:t>
                                </w:r>
                              </w:p>
                            </w:txbxContent>
                          </wps:txbx>
                          <wps:bodyPr rot="0" vert="horz" wrap="none" lIns="0" tIns="0" rIns="0" bIns="0" anchor="t" anchorCtr="0">
                            <a:spAutoFit/>
                          </wps:bodyPr>
                        </wps:wsp>
                        <wps:wsp>
                          <wps:cNvPr id="1904990449" name="Rectangle 358"/>
                          <wps:cNvSpPr>
                            <a:spLocks noChangeArrowheads="1"/>
                          </wps:cNvSpPr>
                          <wps:spPr bwMode="auto">
                            <a:xfrm>
                              <a:off x="1100" y="510"/>
                              <a:ext cx="337" cy="92"/>
                            </a:xfrm>
                            <a:prstGeom prst="rect">
                              <a:avLst/>
                            </a:prstGeom>
                            <a:noFill/>
                            <a:ln>
                              <a:noFill/>
                            </a:ln>
                          </wps:spPr>
                          <wps:txbx>
                            <w:txbxContent>
                              <w:p w14:paraId="7289CAEA" w14:textId="77777777" w:rsidR="00A71BC4" w:rsidRDefault="00000000">
                                <w:r>
                                  <w:rPr>
                                    <w:rFonts w:ascii="Times New Roman"/>
                                    <w:color w:val="0F1115"/>
                                    <w:sz w:val="8"/>
                                    <w:szCs w:val="8"/>
                                  </w:rPr>
                                  <w:t>1)+1=52.6</w:t>
                                </w:r>
                              </w:p>
                            </w:txbxContent>
                          </wps:txbx>
                          <wps:bodyPr rot="0" vert="horz" wrap="none" lIns="0" tIns="0" rIns="0" bIns="0" anchor="t" anchorCtr="0">
                            <a:spAutoFit/>
                          </wps:bodyPr>
                        </wps:wsp>
                        <wps:wsp>
                          <wps:cNvPr id="498244452" name="Rectangle 359"/>
                          <wps:cNvSpPr>
                            <a:spLocks noChangeArrowheads="1"/>
                          </wps:cNvSpPr>
                          <wps:spPr bwMode="auto">
                            <a:xfrm>
                              <a:off x="683" y="611"/>
                              <a:ext cx="186" cy="92"/>
                            </a:xfrm>
                            <a:prstGeom prst="rect">
                              <a:avLst/>
                            </a:prstGeom>
                            <a:noFill/>
                            <a:ln>
                              <a:noFill/>
                            </a:ln>
                          </wps:spPr>
                          <wps:txbx>
                            <w:txbxContent>
                              <w:p w14:paraId="7CA7AD42" w14:textId="77777777" w:rsidR="00A71BC4" w:rsidRDefault="00000000">
                                <w:r>
                                  <w:rPr>
                                    <w:rFonts w:ascii="Times New Roman"/>
                                    <w:color w:val="0F1115"/>
                                    <w:sz w:val="8"/>
                                    <w:szCs w:val="8"/>
                                  </w:rPr>
                                  <w:t>=0.20</w:t>
                                </w:r>
                              </w:p>
                            </w:txbxContent>
                          </wps:txbx>
                          <wps:bodyPr rot="0" vert="horz" wrap="none" lIns="0" tIns="0" rIns="0" bIns="0" anchor="t" anchorCtr="0">
                            <a:spAutoFit/>
                          </wps:bodyPr>
                        </wps:wsp>
                        <wps:wsp>
                          <wps:cNvPr id="822427372" name="Rectangle 360"/>
                          <wps:cNvSpPr>
                            <a:spLocks noChangeArrowheads="1"/>
                          </wps:cNvSpPr>
                          <wps:spPr bwMode="auto">
                            <a:xfrm>
                              <a:off x="867" y="611"/>
                              <a:ext cx="46" cy="92"/>
                            </a:xfrm>
                            <a:prstGeom prst="rect">
                              <a:avLst/>
                            </a:prstGeom>
                            <a:noFill/>
                            <a:ln>
                              <a:noFill/>
                            </a:ln>
                          </wps:spPr>
                          <wps:txbx>
                            <w:txbxContent>
                              <w:p w14:paraId="13439A91" w14:textId="77777777" w:rsidR="00A71BC4" w:rsidRDefault="00000000">
                                <w:r>
                                  <w:rPr>
                                    <w:rFonts w:ascii="Times New Roman"/>
                                    <w:color w:val="0F1115"/>
                                    <w:sz w:val="8"/>
                                    <w:szCs w:val="8"/>
                                  </w:rPr>
                                  <w:t>×</w:t>
                                </w:r>
                              </w:p>
                            </w:txbxContent>
                          </wps:txbx>
                          <wps:bodyPr rot="0" vert="horz" wrap="none" lIns="0" tIns="0" rIns="0" bIns="0" anchor="t" anchorCtr="0">
                            <a:spAutoFit/>
                          </wps:bodyPr>
                        </wps:wsp>
                        <wps:wsp>
                          <wps:cNvPr id="1039019256" name="Rectangle 361"/>
                          <wps:cNvSpPr>
                            <a:spLocks noChangeArrowheads="1"/>
                          </wps:cNvSpPr>
                          <wps:spPr bwMode="auto">
                            <a:xfrm>
                              <a:off x="910" y="611"/>
                              <a:ext cx="147" cy="92"/>
                            </a:xfrm>
                            <a:prstGeom prst="rect">
                              <a:avLst/>
                            </a:prstGeom>
                            <a:noFill/>
                            <a:ln>
                              <a:noFill/>
                            </a:ln>
                          </wps:spPr>
                          <wps:txbx>
                            <w:txbxContent>
                              <w:p w14:paraId="008C36E8" w14:textId="77777777" w:rsidR="00A71BC4" w:rsidRDefault="00000000">
                                <w:r>
                                  <w:rPr>
                                    <w:rFonts w:ascii="Times New Roman"/>
                                    <w:color w:val="0F1115"/>
                                    <w:sz w:val="8"/>
                                    <w:szCs w:val="8"/>
                                  </w:rPr>
                                  <w:t>(345</w:t>
                                </w:r>
                              </w:p>
                            </w:txbxContent>
                          </wps:txbx>
                          <wps:bodyPr rot="0" vert="horz" wrap="none" lIns="0" tIns="0" rIns="0" bIns="0" anchor="t" anchorCtr="0">
                            <a:spAutoFit/>
                          </wps:bodyPr>
                        </wps:wsp>
                        <wps:wsp>
                          <wps:cNvPr id="176926710" name="Rectangle 362"/>
                          <wps:cNvSpPr>
                            <a:spLocks noChangeArrowheads="1"/>
                          </wps:cNvSpPr>
                          <wps:spPr bwMode="auto">
                            <a:xfrm>
                              <a:off x="1057" y="611"/>
                              <a:ext cx="27" cy="92"/>
                            </a:xfrm>
                            <a:prstGeom prst="rect">
                              <a:avLst/>
                            </a:prstGeom>
                            <a:noFill/>
                            <a:ln>
                              <a:noFill/>
                            </a:ln>
                          </wps:spPr>
                          <wps:txbx>
                            <w:txbxContent>
                              <w:p w14:paraId="4217EFE2" w14:textId="77777777" w:rsidR="00A71BC4" w:rsidRDefault="00000000">
                                <w:r>
                                  <w:rPr>
                                    <w:rFonts w:ascii="Times New Roman"/>
                                    <w:color w:val="0F1115"/>
                                    <w:sz w:val="8"/>
                                    <w:szCs w:val="8"/>
                                  </w:rPr>
                                  <w:t>-</w:t>
                                </w:r>
                              </w:p>
                            </w:txbxContent>
                          </wps:txbx>
                          <wps:bodyPr rot="0" vert="horz" wrap="none" lIns="0" tIns="0" rIns="0" bIns="0" anchor="t" anchorCtr="0">
                            <a:spAutoFit/>
                          </wps:bodyPr>
                        </wps:wsp>
                        <wps:wsp>
                          <wps:cNvPr id="360988342" name="Rectangle 363"/>
                          <wps:cNvSpPr>
                            <a:spLocks noChangeArrowheads="1"/>
                          </wps:cNvSpPr>
                          <wps:spPr bwMode="auto">
                            <a:xfrm>
                              <a:off x="1100" y="611"/>
                              <a:ext cx="337" cy="92"/>
                            </a:xfrm>
                            <a:prstGeom prst="rect">
                              <a:avLst/>
                            </a:prstGeom>
                            <a:noFill/>
                            <a:ln>
                              <a:noFill/>
                            </a:ln>
                          </wps:spPr>
                          <wps:txbx>
                            <w:txbxContent>
                              <w:p w14:paraId="4CBD73AC" w14:textId="77777777" w:rsidR="00A71BC4" w:rsidRDefault="00000000">
                                <w:r>
                                  <w:rPr>
                                    <w:rFonts w:ascii="Times New Roman"/>
                                    <w:color w:val="0F1115"/>
                                    <w:sz w:val="8"/>
                                    <w:szCs w:val="8"/>
                                  </w:rPr>
                                  <w:t>1)+1=69.8</w:t>
                                </w:r>
                              </w:p>
                            </w:txbxContent>
                          </wps:txbx>
                          <wps:bodyPr rot="0" vert="horz" wrap="none" lIns="0" tIns="0" rIns="0" bIns="0" anchor="t" anchorCtr="0">
                            <a:spAutoFit/>
                          </wps:bodyPr>
                        </wps:wsp>
                        <wps:wsp>
                          <wps:cNvPr id="861831382" name="Rectangle 364"/>
                          <wps:cNvSpPr>
                            <a:spLocks noChangeArrowheads="1"/>
                          </wps:cNvSpPr>
                          <wps:spPr bwMode="auto">
                            <a:xfrm>
                              <a:off x="683" y="711"/>
                              <a:ext cx="186" cy="92"/>
                            </a:xfrm>
                            <a:prstGeom prst="rect">
                              <a:avLst/>
                            </a:prstGeom>
                            <a:noFill/>
                            <a:ln>
                              <a:noFill/>
                            </a:ln>
                          </wps:spPr>
                          <wps:txbx>
                            <w:txbxContent>
                              <w:p w14:paraId="1DA4C28E" w14:textId="77777777" w:rsidR="00A71BC4" w:rsidRDefault="00000000">
                                <w:r>
                                  <w:rPr>
                                    <w:rFonts w:ascii="Times New Roman"/>
                                    <w:color w:val="0F1115"/>
                                    <w:sz w:val="8"/>
                                    <w:szCs w:val="8"/>
                                  </w:rPr>
                                  <w:t>=0.25</w:t>
                                </w:r>
                              </w:p>
                            </w:txbxContent>
                          </wps:txbx>
                          <wps:bodyPr rot="0" vert="horz" wrap="none" lIns="0" tIns="0" rIns="0" bIns="0" anchor="t" anchorCtr="0">
                            <a:spAutoFit/>
                          </wps:bodyPr>
                        </wps:wsp>
                        <wps:wsp>
                          <wps:cNvPr id="402609951" name="Rectangle 365"/>
                          <wps:cNvSpPr>
                            <a:spLocks noChangeArrowheads="1"/>
                          </wps:cNvSpPr>
                          <wps:spPr bwMode="auto">
                            <a:xfrm>
                              <a:off x="867" y="711"/>
                              <a:ext cx="46" cy="92"/>
                            </a:xfrm>
                            <a:prstGeom prst="rect">
                              <a:avLst/>
                            </a:prstGeom>
                            <a:noFill/>
                            <a:ln>
                              <a:noFill/>
                            </a:ln>
                          </wps:spPr>
                          <wps:txbx>
                            <w:txbxContent>
                              <w:p w14:paraId="29737628" w14:textId="77777777" w:rsidR="00A71BC4" w:rsidRDefault="00000000">
                                <w:r>
                                  <w:rPr>
                                    <w:rFonts w:ascii="Times New Roman"/>
                                    <w:color w:val="0F1115"/>
                                    <w:sz w:val="8"/>
                                    <w:szCs w:val="8"/>
                                  </w:rPr>
                                  <w:t>×</w:t>
                                </w:r>
                              </w:p>
                            </w:txbxContent>
                          </wps:txbx>
                          <wps:bodyPr rot="0" vert="horz" wrap="none" lIns="0" tIns="0" rIns="0" bIns="0" anchor="t" anchorCtr="0">
                            <a:spAutoFit/>
                          </wps:bodyPr>
                        </wps:wsp>
                        <wps:wsp>
                          <wps:cNvPr id="16363672" name="Rectangle 366"/>
                          <wps:cNvSpPr>
                            <a:spLocks noChangeArrowheads="1"/>
                          </wps:cNvSpPr>
                          <wps:spPr bwMode="auto">
                            <a:xfrm>
                              <a:off x="910" y="711"/>
                              <a:ext cx="147" cy="92"/>
                            </a:xfrm>
                            <a:prstGeom prst="rect">
                              <a:avLst/>
                            </a:prstGeom>
                            <a:noFill/>
                            <a:ln>
                              <a:noFill/>
                            </a:ln>
                          </wps:spPr>
                          <wps:txbx>
                            <w:txbxContent>
                              <w:p w14:paraId="1119A891" w14:textId="77777777" w:rsidR="00A71BC4" w:rsidRDefault="00000000">
                                <w:r>
                                  <w:rPr>
                                    <w:rFonts w:ascii="Times New Roman"/>
                                    <w:color w:val="0F1115"/>
                                    <w:sz w:val="8"/>
                                    <w:szCs w:val="8"/>
                                  </w:rPr>
                                  <w:t>(345</w:t>
                                </w:r>
                              </w:p>
                            </w:txbxContent>
                          </wps:txbx>
                          <wps:bodyPr rot="0" vert="horz" wrap="none" lIns="0" tIns="0" rIns="0" bIns="0" anchor="t" anchorCtr="0">
                            <a:spAutoFit/>
                          </wps:bodyPr>
                        </wps:wsp>
                        <wps:wsp>
                          <wps:cNvPr id="46929057" name="Rectangle 367"/>
                          <wps:cNvSpPr>
                            <a:spLocks noChangeArrowheads="1"/>
                          </wps:cNvSpPr>
                          <wps:spPr bwMode="auto">
                            <a:xfrm>
                              <a:off x="1057" y="711"/>
                              <a:ext cx="27" cy="92"/>
                            </a:xfrm>
                            <a:prstGeom prst="rect">
                              <a:avLst/>
                            </a:prstGeom>
                            <a:noFill/>
                            <a:ln>
                              <a:noFill/>
                            </a:ln>
                          </wps:spPr>
                          <wps:txbx>
                            <w:txbxContent>
                              <w:p w14:paraId="48F8C922" w14:textId="77777777" w:rsidR="00A71BC4" w:rsidRDefault="00000000">
                                <w:r>
                                  <w:rPr>
                                    <w:rFonts w:ascii="Times New Roman"/>
                                    <w:color w:val="0F1115"/>
                                    <w:sz w:val="8"/>
                                    <w:szCs w:val="8"/>
                                  </w:rPr>
                                  <w:t>-</w:t>
                                </w:r>
                              </w:p>
                            </w:txbxContent>
                          </wps:txbx>
                          <wps:bodyPr rot="0" vert="horz" wrap="none" lIns="0" tIns="0" rIns="0" bIns="0" anchor="t" anchorCtr="0">
                            <a:spAutoFit/>
                          </wps:bodyPr>
                        </wps:wsp>
                        <wps:wsp>
                          <wps:cNvPr id="395079879" name="Rectangle 368"/>
                          <wps:cNvSpPr>
                            <a:spLocks noChangeArrowheads="1"/>
                          </wps:cNvSpPr>
                          <wps:spPr bwMode="auto">
                            <a:xfrm>
                              <a:off x="1100" y="711"/>
                              <a:ext cx="337" cy="92"/>
                            </a:xfrm>
                            <a:prstGeom prst="rect">
                              <a:avLst/>
                            </a:prstGeom>
                            <a:noFill/>
                            <a:ln>
                              <a:noFill/>
                            </a:ln>
                          </wps:spPr>
                          <wps:txbx>
                            <w:txbxContent>
                              <w:p w14:paraId="099BE056" w14:textId="77777777" w:rsidR="00A71BC4" w:rsidRDefault="00000000">
                                <w:r>
                                  <w:rPr>
                                    <w:rFonts w:ascii="Times New Roman"/>
                                    <w:color w:val="0F1115"/>
                                    <w:sz w:val="8"/>
                                    <w:szCs w:val="8"/>
                                  </w:rPr>
                                  <w:t>1)+1=87.0</w:t>
                                </w:r>
                              </w:p>
                            </w:txbxContent>
                          </wps:txbx>
                          <wps:bodyPr rot="0" vert="horz" wrap="none" lIns="0" tIns="0" rIns="0" bIns="0" anchor="t" anchorCtr="0">
                            <a:spAutoFit/>
                          </wps:bodyPr>
                        </wps:wsp>
                        <wps:wsp>
                          <wps:cNvPr id="904614813" name="Rectangle 369"/>
                          <wps:cNvSpPr>
                            <a:spLocks noChangeArrowheads="1"/>
                          </wps:cNvSpPr>
                          <wps:spPr bwMode="auto">
                            <a:xfrm>
                              <a:off x="662" y="812"/>
                              <a:ext cx="186" cy="92"/>
                            </a:xfrm>
                            <a:prstGeom prst="rect">
                              <a:avLst/>
                            </a:prstGeom>
                            <a:noFill/>
                            <a:ln>
                              <a:noFill/>
                            </a:ln>
                          </wps:spPr>
                          <wps:txbx>
                            <w:txbxContent>
                              <w:p w14:paraId="02A55E0D" w14:textId="77777777" w:rsidR="00A71BC4" w:rsidRDefault="00000000">
                                <w:r>
                                  <w:rPr>
                                    <w:rFonts w:ascii="Times New Roman"/>
                                    <w:color w:val="0F1115"/>
                                    <w:sz w:val="8"/>
                                    <w:szCs w:val="8"/>
                                  </w:rPr>
                                  <w:t>=0.30</w:t>
                                </w:r>
                              </w:p>
                            </w:txbxContent>
                          </wps:txbx>
                          <wps:bodyPr rot="0" vert="horz" wrap="none" lIns="0" tIns="0" rIns="0" bIns="0" anchor="t" anchorCtr="0">
                            <a:spAutoFit/>
                          </wps:bodyPr>
                        </wps:wsp>
                        <wps:wsp>
                          <wps:cNvPr id="93459264" name="Rectangle 370"/>
                          <wps:cNvSpPr>
                            <a:spLocks noChangeArrowheads="1"/>
                          </wps:cNvSpPr>
                          <wps:spPr bwMode="auto">
                            <a:xfrm>
                              <a:off x="847" y="812"/>
                              <a:ext cx="46" cy="92"/>
                            </a:xfrm>
                            <a:prstGeom prst="rect">
                              <a:avLst/>
                            </a:prstGeom>
                            <a:noFill/>
                            <a:ln>
                              <a:noFill/>
                            </a:ln>
                          </wps:spPr>
                          <wps:txbx>
                            <w:txbxContent>
                              <w:p w14:paraId="66872660" w14:textId="77777777" w:rsidR="00A71BC4" w:rsidRDefault="00000000">
                                <w:r>
                                  <w:rPr>
                                    <w:rFonts w:ascii="Times New Roman"/>
                                    <w:color w:val="0F1115"/>
                                    <w:sz w:val="8"/>
                                    <w:szCs w:val="8"/>
                                  </w:rPr>
                                  <w:t>×</w:t>
                                </w:r>
                              </w:p>
                            </w:txbxContent>
                          </wps:txbx>
                          <wps:bodyPr rot="0" vert="horz" wrap="none" lIns="0" tIns="0" rIns="0" bIns="0" anchor="t" anchorCtr="0">
                            <a:spAutoFit/>
                          </wps:bodyPr>
                        </wps:wsp>
                        <wps:wsp>
                          <wps:cNvPr id="1228456645" name="Rectangle 371"/>
                          <wps:cNvSpPr>
                            <a:spLocks noChangeArrowheads="1"/>
                          </wps:cNvSpPr>
                          <wps:spPr bwMode="auto">
                            <a:xfrm>
                              <a:off x="890" y="812"/>
                              <a:ext cx="147" cy="92"/>
                            </a:xfrm>
                            <a:prstGeom prst="rect">
                              <a:avLst/>
                            </a:prstGeom>
                            <a:noFill/>
                            <a:ln>
                              <a:noFill/>
                            </a:ln>
                          </wps:spPr>
                          <wps:txbx>
                            <w:txbxContent>
                              <w:p w14:paraId="221CA944" w14:textId="77777777" w:rsidR="00A71BC4" w:rsidRDefault="00000000">
                                <w:r>
                                  <w:rPr>
                                    <w:rFonts w:ascii="Times New Roman"/>
                                    <w:color w:val="0F1115"/>
                                    <w:sz w:val="8"/>
                                    <w:szCs w:val="8"/>
                                  </w:rPr>
                                  <w:t>(345</w:t>
                                </w:r>
                              </w:p>
                            </w:txbxContent>
                          </wps:txbx>
                          <wps:bodyPr rot="0" vert="horz" wrap="none" lIns="0" tIns="0" rIns="0" bIns="0" anchor="t" anchorCtr="0">
                            <a:spAutoFit/>
                          </wps:bodyPr>
                        </wps:wsp>
                        <wps:wsp>
                          <wps:cNvPr id="387195921" name="Rectangle 372"/>
                          <wps:cNvSpPr>
                            <a:spLocks noChangeArrowheads="1"/>
                          </wps:cNvSpPr>
                          <wps:spPr bwMode="auto">
                            <a:xfrm>
                              <a:off x="1037" y="812"/>
                              <a:ext cx="27" cy="92"/>
                            </a:xfrm>
                            <a:prstGeom prst="rect">
                              <a:avLst/>
                            </a:prstGeom>
                            <a:noFill/>
                            <a:ln>
                              <a:noFill/>
                            </a:ln>
                          </wps:spPr>
                          <wps:txbx>
                            <w:txbxContent>
                              <w:p w14:paraId="605CDD10" w14:textId="77777777" w:rsidR="00A71BC4" w:rsidRDefault="00000000">
                                <w:r>
                                  <w:rPr>
                                    <w:rFonts w:ascii="Times New Roman"/>
                                    <w:color w:val="0F1115"/>
                                    <w:sz w:val="8"/>
                                    <w:szCs w:val="8"/>
                                  </w:rPr>
                                  <w:t>-</w:t>
                                </w:r>
                              </w:p>
                            </w:txbxContent>
                          </wps:txbx>
                          <wps:bodyPr rot="0" vert="horz" wrap="none" lIns="0" tIns="0" rIns="0" bIns="0" anchor="t" anchorCtr="0">
                            <a:spAutoFit/>
                          </wps:bodyPr>
                        </wps:wsp>
                        <wps:wsp>
                          <wps:cNvPr id="2109741602" name="Rectangle 373"/>
                          <wps:cNvSpPr>
                            <a:spLocks noChangeArrowheads="1"/>
                          </wps:cNvSpPr>
                          <wps:spPr bwMode="auto">
                            <a:xfrm>
                              <a:off x="1080" y="812"/>
                              <a:ext cx="377" cy="92"/>
                            </a:xfrm>
                            <a:prstGeom prst="rect">
                              <a:avLst/>
                            </a:prstGeom>
                            <a:noFill/>
                            <a:ln>
                              <a:noFill/>
                            </a:ln>
                          </wps:spPr>
                          <wps:txbx>
                            <w:txbxContent>
                              <w:p w14:paraId="505286DD" w14:textId="77777777" w:rsidR="00A71BC4" w:rsidRDefault="00000000">
                                <w:r>
                                  <w:rPr>
                                    <w:rFonts w:ascii="Times New Roman"/>
                                    <w:color w:val="0F1115"/>
                                    <w:sz w:val="8"/>
                                    <w:szCs w:val="8"/>
                                  </w:rPr>
                                  <w:t>1)+1=104.2</w:t>
                                </w:r>
                              </w:p>
                            </w:txbxContent>
                          </wps:txbx>
                          <wps:bodyPr rot="0" vert="horz" wrap="none" lIns="0" tIns="0" rIns="0" bIns="0" anchor="t" anchorCtr="0">
                            <a:spAutoFit/>
                          </wps:bodyPr>
                        </wps:wsp>
                        <wps:wsp>
                          <wps:cNvPr id="830388399" name="Rectangle 374"/>
                          <wps:cNvSpPr>
                            <a:spLocks noChangeArrowheads="1"/>
                          </wps:cNvSpPr>
                          <wps:spPr bwMode="auto">
                            <a:xfrm>
                              <a:off x="662" y="913"/>
                              <a:ext cx="186" cy="92"/>
                            </a:xfrm>
                            <a:prstGeom prst="rect">
                              <a:avLst/>
                            </a:prstGeom>
                            <a:noFill/>
                            <a:ln>
                              <a:noFill/>
                            </a:ln>
                          </wps:spPr>
                          <wps:txbx>
                            <w:txbxContent>
                              <w:p w14:paraId="444E16CF" w14:textId="77777777" w:rsidR="00A71BC4" w:rsidRDefault="00000000">
                                <w:r>
                                  <w:rPr>
                                    <w:rFonts w:ascii="Times New Roman"/>
                                    <w:color w:val="0F1115"/>
                                    <w:sz w:val="8"/>
                                    <w:szCs w:val="8"/>
                                  </w:rPr>
                                  <w:t>=0.35</w:t>
                                </w:r>
                              </w:p>
                            </w:txbxContent>
                          </wps:txbx>
                          <wps:bodyPr rot="0" vert="horz" wrap="none" lIns="0" tIns="0" rIns="0" bIns="0" anchor="t" anchorCtr="0">
                            <a:spAutoFit/>
                          </wps:bodyPr>
                        </wps:wsp>
                        <wps:wsp>
                          <wps:cNvPr id="1089138785" name="Rectangle 375"/>
                          <wps:cNvSpPr>
                            <a:spLocks noChangeArrowheads="1"/>
                          </wps:cNvSpPr>
                          <wps:spPr bwMode="auto">
                            <a:xfrm>
                              <a:off x="847" y="913"/>
                              <a:ext cx="46" cy="92"/>
                            </a:xfrm>
                            <a:prstGeom prst="rect">
                              <a:avLst/>
                            </a:prstGeom>
                            <a:noFill/>
                            <a:ln>
                              <a:noFill/>
                            </a:ln>
                          </wps:spPr>
                          <wps:txbx>
                            <w:txbxContent>
                              <w:p w14:paraId="2C0D982E" w14:textId="77777777" w:rsidR="00A71BC4" w:rsidRDefault="00000000">
                                <w:r>
                                  <w:rPr>
                                    <w:rFonts w:ascii="Times New Roman"/>
                                    <w:color w:val="0F1115"/>
                                    <w:sz w:val="8"/>
                                    <w:szCs w:val="8"/>
                                  </w:rPr>
                                  <w:t>×</w:t>
                                </w:r>
                              </w:p>
                            </w:txbxContent>
                          </wps:txbx>
                          <wps:bodyPr rot="0" vert="horz" wrap="none" lIns="0" tIns="0" rIns="0" bIns="0" anchor="t" anchorCtr="0">
                            <a:spAutoFit/>
                          </wps:bodyPr>
                        </wps:wsp>
                        <wps:wsp>
                          <wps:cNvPr id="596864546" name="Rectangle 376"/>
                          <wps:cNvSpPr>
                            <a:spLocks noChangeArrowheads="1"/>
                          </wps:cNvSpPr>
                          <wps:spPr bwMode="auto">
                            <a:xfrm>
                              <a:off x="890" y="913"/>
                              <a:ext cx="147" cy="92"/>
                            </a:xfrm>
                            <a:prstGeom prst="rect">
                              <a:avLst/>
                            </a:prstGeom>
                            <a:noFill/>
                            <a:ln>
                              <a:noFill/>
                            </a:ln>
                          </wps:spPr>
                          <wps:txbx>
                            <w:txbxContent>
                              <w:p w14:paraId="664414F5" w14:textId="77777777" w:rsidR="00A71BC4" w:rsidRDefault="00000000">
                                <w:r>
                                  <w:rPr>
                                    <w:rFonts w:ascii="Times New Roman"/>
                                    <w:color w:val="0F1115"/>
                                    <w:sz w:val="8"/>
                                    <w:szCs w:val="8"/>
                                  </w:rPr>
                                  <w:t>(345</w:t>
                                </w:r>
                              </w:p>
                            </w:txbxContent>
                          </wps:txbx>
                          <wps:bodyPr rot="0" vert="horz" wrap="none" lIns="0" tIns="0" rIns="0" bIns="0" anchor="t" anchorCtr="0">
                            <a:spAutoFit/>
                          </wps:bodyPr>
                        </wps:wsp>
                        <wps:wsp>
                          <wps:cNvPr id="947889188" name="Rectangle 377"/>
                          <wps:cNvSpPr>
                            <a:spLocks noChangeArrowheads="1"/>
                          </wps:cNvSpPr>
                          <wps:spPr bwMode="auto">
                            <a:xfrm>
                              <a:off x="1037" y="913"/>
                              <a:ext cx="27" cy="92"/>
                            </a:xfrm>
                            <a:prstGeom prst="rect">
                              <a:avLst/>
                            </a:prstGeom>
                            <a:noFill/>
                            <a:ln>
                              <a:noFill/>
                            </a:ln>
                          </wps:spPr>
                          <wps:txbx>
                            <w:txbxContent>
                              <w:p w14:paraId="553B8C4F" w14:textId="77777777" w:rsidR="00A71BC4" w:rsidRDefault="00000000">
                                <w:r>
                                  <w:rPr>
                                    <w:rFonts w:ascii="Times New Roman"/>
                                    <w:color w:val="0F1115"/>
                                    <w:sz w:val="8"/>
                                    <w:szCs w:val="8"/>
                                  </w:rPr>
                                  <w:t>-</w:t>
                                </w:r>
                              </w:p>
                            </w:txbxContent>
                          </wps:txbx>
                          <wps:bodyPr rot="0" vert="horz" wrap="none" lIns="0" tIns="0" rIns="0" bIns="0" anchor="t" anchorCtr="0">
                            <a:spAutoFit/>
                          </wps:bodyPr>
                        </wps:wsp>
                        <wps:wsp>
                          <wps:cNvPr id="1228706623" name="Rectangle 378"/>
                          <wps:cNvSpPr>
                            <a:spLocks noChangeArrowheads="1"/>
                          </wps:cNvSpPr>
                          <wps:spPr bwMode="auto">
                            <a:xfrm>
                              <a:off x="1080" y="913"/>
                              <a:ext cx="377" cy="92"/>
                            </a:xfrm>
                            <a:prstGeom prst="rect">
                              <a:avLst/>
                            </a:prstGeom>
                            <a:noFill/>
                            <a:ln>
                              <a:noFill/>
                            </a:ln>
                          </wps:spPr>
                          <wps:txbx>
                            <w:txbxContent>
                              <w:p w14:paraId="72C6A245" w14:textId="77777777" w:rsidR="00A71BC4" w:rsidRDefault="00000000">
                                <w:r>
                                  <w:rPr>
                                    <w:rFonts w:ascii="Times New Roman"/>
                                    <w:color w:val="0F1115"/>
                                    <w:sz w:val="8"/>
                                    <w:szCs w:val="8"/>
                                  </w:rPr>
                                  <w:t>1)+1=121.4</w:t>
                                </w:r>
                              </w:p>
                            </w:txbxContent>
                          </wps:txbx>
                          <wps:bodyPr rot="0" vert="horz" wrap="none" lIns="0" tIns="0" rIns="0" bIns="0" anchor="t" anchorCtr="0">
                            <a:spAutoFit/>
                          </wps:bodyPr>
                        </wps:wsp>
                        <wps:wsp>
                          <wps:cNvPr id="1293442608" name="Rectangle 379"/>
                          <wps:cNvSpPr>
                            <a:spLocks noChangeArrowheads="1"/>
                          </wps:cNvSpPr>
                          <wps:spPr bwMode="auto">
                            <a:xfrm>
                              <a:off x="662" y="1014"/>
                              <a:ext cx="186" cy="92"/>
                            </a:xfrm>
                            <a:prstGeom prst="rect">
                              <a:avLst/>
                            </a:prstGeom>
                            <a:noFill/>
                            <a:ln>
                              <a:noFill/>
                            </a:ln>
                          </wps:spPr>
                          <wps:txbx>
                            <w:txbxContent>
                              <w:p w14:paraId="075C203C" w14:textId="77777777" w:rsidR="00A71BC4" w:rsidRDefault="00000000">
                                <w:r>
                                  <w:rPr>
                                    <w:rFonts w:ascii="Times New Roman"/>
                                    <w:color w:val="0F1115"/>
                                    <w:sz w:val="8"/>
                                    <w:szCs w:val="8"/>
                                  </w:rPr>
                                  <w:t>=0.40</w:t>
                                </w:r>
                              </w:p>
                            </w:txbxContent>
                          </wps:txbx>
                          <wps:bodyPr rot="0" vert="horz" wrap="none" lIns="0" tIns="0" rIns="0" bIns="0" anchor="t" anchorCtr="0">
                            <a:spAutoFit/>
                          </wps:bodyPr>
                        </wps:wsp>
                        <wps:wsp>
                          <wps:cNvPr id="1406010437" name="Rectangle 380"/>
                          <wps:cNvSpPr>
                            <a:spLocks noChangeArrowheads="1"/>
                          </wps:cNvSpPr>
                          <wps:spPr bwMode="auto">
                            <a:xfrm>
                              <a:off x="847" y="1014"/>
                              <a:ext cx="46" cy="92"/>
                            </a:xfrm>
                            <a:prstGeom prst="rect">
                              <a:avLst/>
                            </a:prstGeom>
                            <a:noFill/>
                            <a:ln>
                              <a:noFill/>
                            </a:ln>
                          </wps:spPr>
                          <wps:txbx>
                            <w:txbxContent>
                              <w:p w14:paraId="5786C154" w14:textId="77777777" w:rsidR="00A71BC4" w:rsidRDefault="00000000">
                                <w:r>
                                  <w:rPr>
                                    <w:rFonts w:ascii="Times New Roman"/>
                                    <w:color w:val="0F1115"/>
                                    <w:sz w:val="8"/>
                                    <w:szCs w:val="8"/>
                                  </w:rPr>
                                  <w:t>×</w:t>
                                </w:r>
                              </w:p>
                            </w:txbxContent>
                          </wps:txbx>
                          <wps:bodyPr rot="0" vert="horz" wrap="none" lIns="0" tIns="0" rIns="0" bIns="0" anchor="t" anchorCtr="0">
                            <a:spAutoFit/>
                          </wps:bodyPr>
                        </wps:wsp>
                        <wps:wsp>
                          <wps:cNvPr id="1882801019" name="Rectangle 381"/>
                          <wps:cNvSpPr>
                            <a:spLocks noChangeArrowheads="1"/>
                          </wps:cNvSpPr>
                          <wps:spPr bwMode="auto">
                            <a:xfrm>
                              <a:off x="890" y="1014"/>
                              <a:ext cx="147" cy="92"/>
                            </a:xfrm>
                            <a:prstGeom prst="rect">
                              <a:avLst/>
                            </a:prstGeom>
                            <a:noFill/>
                            <a:ln>
                              <a:noFill/>
                            </a:ln>
                          </wps:spPr>
                          <wps:txbx>
                            <w:txbxContent>
                              <w:p w14:paraId="72983BCF" w14:textId="77777777" w:rsidR="00A71BC4" w:rsidRDefault="00000000">
                                <w:r>
                                  <w:rPr>
                                    <w:rFonts w:ascii="Times New Roman"/>
                                    <w:color w:val="0F1115"/>
                                    <w:sz w:val="8"/>
                                    <w:szCs w:val="8"/>
                                  </w:rPr>
                                  <w:t>(345</w:t>
                                </w:r>
                              </w:p>
                            </w:txbxContent>
                          </wps:txbx>
                          <wps:bodyPr rot="0" vert="horz" wrap="none" lIns="0" tIns="0" rIns="0" bIns="0" anchor="t" anchorCtr="0">
                            <a:spAutoFit/>
                          </wps:bodyPr>
                        </wps:wsp>
                        <wps:wsp>
                          <wps:cNvPr id="1859709620" name="Rectangle 382"/>
                          <wps:cNvSpPr>
                            <a:spLocks noChangeArrowheads="1"/>
                          </wps:cNvSpPr>
                          <wps:spPr bwMode="auto">
                            <a:xfrm>
                              <a:off x="1037" y="1014"/>
                              <a:ext cx="27" cy="92"/>
                            </a:xfrm>
                            <a:prstGeom prst="rect">
                              <a:avLst/>
                            </a:prstGeom>
                            <a:noFill/>
                            <a:ln>
                              <a:noFill/>
                            </a:ln>
                          </wps:spPr>
                          <wps:txbx>
                            <w:txbxContent>
                              <w:p w14:paraId="623004B8" w14:textId="77777777" w:rsidR="00A71BC4" w:rsidRDefault="00000000">
                                <w:r>
                                  <w:rPr>
                                    <w:rFonts w:ascii="Times New Roman"/>
                                    <w:color w:val="0F1115"/>
                                    <w:sz w:val="8"/>
                                    <w:szCs w:val="8"/>
                                  </w:rPr>
                                  <w:t>-</w:t>
                                </w:r>
                              </w:p>
                            </w:txbxContent>
                          </wps:txbx>
                          <wps:bodyPr rot="0" vert="horz" wrap="none" lIns="0" tIns="0" rIns="0" bIns="0" anchor="t" anchorCtr="0">
                            <a:spAutoFit/>
                          </wps:bodyPr>
                        </wps:wsp>
                        <wps:wsp>
                          <wps:cNvPr id="14076238" name="Rectangle 383"/>
                          <wps:cNvSpPr>
                            <a:spLocks noChangeArrowheads="1"/>
                          </wps:cNvSpPr>
                          <wps:spPr bwMode="auto">
                            <a:xfrm>
                              <a:off x="1080" y="1014"/>
                              <a:ext cx="377" cy="92"/>
                            </a:xfrm>
                            <a:prstGeom prst="rect">
                              <a:avLst/>
                            </a:prstGeom>
                            <a:noFill/>
                            <a:ln>
                              <a:noFill/>
                            </a:ln>
                          </wps:spPr>
                          <wps:txbx>
                            <w:txbxContent>
                              <w:p w14:paraId="01B5F208" w14:textId="77777777" w:rsidR="00A71BC4" w:rsidRDefault="00000000">
                                <w:r>
                                  <w:rPr>
                                    <w:rFonts w:ascii="Times New Roman"/>
                                    <w:color w:val="0F1115"/>
                                    <w:sz w:val="8"/>
                                    <w:szCs w:val="8"/>
                                  </w:rPr>
                                  <w:t>1)+1=138.6</w:t>
                                </w:r>
                              </w:p>
                            </w:txbxContent>
                          </wps:txbx>
                          <wps:bodyPr rot="0" vert="horz" wrap="none" lIns="0" tIns="0" rIns="0" bIns="0" anchor="t" anchorCtr="0">
                            <a:spAutoFit/>
                          </wps:bodyPr>
                        </wps:wsp>
                        <wps:wsp>
                          <wps:cNvPr id="950736121" name="Rectangle 384"/>
                          <wps:cNvSpPr>
                            <a:spLocks noChangeArrowheads="1"/>
                          </wps:cNvSpPr>
                          <wps:spPr bwMode="auto">
                            <a:xfrm>
                              <a:off x="662" y="1114"/>
                              <a:ext cx="186" cy="92"/>
                            </a:xfrm>
                            <a:prstGeom prst="rect">
                              <a:avLst/>
                            </a:prstGeom>
                            <a:noFill/>
                            <a:ln>
                              <a:noFill/>
                            </a:ln>
                          </wps:spPr>
                          <wps:txbx>
                            <w:txbxContent>
                              <w:p w14:paraId="390D6E90" w14:textId="77777777" w:rsidR="00A71BC4" w:rsidRDefault="00000000">
                                <w:r>
                                  <w:rPr>
                                    <w:rFonts w:ascii="Times New Roman"/>
                                    <w:color w:val="0F1115"/>
                                    <w:sz w:val="8"/>
                                    <w:szCs w:val="8"/>
                                  </w:rPr>
                                  <w:t>=0.45</w:t>
                                </w:r>
                              </w:p>
                            </w:txbxContent>
                          </wps:txbx>
                          <wps:bodyPr rot="0" vert="horz" wrap="none" lIns="0" tIns="0" rIns="0" bIns="0" anchor="t" anchorCtr="0">
                            <a:spAutoFit/>
                          </wps:bodyPr>
                        </wps:wsp>
                        <wps:wsp>
                          <wps:cNvPr id="194291080" name="Rectangle 385"/>
                          <wps:cNvSpPr>
                            <a:spLocks noChangeArrowheads="1"/>
                          </wps:cNvSpPr>
                          <wps:spPr bwMode="auto">
                            <a:xfrm>
                              <a:off x="847" y="1114"/>
                              <a:ext cx="46" cy="92"/>
                            </a:xfrm>
                            <a:prstGeom prst="rect">
                              <a:avLst/>
                            </a:prstGeom>
                            <a:noFill/>
                            <a:ln>
                              <a:noFill/>
                            </a:ln>
                          </wps:spPr>
                          <wps:txbx>
                            <w:txbxContent>
                              <w:p w14:paraId="56D2EA11" w14:textId="77777777" w:rsidR="00A71BC4" w:rsidRDefault="00000000">
                                <w:r>
                                  <w:rPr>
                                    <w:rFonts w:ascii="Times New Roman"/>
                                    <w:color w:val="0F1115"/>
                                    <w:sz w:val="8"/>
                                    <w:szCs w:val="8"/>
                                  </w:rPr>
                                  <w:t>×</w:t>
                                </w:r>
                              </w:p>
                            </w:txbxContent>
                          </wps:txbx>
                          <wps:bodyPr rot="0" vert="horz" wrap="none" lIns="0" tIns="0" rIns="0" bIns="0" anchor="t" anchorCtr="0">
                            <a:spAutoFit/>
                          </wps:bodyPr>
                        </wps:wsp>
                        <wps:wsp>
                          <wps:cNvPr id="2073827020" name="Rectangle 386"/>
                          <wps:cNvSpPr>
                            <a:spLocks noChangeArrowheads="1"/>
                          </wps:cNvSpPr>
                          <wps:spPr bwMode="auto">
                            <a:xfrm>
                              <a:off x="890" y="1114"/>
                              <a:ext cx="147" cy="92"/>
                            </a:xfrm>
                            <a:prstGeom prst="rect">
                              <a:avLst/>
                            </a:prstGeom>
                            <a:noFill/>
                            <a:ln>
                              <a:noFill/>
                            </a:ln>
                          </wps:spPr>
                          <wps:txbx>
                            <w:txbxContent>
                              <w:p w14:paraId="35528304" w14:textId="77777777" w:rsidR="00A71BC4" w:rsidRDefault="00000000">
                                <w:r>
                                  <w:rPr>
                                    <w:rFonts w:ascii="Times New Roman"/>
                                    <w:color w:val="0F1115"/>
                                    <w:sz w:val="8"/>
                                    <w:szCs w:val="8"/>
                                  </w:rPr>
                                  <w:t>(345</w:t>
                                </w:r>
                              </w:p>
                            </w:txbxContent>
                          </wps:txbx>
                          <wps:bodyPr rot="0" vert="horz" wrap="none" lIns="0" tIns="0" rIns="0" bIns="0" anchor="t" anchorCtr="0">
                            <a:spAutoFit/>
                          </wps:bodyPr>
                        </wps:wsp>
                        <wps:wsp>
                          <wps:cNvPr id="887342397" name="Rectangle 387"/>
                          <wps:cNvSpPr>
                            <a:spLocks noChangeArrowheads="1"/>
                          </wps:cNvSpPr>
                          <wps:spPr bwMode="auto">
                            <a:xfrm>
                              <a:off x="1037" y="1114"/>
                              <a:ext cx="27" cy="92"/>
                            </a:xfrm>
                            <a:prstGeom prst="rect">
                              <a:avLst/>
                            </a:prstGeom>
                            <a:noFill/>
                            <a:ln>
                              <a:noFill/>
                            </a:ln>
                          </wps:spPr>
                          <wps:txbx>
                            <w:txbxContent>
                              <w:p w14:paraId="73BAAED9" w14:textId="77777777" w:rsidR="00A71BC4" w:rsidRDefault="00000000">
                                <w:r>
                                  <w:rPr>
                                    <w:rFonts w:ascii="Times New Roman"/>
                                    <w:color w:val="0F1115"/>
                                    <w:sz w:val="8"/>
                                    <w:szCs w:val="8"/>
                                  </w:rPr>
                                  <w:t>-</w:t>
                                </w:r>
                              </w:p>
                            </w:txbxContent>
                          </wps:txbx>
                          <wps:bodyPr rot="0" vert="horz" wrap="none" lIns="0" tIns="0" rIns="0" bIns="0" anchor="t" anchorCtr="0">
                            <a:spAutoFit/>
                          </wps:bodyPr>
                        </wps:wsp>
                        <wps:wsp>
                          <wps:cNvPr id="942632481" name="Rectangle 388"/>
                          <wps:cNvSpPr>
                            <a:spLocks noChangeArrowheads="1"/>
                          </wps:cNvSpPr>
                          <wps:spPr bwMode="auto">
                            <a:xfrm>
                              <a:off x="1080" y="1114"/>
                              <a:ext cx="377" cy="92"/>
                            </a:xfrm>
                            <a:prstGeom prst="rect">
                              <a:avLst/>
                            </a:prstGeom>
                            <a:noFill/>
                            <a:ln>
                              <a:noFill/>
                            </a:ln>
                          </wps:spPr>
                          <wps:txbx>
                            <w:txbxContent>
                              <w:p w14:paraId="3A2B0A63" w14:textId="77777777" w:rsidR="00A71BC4" w:rsidRDefault="00000000">
                                <w:r>
                                  <w:rPr>
                                    <w:rFonts w:ascii="Times New Roman"/>
                                    <w:color w:val="0F1115"/>
                                    <w:sz w:val="8"/>
                                    <w:szCs w:val="8"/>
                                  </w:rPr>
                                  <w:t>1)+1=155.8</w:t>
                                </w:r>
                              </w:p>
                            </w:txbxContent>
                          </wps:txbx>
                          <wps:bodyPr rot="0" vert="horz" wrap="none" lIns="0" tIns="0" rIns="0" bIns="0" anchor="t" anchorCtr="0">
                            <a:spAutoFit/>
                          </wps:bodyPr>
                        </wps:wsp>
                        <wps:wsp>
                          <wps:cNvPr id="1597927279" name="Rectangle 389"/>
                          <wps:cNvSpPr>
                            <a:spLocks noChangeArrowheads="1"/>
                          </wps:cNvSpPr>
                          <wps:spPr bwMode="auto">
                            <a:xfrm>
                              <a:off x="662" y="1215"/>
                              <a:ext cx="186" cy="92"/>
                            </a:xfrm>
                            <a:prstGeom prst="rect">
                              <a:avLst/>
                            </a:prstGeom>
                            <a:noFill/>
                            <a:ln>
                              <a:noFill/>
                            </a:ln>
                          </wps:spPr>
                          <wps:txbx>
                            <w:txbxContent>
                              <w:p w14:paraId="749E28D4" w14:textId="77777777" w:rsidR="00A71BC4" w:rsidRDefault="00000000">
                                <w:r>
                                  <w:rPr>
                                    <w:rFonts w:ascii="Times New Roman"/>
                                    <w:color w:val="0F1115"/>
                                    <w:sz w:val="8"/>
                                    <w:szCs w:val="8"/>
                                  </w:rPr>
                                  <w:t>=0.50</w:t>
                                </w:r>
                              </w:p>
                            </w:txbxContent>
                          </wps:txbx>
                          <wps:bodyPr rot="0" vert="horz" wrap="none" lIns="0" tIns="0" rIns="0" bIns="0" anchor="t" anchorCtr="0">
                            <a:spAutoFit/>
                          </wps:bodyPr>
                        </wps:wsp>
                        <wps:wsp>
                          <wps:cNvPr id="1877377031" name="Rectangle 390"/>
                          <wps:cNvSpPr>
                            <a:spLocks noChangeArrowheads="1"/>
                          </wps:cNvSpPr>
                          <wps:spPr bwMode="auto">
                            <a:xfrm>
                              <a:off x="847" y="1215"/>
                              <a:ext cx="46" cy="92"/>
                            </a:xfrm>
                            <a:prstGeom prst="rect">
                              <a:avLst/>
                            </a:prstGeom>
                            <a:noFill/>
                            <a:ln>
                              <a:noFill/>
                            </a:ln>
                          </wps:spPr>
                          <wps:txbx>
                            <w:txbxContent>
                              <w:p w14:paraId="4B26D0D9" w14:textId="77777777" w:rsidR="00A71BC4" w:rsidRDefault="00000000">
                                <w:r>
                                  <w:rPr>
                                    <w:rFonts w:ascii="Times New Roman"/>
                                    <w:color w:val="0F1115"/>
                                    <w:sz w:val="8"/>
                                    <w:szCs w:val="8"/>
                                  </w:rPr>
                                  <w:t>×</w:t>
                                </w:r>
                              </w:p>
                            </w:txbxContent>
                          </wps:txbx>
                          <wps:bodyPr rot="0" vert="horz" wrap="none" lIns="0" tIns="0" rIns="0" bIns="0" anchor="t" anchorCtr="0">
                            <a:spAutoFit/>
                          </wps:bodyPr>
                        </wps:wsp>
                        <wps:wsp>
                          <wps:cNvPr id="2067057502" name="Rectangle 391"/>
                          <wps:cNvSpPr>
                            <a:spLocks noChangeArrowheads="1"/>
                          </wps:cNvSpPr>
                          <wps:spPr bwMode="auto">
                            <a:xfrm>
                              <a:off x="890" y="1215"/>
                              <a:ext cx="147" cy="92"/>
                            </a:xfrm>
                            <a:prstGeom prst="rect">
                              <a:avLst/>
                            </a:prstGeom>
                            <a:noFill/>
                            <a:ln>
                              <a:noFill/>
                            </a:ln>
                          </wps:spPr>
                          <wps:txbx>
                            <w:txbxContent>
                              <w:p w14:paraId="0E2F1EB7" w14:textId="77777777" w:rsidR="00A71BC4" w:rsidRDefault="00000000">
                                <w:r>
                                  <w:rPr>
                                    <w:rFonts w:ascii="Times New Roman"/>
                                    <w:color w:val="0F1115"/>
                                    <w:sz w:val="8"/>
                                    <w:szCs w:val="8"/>
                                  </w:rPr>
                                  <w:t>(345</w:t>
                                </w:r>
                              </w:p>
                            </w:txbxContent>
                          </wps:txbx>
                          <wps:bodyPr rot="0" vert="horz" wrap="none" lIns="0" tIns="0" rIns="0" bIns="0" anchor="t" anchorCtr="0">
                            <a:spAutoFit/>
                          </wps:bodyPr>
                        </wps:wsp>
                        <wps:wsp>
                          <wps:cNvPr id="1685392167" name="Rectangle 392"/>
                          <wps:cNvSpPr>
                            <a:spLocks noChangeArrowheads="1"/>
                          </wps:cNvSpPr>
                          <wps:spPr bwMode="auto">
                            <a:xfrm>
                              <a:off x="1037" y="1215"/>
                              <a:ext cx="27" cy="92"/>
                            </a:xfrm>
                            <a:prstGeom prst="rect">
                              <a:avLst/>
                            </a:prstGeom>
                            <a:noFill/>
                            <a:ln>
                              <a:noFill/>
                            </a:ln>
                          </wps:spPr>
                          <wps:txbx>
                            <w:txbxContent>
                              <w:p w14:paraId="3A022B02" w14:textId="77777777" w:rsidR="00A71BC4" w:rsidRDefault="00000000">
                                <w:r>
                                  <w:rPr>
                                    <w:rFonts w:ascii="Times New Roman"/>
                                    <w:color w:val="0F1115"/>
                                    <w:sz w:val="8"/>
                                    <w:szCs w:val="8"/>
                                  </w:rPr>
                                  <w:t>-</w:t>
                                </w:r>
                              </w:p>
                            </w:txbxContent>
                          </wps:txbx>
                          <wps:bodyPr rot="0" vert="horz" wrap="none" lIns="0" tIns="0" rIns="0" bIns="0" anchor="t" anchorCtr="0">
                            <a:spAutoFit/>
                          </wps:bodyPr>
                        </wps:wsp>
                        <wps:wsp>
                          <wps:cNvPr id="301010020" name="Rectangle 393"/>
                          <wps:cNvSpPr>
                            <a:spLocks noChangeArrowheads="1"/>
                          </wps:cNvSpPr>
                          <wps:spPr bwMode="auto">
                            <a:xfrm>
                              <a:off x="1080" y="1215"/>
                              <a:ext cx="377" cy="92"/>
                            </a:xfrm>
                            <a:prstGeom prst="rect">
                              <a:avLst/>
                            </a:prstGeom>
                            <a:noFill/>
                            <a:ln>
                              <a:noFill/>
                            </a:ln>
                          </wps:spPr>
                          <wps:txbx>
                            <w:txbxContent>
                              <w:p w14:paraId="1973C638" w14:textId="77777777" w:rsidR="00A71BC4" w:rsidRDefault="00000000">
                                <w:r>
                                  <w:rPr>
                                    <w:rFonts w:ascii="Times New Roman"/>
                                    <w:color w:val="0F1115"/>
                                    <w:sz w:val="8"/>
                                    <w:szCs w:val="8"/>
                                  </w:rPr>
                                  <w:t>1)+1=173.0</w:t>
                                </w:r>
                              </w:p>
                            </w:txbxContent>
                          </wps:txbx>
                          <wps:bodyPr rot="0" vert="horz" wrap="none" lIns="0" tIns="0" rIns="0" bIns="0" anchor="t" anchorCtr="0">
                            <a:spAutoFit/>
                          </wps:bodyPr>
                        </wps:wsp>
                        <wps:wsp>
                          <wps:cNvPr id="355242859" name="Rectangle 394"/>
                          <wps:cNvSpPr>
                            <a:spLocks noChangeArrowheads="1"/>
                          </wps:cNvSpPr>
                          <wps:spPr bwMode="auto">
                            <a:xfrm>
                              <a:off x="662" y="1316"/>
                              <a:ext cx="186" cy="92"/>
                            </a:xfrm>
                            <a:prstGeom prst="rect">
                              <a:avLst/>
                            </a:prstGeom>
                            <a:noFill/>
                            <a:ln>
                              <a:noFill/>
                            </a:ln>
                          </wps:spPr>
                          <wps:txbx>
                            <w:txbxContent>
                              <w:p w14:paraId="41F26DBA" w14:textId="77777777" w:rsidR="00A71BC4" w:rsidRDefault="00000000">
                                <w:r>
                                  <w:rPr>
                                    <w:rFonts w:ascii="Times New Roman"/>
                                    <w:color w:val="0F1115"/>
                                    <w:sz w:val="8"/>
                                    <w:szCs w:val="8"/>
                                  </w:rPr>
                                  <w:t>=0.55</w:t>
                                </w:r>
                              </w:p>
                            </w:txbxContent>
                          </wps:txbx>
                          <wps:bodyPr rot="0" vert="horz" wrap="none" lIns="0" tIns="0" rIns="0" bIns="0" anchor="t" anchorCtr="0">
                            <a:spAutoFit/>
                          </wps:bodyPr>
                        </wps:wsp>
                        <wps:wsp>
                          <wps:cNvPr id="1992209964" name="Rectangle 395"/>
                          <wps:cNvSpPr>
                            <a:spLocks noChangeArrowheads="1"/>
                          </wps:cNvSpPr>
                          <wps:spPr bwMode="auto">
                            <a:xfrm>
                              <a:off x="847" y="1316"/>
                              <a:ext cx="46" cy="92"/>
                            </a:xfrm>
                            <a:prstGeom prst="rect">
                              <a:avLst/>
                            </a:prstGeom>
                            <a:noFill/>
                            <a:ln>
                              <a:noFill/>
                            </a:ln>
                          </wps:spPr>
                          <wps:txbx>
                            <w:txbxContent>
                              <w:p w14:paraId="1792925D" w14:textId="77777777" w:rsidR="00A71BC4" w:rsidRDefault="00000000">
                                <w:r>
                                  <w:rPr>
                                    <w:rFonts w:ascii="Times New Roman"/>
                                    <w:color w:val="0F1115"/>
                                    <w:sz w:val="8"/>
                                    <w:szCs w:val="8"/>
                                  </w:rPr>
                                  <w:t>×</w:t>
                                </w:r>
                              </w:p>
                            </w:txbxContent>
                          </wps:txbx>
                          <wps:bodyPr rot="0" vert="horz" wrap="none" lIns="0" tIns="0" rIns="0" bIns="0" anchor="t" anchorCtr="0">
                            <a:spAutoFit/>
                          </wps:bodyPr>
                        </wps:wsp>
                        <wps:wsp>
                          <wps:cNvPr id="1595353913" name="Rectangle 396"/>
                          <wps:cNvSpPr>
                            <a:spLocks noChangeArrowheads="1"/>
                          </wps:cNvSpPr>
                          <wps:spPr bwMode="auto">
                            <a:xfrm>
                              <a:off x="890" y="1316"/>
                              <a:ext cx="147" cy="92"/>
                            </a:xfrm>
                            <a:prstGeom prst="rect">
                              <a:avLst/>
                            </a:prstGeom>
                            <a:noFill/>
                            <a:ln>
                              <a:noFill/>
                            </a:ln>
                          </wps:spPr>
                          <wps:txbx>
                            <w:txbxContent>
                              <w:p w14:paraId="10419915" w14:textId="77777777" w:rsidR="00A71BC4" w:rsidRDefault="00000000">
                                <w:r>
                                  <w:rPr>
                                    <w:rFonts w:ascii="Times New Roman"/>
                                    <w:color w:val="0F1115"/>
                                    <w:sz w:val="8"/>
                                    <w:szCs w:val="8"/>
                                  </w:rPr>
                                  <w:t>(345</w:t>
                                </w:r>
                              </w:p>
                            </w:txbxContent>
                          </wps:txbx>
                          <wps:bodyPr rot="0" vert="horz" wrap="none" lIns="0" tIns="0" rIns="0" bIns="0" anchor="t" anchorCtr="0">
                            <a:spAutoFit/>
                          </wps:bodyPr>
                        </wps:wsp>
                        <wps:wsp>
                          <wps:cNvPr id="1022511243" name="Rectangle 397"/>
                          <wps:cNvSpPr>
                            <a:spLocks noChangeArrowheads="1"/>
                          </wps:cNvSpPr>
                          <wps:spPr bwMode="auto">
                            <a:xfrm>
                              <a:off x="1037" y="1316"/>
                              <a:ext cx="27" cy="92"/>
                            </a:xfrm>
                            <a:prstGeom prst="rect">
                              <a:avLst/>
                            </a:prstGeom>
                            <a:noFill/>
                            <a:ln>
                              <a:noFill/>
                            </a:ln>
                          </wps:spPr>
                          <wps:txbx>
                            <w:txbxContent>
                              <w:p w14:paraId="21486173" w14:textId="77777777" w:rsidR="00A71BC4" w:rsidRDefault="00000000">
                                <w:r>
                                  <w:rPr>
                                    <w:rFonts w:ascii="Times New Roman"/>
                                    <w:color w:val="0F1115"/>
                                    <w:sz w:val="8"/>
                                    <w:szCs w:val="8"/>
                                  </w:rPr>
                                  <w:t>-</w:t>
                                </w:r>
                              </w:p>
                            </w:txbxContent>
                          </wps:txbx>
                          <wps:bodyPr rot="0" vert="horz" wrap="none" lIns="0" tIns="0" rIns="0" bIns="0" anchor="t" anchorCtr="0">
                            <a:spAutoFit/>
                          </wps:bodyPr>
                        </wps:wsp>
                        <wps:wsp>
                          <wps:cNvPr id="1798102993" name="Rectangle 398"/>
                          <wps:cNvSpPr>
                            <a:spLocks noChangeArrowheads="1"/>
                          </wps:cNvSpPr>
                          <wps:spPr bwMode="auto">
                            <a:xfrm>
                              <a:off x="1080" y="1316"/>
                              <a:ext cx="377" cy="92"/>
                            </a:xfrm>
                            <a:prstGeom prst="rect">
                              <a:avLst/>
                            </a:prstGeom>
                            <a:noFill/>
                            <a:ln>
                              <a:noFill/>
                            </a:ln>
                          </wps:spPr>
                          <wps:txbx>
                            <w:txbxContent>
                              <w:p w14:paraId="5A45A43A" w14:textId="77777777" w:rsidR="00A71BC4" w:rsidRDefault="00000000">
                                <w:r>
                                  <w:rPr>
                                    <w:rFonts w:ascii="Times New Roman"/>
                                    <w:color w:val="0F1115"/>
                                    <w:sz w:val="8"/>
                                    <w:szCs w:val="8"/>
                                  </w:rPr>
                                  <w:t>1)+1=190.2</w:t>
                                </w:r>
                              </w:p>
                            </w:txbxContent>
                          </wps:txbx>
                          <wps:bodyPr rot="0" vert="horz" wrap="none" lIns="0" tIns="0" rIns="0" bIns="0" anchor="t" anchorCtr="0">
                            <a:spAutoFit/>
                          </wps:bodyPr>
                        </wps:wsp>
                        <wps:wsp>
                          <wps:cNvPr id="150979938" name="Rectangle 399"/>
                          <wps:cNvSpPr>
                            <a:spLocks noChangeArrowheads="1"/>
                          </wps:cNvSpPr>
                          <wps:spPr bwMode="auto">
                            <a:xfrm>
                              <a:off x="662" y="1417"/>
                              <a:ext cx="186" cy="92"/>
                            </a:xfrm>
                            <a:prstGeom prst="rect">
                              <a:avLst/>
                            </a:prstGeom>
                            <a:noFill/>
                            <a:ln>
                              <a:noFill/>
                            </a:ln>
                          </wps:spPr>
                          <wps:txbx>
                            <w:txbxContent>
                              <w:p w14:paraId="4E657E1B" w14:textId="77777777" w:rsidR="00A71BC4" w:rsidRDefault="00000000">
                                <w:r>
                                  <w:rPr>
                                    <w:rFonts w:ascii="Times New Roman"/>
                                    <w:color w:val="0F1115"/>
                                    <w:sz w:val="8"/>
                                    <w:szCs w:val="8"/>
                                  </w:rPr>
                                  <w:t>=0.60</w:t>
                                </w:r>
                              </w:p>
                            </w:txbxContent>
                          </wps:txbx>
                          <wps:bodyPr rot="0" vert="horz" wrap="none" lIns="0" tIns="0" rIns="0" bIns="0" anchor="t" anchorCtr="0">
                            <a:spAutoFit/>
                          </wps:bodyPr>
                        </wps:wsp>
                        <wps:wsp>
                          <wps:cNvPr id="1417031284" name="Rectangle 400"/>
                          <wps:cNvSpPr>
                            <a:spLocks noChangeArrowheads="1"/>
                          </wps:cNvSpPr>
                          <wps:spPr bwMode="auto">
                            <a:xfrm>
                              <a:off x="847" y="1417"/>
                              <a:ext cx="46" cy="92"/>
                            </a:xfrm>
                            <a:prstGeom prst="rect">
                              <a:avLst/>
                            </a:prstGeom>
                            <a:noFill/>
                            <a:ln>
                              <a:noFill/>
                            </a:ln>
                          </wps:spPr>
                          <wps:txbx>
                            <w:txbxContent>
                              <w:p w14:paraId="6F7896EC" w14:textId="77777777" w:rsidR="00A71BC4" w:rsidRDefault="00000000">
                                <w:r>
                                  <w:rPr>
                                    <w:rFonts w:ascii="Times New Roman"/>
                                    <w:color w:val="0F1115"/>
                                    <w:sz w:val="8"/>
                                    <w:szCs w:val="8"/>
                                  </w:rPr>
                                  <w:t>×</w:t>
                                </w:r>
                              </w:p>
                            </w:txbxContent>
                          </wps:txbx>
                          <wps:bodyPr rot="0" vert="horz" wrap="none" lIns="0" tIns="0" rIns="0" bIns="0" anchor="t" anchorCtr="0">
                            <a:spAutoFit/>
                          </wps:bodyPr>
                        </wps:wsp>
                        <wps:wsp>
                          <wps:cNvPr id="372631307" name="Rectangle 401"/>
                          <wps:cNvSpPr>
                            <a:spLocks noChangeArrowheads="1"/>
                          </wps:cNvSpPr>
                          <wps:spPr bwMode="auto">
                            <a:xfrm>
                              <a:off x="890" y="1417"/>
                              <a:ext cx="147" cy="92"/>
                            </a:xfrm>
                            <a:prstGeom prst="rect">
                              <a:avLst/>
                            </a:prstGeom>
                            <a:noFill/>
                            <a:ln>
                              <a:noFill/>
                            </a:ln>
                          </wps:spPr>
                          <wps:txbx>
                            <w:txbxContent>
                              <w:p w14:paraId="1F94DC98" w14:textId="77777777" w:rsidR="00A71BC4" w:rsidRDefault="00000000">
                                <w:r>
                                  <w:rPr>
                                    <w:rFonts w:ascii="Times New Roman"/>
                                    <w:color w:val="0F1115"/>
                                    <w:sz w:val="8"/>
                                    <w:szCs w:val="8"/>
                                  </w:rPr>
                                  <w:t>(345</w:t>
                                </w:r>
                              </w:p>
                            </w:txbxContent>
                          </wps:txbx>
                          <wps:bodyPr rot="0" vert="horz" wrap="none" lIns="0" tIns="0" rIns="0" bIns="0" anchor="t" anchorCtr="0">
                            <a:spAutoFit/>
                          </wps:bodyPr>
                        </wps:wsp>
                        <wps:wsp>
                          <wps:cNvPr id="1007632085" name="Rectangle 402"/>
                          <wps:cNvSpPr>
                            <a:spLocks noChangeArrowheads="1"/>
                          </wps:cNvSpPr>
                          <wps:spPr bwMode="auto">
                            <a:xfrm>
                              <a:off x="1037" y="1417"/>
                              <a:ext cx="27" cy="92"/>
                            </a:xfrm>
                            <a:prstGeom prst="rect">
                              <a:avLst/>
                            </a:prstGeom>
                            <a:noFill/>
                            <a:ln>
                              <a:noFill/>
                            </a:ln>
                          </wps:spPr>
                          <wps:txbx>
                            <w:txbxContent>
                              <w:p w14:paraId="11AA3845" w14:textId="77777777" w:rsidR="00A71BC4" w:rsidRDefault="00000000">
                                <w:r>
                                  <w:rPr>
                                    <w:rFonts w:ascii="Times New Roman"/>
                                    <w:color w:val="0F1115"/>
                                    <w:sz w:val="8"/>
                                    <w:szCs w:val="8"/>
                                  </w:rPr>
                                  <w:t>-</w:t>
                                </w:r>
                              </w:p>
                            </w:txbxContent>
                          </wps:txbx>
                          <wps:bodyPr rot="0" vert="horz" wrap="none" lIns="0" tIns="0" rIns="0" bIns="0" anchor="t" anchorCtr="0">
                            <a:spAutoFit/>
                          </wps:bodyPr>
                        </wps:wsp>
                        <wps:wsp>
                          <wps:cNvPr id="1090012021" name="Rectangle 403"/>
                          <wps:cNvSpPr>
                            <a:spLocks noChangeArrowheads="1"/>
                          </wps:cNvSpPr>
                          <wps:spPr bwMode="auto">
                            <a:xfrm>
                              <a:off x="1080" y="1417"/>
                              <a:ext cx="377" cy="92"/>
                            </a:xfrm>
                            <a:prstGeom prst="rect">
                              <a:avLst/>
                            </a:prstGeom>
                            <a:noFill/>
                            <a:ln>
                              <a:noFill/>
                            </a:ln>
                          </wps:spPr>
                          <wps:txbx>
                            <w:txbxContent>
                              <w:p w14:paraId="2EF4ABF0" w14:textId="77777777" w:rsidR="00A71BC4" w:rsidRDefault="00000000">
                                <w:r>
                                  <w:rPr>
                                    <w:rFonts w:ascii="Times New Roman"/>
                                    <w:color w:val="0F1115"/>
                                    <w:sz w:val="8"/>
                                    <w:szCs w:val="8"/>
                                  </w:rPr>
                                  <w:t>1)+1=207.4</w:t>
                                </w:r>
                              </w:p>
                            </w:txbxContent>
                          </wps:txbx>
                          <wps:bodyPr rot="0" vert="horz" wrap="none" lIns="0" tIns="0" rIns="0" bIns="0" anchor="t" anchorCtr="0">
                            <a:spAutoFit/>
                          </wps:bodyPr>
                        </wps:wsp>
                        <wps:wsp>
                          <wps:cNvPr id="888139152" name="Rectangle 404"/>
                          <wps:cNvSpPr>
                            <a:spLocks noChangeArrowheads="1"/>
                          </wps:cNvSpPr>
                          <wps:spPr bwMode="auto">
                            <a:xfrm>
                              <a:off x="662" y="1518"/>
                              <a:ext cx="186" cy="92"/>
                            </a:xfrm>
                            <a:prstGeom prst="rect">
                              <a:avLst/>
                            </a:prstGeom>
                            <a:noFill/>
                            <a:ln>
                              <a:noFill/>
                            </a:ln>
                          </wps:spPr>
                          <wps:txbx>
                            <w:txbxContent>
                              <w:p w14:paraId="4ECD3DDD" w14:textId="77777777" w:rsidR="00A71BC4" w:rsidRDefault="00000000">
                                <w:r>
                                  <w:rPr>
                                    <w:rFonts w:ascii="Times New Roman"/>
                                    <w:color w:val="0F1115"/>
                                    <w:sz w:val="8"/>
                                    <w:szCs w:val="8"/>
                                  </w:rPr>
                                  <w:t>=0.65</w:t>
                                </w:r>
                              </w:p>
                            </w:txbxContent>
                          </wps:txbx>
                          <wps:bodyPr rot="0" vert="horz" wrap="none" lIns="0" tIns="0" rIns="0" bIns="0" anchor="t" anchorCtr="0">
                            <a:spAutoFit/>
                          </wps:bodyPr>
                        </wps:wsp>
                        <wps:wsp>
                          <wps:cNvPr id="2115576912" name="Rectangle 405"/>
                          <wps:cNvSpPr>
                            <a:spLocks noChangeArrowheads="1"/>
                          </wps:cNvSpPr>
                          <wps:spPr bwMode="auto">
                            <a:xfrm>
                              <a:off x="847" y="1518"/>
                              <a:ext cx="46" cy="92"/>
                            </a:xfrm>
                            <a:prstGeom prst="rect">
                              <a:avLst/>
                            </a:prstGeom>
                            <a:noFill/>
                            <a:ln>
                              <a:noFill/>
                            </a:ln>
                          </wps:spPr>
                          <wps:txbx>
                            <w:txbxContent>
                              <w:p w14:paraId="35B15B13" w14:textId="77777777" w:rsidR="00A71BC4" w:rsidRDefault="00000000">
                                <w:r>
                                  <w:rPr>
                                    <w:rFonts w:ascii="Times New Roman"/>
                                    <w:color w:val="0F1115"/>
                                    <w:sz w:val="8"/>
                                    <w:szCs w:val="8"/>
                                  </w:rPr>
                                  <w:t>×</w:t>
                                </w:r>
                              </w:p>
                            </w:txbxContent>
                          </wps:txbx>
                          <wps:bodyPr rot="0" vert="horz" wrap="none" lIns="0" tIns="0" rIns="0" bIns="0" anchor="t" anchorCtr="0">
                            <a:spAutoFit/>
                          </wps:bodyPr>
                        </wps:wsp>
                      </wpg:wgp>
                      <wps:wsp>
                        <wps:cNvPr id="1856222823" name="Rectangle 407"/>
                        <wps:cNvSpPr>
                          <a:spLocks noChangeArrowheads="1"/>
                        </wps:cNvSpPr>
                        <wps:spPr bwMode="auto">
                          <a:xfrm>
                            <a:off x="565150" y="963930"/>
                            <a:ext cx="93345" cy="58420"/>
                          </a:xfrm>
                          <a:prstGeom prst="rect">
                            <a:avLst/>
                          </a:prstGeom>
                          <a:noFill/>
                          <a:ln>
                            <a:noFill/>
                          </a:ln>
                        </wps:spPr>
                        <wps:txbx>
                          <w:txbxContent>
                            <w:p w14:paraId="3F9C0002" w14:textId="77777777" w:rsidR="00A71BC4" w:rsidRDefault="00000000">
                              <w:r>
                                <w:rPr>
                                  <w:rFonts w:ascii="Times New Roman"/>
                                  <w:color w:val="0F1115"/>
                                  <w:sz w:val="8"/>
                                  <w:szCs w:val="8"/>
                                </w:rPr>
                                <w:t>(345</w:t>
                              </w:r>
                            </w:p>
                          </w:txbxContent>
                        </wps:txbx>
                        <wps:bodyPr rot="0" vert="horz" wrap="none" lIns="0" tIns="0" rIns="0" bIns="0" anchor="t" anchorCtr="0">
                          <a:spAutoFit/>
                        </wps:bodyPr>
                      </wps:wsp>
                      <wps:wsp>
                        <wps:cNvPr id="1511527829" name="Rectangle 408"/>
                        <wps:cNvSpPr>
                          <a:spLocks noChangeArrowheads="1"/>
                        </wps:cNvSpPr>
                        <wps:spPr bwMode="auto">
                          <a:xfrm>
                            <a:off x="658495" y="963930"/>
                            <a:ext cx="17145" cy="58420"/>
                          </a:xfrm>
                          <a:prstGeom prst="rect">
                            <a:avLst/>
                          </a:prstGeom>
                          <a:noFill/>
                          <a:ln>
                            <a:noFill/>
                          </a:ln>
                        </wps:spPr>
                        <wps:txbx>
                          <w:txbxContent>
                            <w:p w14:paraId="011D4DF0" w14:textId="77777777" w:rsidR="00A71BC4" w:rsidRDefault="00000000">
                              <w:r>
                                <w:rPr>
                                  <w:rFonts w:ascii="Times New Roman"/>
                                  <w:color w:val="0F1115"/>
                                  <w:sz w:val="8"/>
                                  <w:szCs w:val="8"/>
                                </w:rPr>
                                <w:t>-</w:t>
                              </w:r>
                            </w:p>
                          </w:txbxContent>
                        </wps:txbx>
                        <wps:bodyPr rot="0" vert="horz" wrap="none" lIns="0" tIns="0" rIns="0" bIns="0" anchor="t" anchorCtr="0">
                          <a:spAutoFit/>
                        </wps:bodyPr>
                      </wps:wsp>
                      <wps:wsp>
                        <wps:cNvPr id="1366387919" name="Rectangle 409"/>
                        <wps:cNvSpPr>
                          <a:spLocks noChangeArrowheads="1"/>
                        </wps:cNvSpPr>
                        <wps:spPr bwMode="auto">
                          <a:xfrm>
                            <a:off x="685800" y="963930"/>
                            <a:ext cx="239395" cy="58420"/>
                          </a:xfrm>
                          <a:prstGeom prst="rect">
                            <a:avLst/>
                          </a:prstGeom>
                          <a:noFill/>
                          <a:ln>
                            <a:noFill/>
                          </a:ln>
                        </wps:spPr>
                        <wps:txbx>
                          <w:txbxContent>
                            <w:p w14:paraId="280D57E7" w14:textId="77777777" w:rsidR="00A71BC4" w:rsidRDefault="00000000">
                              <w:r>
                                <w:rPr>
                                  <w:rFonts w:ascii="Times New Roman"/>
                                  <w:color w:val="0F1115"/>
                                  <w:sz w:val="8"/>
                                  <w:szCs w:val="8"/>
                                </w:rPr>
                                <w:t>1)+1=224.6</w:t>
                              </w:r>
                            </w:p>
                          </w:txbxContent>
                        </wps:txbx>
                        <wps:bodyPr rot="0" vert="horz" wrap="none" lIns="0" tIns="0" rIns="0" bIns="0" anchor="t" anchorCtr="0">
                          <a:spAutoFit/>
                        </wps:bodyPr>
                      </wps:wsp>
                      <wps:wsp>
                        <wps:cNvPr id="1851614638" name="Rectangle 410"/>
                        <wps:cNvSpPr>
                          <a:spLocks noChangeArrowheads="1"/>
                        </wps:cNvSpPr>
                        <wps:spPr bwMode="auto">
                          <a:xfrm>
                            <a:off x="420370" y="1027430"/>
                            <a:ext cx="118110" cy="58420"/>
                          </a:xfrm>
                          <a:prstGeom prst="rect">
                            <a:avLst/>
                          </a:prstGeom>
                          <a:noFill/>
                          <a:ln>
                            <a:noFill/>
                          </a:ln>
                        </wps:spPr>
                        <wps:txbx>
                          <w:txbxContent>
                            <w:p w14:paraId="36B6087A" w14:textId="77777777" w:rsidR="00A71BC4" w:rsidRDefault="00000000">
                              <w:r>
                                <w:rPr>
                                  <w:rFonts w:ascii="Times New Roman"/>
                                  <w:color w:val="0F1115"/>
                                  <w:sz w:val="8"/>
                                  <w:szCs w:val="8"/>
                                </w:rPr>
                                <w:t>=0.70</w:t>
                              </w:r>
                            </w:p>
                          </w:txbxContent>
                        </wps:txbx>
                        <wps:bodyPr rot="0" vert="horz" wrap="none" lIns="0" tIns="0" rIns="0" bIns="0" anchor="t" anchorCtr="0">
                          <a:spAutoFit/>
                        </wps:bodyPr>
                      </wps:wsp>
                      <wps:wsp>
                        <wps:cNvPr id="1021730155" name="Rectangle 411"/>
                        <wps:cNvSpPr>
                          <a:spLocks noChangeArrowheads="1"/>
                        </wps:cNvSpPr>
                        <wps:spPr bwMode="auto">
                          <a:xfrm>
                            <a:off x="537845" y="1027430"/>
                            <a:ext cx="29210" cy="58420"/>
                          </a:xfrm>
                          <a:prstGeom prst="rect">
                            <a:avLst/>
                          </a:prstGeom>
                          <a:noFill/>
                          <a:ln>
                            <a:noFill/>
                          </a:ln>
                        </wps:spPr>
                        <wps:txbx>
                          <w:txbxContent>
                            <w:p w14:paraId="6203DDF1" w14:textId="77777777" w:rsidR="00A71BC4" w:rsidRDefault="00000000">
                              <w:r>
                                <w:rPr>
                                  <w:rFonts w:ascii="Times New Roman"/>
                                  <w:color w:val="0F1115"/>
                                  <w:sz w:val="8"/>
                                  <w:szCs w:val="8"/>
                                </w:rPr>
                                <w:t>×</w:t>
                              </w:r>
                            </w:p>
                          </w:txbxContent>
                        </wps:txbx>
                        <wps:bodyPr rot="0" vert="horz" wrap="none" lIns="0" tIns="0" rIns="0" bIns="0" anchor="t" anchorCtr="0">
                          <a:spAutoFit/>
                        </wps:bodyPr>
                      </wps:wsp>
                      <wps:wsp>
                        <wps:cNvPr id="445257564" name="Rectangle 412"/>
                        <wps:cNvSpPr>
                          <a:spLocks noChangeArrowheads="1"/>
                        </wps:cNvSpPr>
                        <wps:spPr bwMode="auto">
                          <a:xfrm>
                            <a:off x="565150" y="1027430"/>
                            <a:ext cx="93345" cy="58420"/>
                          </a:xfrm>
                          <a:prstGeom prst="rect">
                            <a:avLst/>
                          </a:prstGeom>
                          <a:noFill/>
                          <a:ln>
                            <a:noFill/>
                          </a:ln>
                        </wps:spPr>
                        <wps:txbx>
                          <w:txbxContent>
                            <w:p w14:paraId="72F1F743" w14:textId="77777777" w:rsidR="00A71BC4" w:rsidRDefault="00000000">
                              <w:r>
                                <w:rPr>
                                  <w:rFonts w:ascii="Times New Roman"/>
                                  <w:color w:val="0F1115"/>
                                  <w:sz w:val="8"/>
                                  <w:szCs w:val="8"/>
                                </w:rPr>
                                <w:t>(345</w:t>
                              </w:r>
                            </w:p>
                          </w:txbxContent>
                        </wps:txbx>
                        <wps:bodyPr rot="0" vert="horz" wrap="none" lIns="0" tIns="0" rIns="0" bIns="0" anchor="t" anchorCtr="0">
                          <a:spAutoFit/>
                        </wps:bodyPr>
                      </wps:wsp>
                      <wps:wsp>
                        <wps:cNvPr id="1740144542" name="Rectangle 413"/>
                        <wps:cNvSpPr>
                          <a:spLocks noChangeArrowheads="1"/>
                        </wps:cNvSpPr>
                        <wps:spPr bwMode="auto">
                          <a:xfrm>
                            <a:off x="658495" y="1027430"/>
                            <a:ext cx="17145" cy="58420"/>
                          </a:xfrm>
                          <a:prstGeom prst="rect">
                            <a:avLst/>
                          </a:prstGeom>
                          <a:noFill/>
                          <a:ln>
                            <a:noFill/>
                          </a:ln>
                        </wps:spPr>
                        <wps:txbx>
                          <w:txbxContent>
                            <w:p w14:paraId="0A0D3A5A" w14:textId="77777777" w:rsidR="00A71BC4" w:rsidRDefault="00000000">
                              <w:r>
                                <w:rPr>
                                  <w:rFonts w:ascii="Times New Roman"/>
                                  <w:color w:val="0F1115"/>
                                  <w:sz w:val="8"/>
                                  <w:szCs w:val="8"/>
                                </w:rPr>
                                <w:t>-</w:t>
                              </w:r>
                            </w:p>
                          </w:txbxContent>
                        </wps:txbx>
                        <wps:bodyPr rot="0" vert="horz" wrap="none" lIns="0" tIns="0" rIns="0" bIns="0" anchor="t" anchorCtr="0">
                          <a:spAutoFit/>
                        </wps:bodyPr>
                      </wps:wsp>
                      <wps:wsp>
                        <wps:cNvPr id="1196807282" name="Rectangle 414"/>
                        <wps:cNvSpPr>
                          <a:spLocks noChangeArrowheads="1"/>
                        </wps:cNvSpPr>
                        <wps:spPr bwMode="auto">
                          <a:xfrm>
                            <a:off x="685800" y="1027430"/>
                            <a:ext cx="239395" cy="58420"/>
                          </a:xfrm>
                          <a:prstGeom prst="rect">
                            <a:avLst/>
                          </a:prstGeom>
                          <a:noFill/>
                          <a:ln>
                            <a:noFill/>
                          </a:ln>
                        </wps:spPr>
                        <wps:txbx>
                          <w:txbxContent>
                            <w:p w14:paraId="43789457" w14:textId="77777777" w:rsidR="00A71BC4" w:rsidRDefault="00000000">
                              <w:r>
                                <w:rPr>
                                  <w:rFonts w:ascii="Times New Roman"/>
                                  <w:color w:val="0F1115"/>
                                  <w:sz w:val="8"/>
                                  <w:szCs w:val="8"/>
                                </w:rPr>
                                <w:t>1)+1=241.8</w:t>
                              </w:r>
                            </w:p>
                          </w:txbxContent>
                        </wps:txbx>
                        <wps:bodyPr rot="0" vert="horz" wrap="none" lIns="0" tIns="0" rIns="0" bIns="0" anchor="t" anchorCtr="0">
                          <a:spAutoFit/>
                        </wps:bodyPr>
                      </wps:wsp>
                      <wps:wsp>
                        <wps:cNvPr id="1239002289" name="Rectangle 415"/>
                        <wps:cNvSpPr>
                          <a:spLocks noChangeArrowheads="1"/>
                        </wps:cNvSpPr>
                        <wps:spPr bwMode="auto">
                          <a:xfrm>
                            <a:off x="407670" y="1091565"/>
                            <a:ext cx="118110" cy="58420"/>
                          </a:xfrm>
                          <a:prstGeom prst="rect">
                            <a:avLst/>
                          </a:prstGeom>
                          <a:noFill/>
                          <a:ln>
                            <a:noFill/>
                          </a:ln>
                        </wps:spPr>
                        <wps:txbx>
                          <w:txbxContent>
                            <w:p w14:paraId="35447C4E" w14:textId="77777777" w:rsidR="00A71BC4" w:rsidRDefault="00000000">
                              <w:r>
                                <w:rPr>
                                  <w:rFonts w:ascii="Times New Roman"/>
                                  <w:color w:val="0F1115"/>
                                  <w:sz w:val="8"/>
                                  <w:szCs w:val="8"/>
                                </w:rPr>
                                <w:t>=0.75</w:t>
                              </w:r>
                            </w:p>
                          </w:txbxContent>
                        </wps:txbx>
                        <wps:bodyPr rot="0" vert="horz" wrap="none" lIns="0" tIns="0" rIns="0" bIns="0" anchor="t" anchorCtr="0">
                          <a:spAutoFit/>
                        </wps:bodyPr>
                      </wps:wsp>
                      <wps:wsp>
                        <wps:cNvPr id="1046093687" name="Rectangle 416"/>
                        <wps:cNvSpPr>
                          <a:spLocks noChangeArrowheads="1"/>
                        </wps:cNvSpPr>
                        <wps:spPr bwMode="auto">
                          <a:xfrm>
                            <a:off x="525145" y="1091565"/>
                            <a:ext cx="29210" cy="58420"/>
                          </a:xfrm>
                          <a:prstGeom prst="rect">
                            <a:avLst/>
                          </a:prstGeom>
                          <a:noFill/>
                          <a:ln>
                            <a:noFill/>
                          </a:ln>
                        </wps:spPr>
                        <wps:txbx>
                          <w:txbxContent>
                            <w:p w14:paraId="7AC5D0CE" w14:textId="77777777" w:rsidR="00A71BC4" w:rsidRDefault="00000000">
                              <w:r>
                                <w:rPr>
                                  <w:rFonts w:ascii="Times New Roman"/>
                                  <w:color w:val="0F1115"/>
                                  <w:sz w:val="8"/>
                                  <w:szCs w:val="8"/>
                                </w:rPr>
                                <w:t>×</w:t>
                              </w:r>
                            </w:p>
                          </w:txbxContent>
                        </wps:txbx>
                        <wps:bodyPr rot="0" vert="horz" wrap="none" lIns="0" tIns="0" rIns="0" bIns="0" anchor="t" anchorCtr="0">
                          <a:spAutoFit/>
                        </wps:bodyPr>
                      </wps:wsp>
                      <wps:wsp>
                        <wps:cNvPr id="402634489" name="Rectangle 417"/>
                        <wps:cNvSpPr>
                          <a:spLocks noChangeArrowheads="1"/>
                        </wps:cNvSpPr>
                        <wps:spPr bwMode="auto">
                          <a:xfrm>
                            <a:off x="552450" y="1091565"/>
                            <a:ext cx="93345" cy="58420"/>
                          </a:xfrm>
                          <a:prstGeom prst="rect">
                            <a:avLst/>
                          </a:prstGeom>
                          <a:noFill/>
                          <a:ln>
                            <a:noFill/>
                          </a:ln>
                        </wps:spPr>
                        <wps:txbx>
                          <w:txbxContent>
                            <w:p w14:paraId="1C4F0BF0" w14:textId="77777777" w:rsidR="00A71BC4" w:rsidRDefault="00000000">
                              <w:r>
                                <w:rPr>
                                  <w:rFonts w:ascii="Times New Roman"/>
                                  <w:color w:val="0F1115"/>
                                  <w:sz w:val="8"/>
                                  <w:szCs w:val="8"/>
                                </w:rPr>
                                <w:t>(345</w:t>
                              </w:r>
                            </w:p>
                          </w:txbxContent>
                        </wps:txbx>
                        <wps:bodyPr rot="0" vert="horz" wrap="none" lIns="0" tIns="0" rIns="0" bIns="0" anchor="t" anchorCtr="0">
                          <a:spAutoFit/>
                        </wps:bodyPr>
                      </wps:wsp>
                      <wps:wsp>
                        <wps:cNvPr id="473622796" name="Rectangle 418"/>
                        <wps:cNvSpPr>
                          <a:spLocks noChangeArrowheads="1"/>
                        </wps:cNvSpPr>
                        <wps:spPr bwMode="auto">
                          <a:xfrm>
                            <a:off x="645795" y="1091565"/>
                            <a:ext cx="17145" cy="58420"/>
                          </a:xfrm>
                          <a:prstGeom prst="rect">
                            <a:avLst/>
                          </a:prstGeom>
                          <a:noFill/>
                          <a:ln>
                            <a:noFill/>
                          </a:ln>
                        </wps:spPr>
                        <wps:txbx>
                          <w:txbxContent>
                            <w:p w14:paraId="011EBAD6" w14:textId="77777777" w:rsidR="00A71BC4" w:rsidRDefault="00000000">
                              <w:r>
                                <w:rPr>
                                  <w:rFonts w:ascii="Times New Roman"/>
                                  <w:color w:val="0F1115"/>
                                  <w:sz w:val="8"/>
                                  <w:szCs w:val="8"/>
                                </w:rPr>
                                <w:t>-</w:t>
                              </w:r>
                            </w:p>
                          </w:txbxContent>
                        </wps:txbx>
                        <wps:bodyPr rot="0" vert="horz" wrap="none" lIns="0" tIns="0" rIns="0" bIns="0" anchor="t" anchorCtr="0">
                          <a:spAutoFit/>
                        </wps:bodyPr>
                      </wps:wsp>
                      <wps:wsp>
                        <wps:cNvPr id="1572756668" name="Rectangle 419"/>
                        <wps:cNvSpPr>
                          <a:spLocks noChangeArrowheads="1"/>
                        </wps:cNvSpPr>
                        <wps:spPr bwMode="auto">
                          <a:xfrm>
                            <a:off x="673100" y="1091565"/>
                            <a:ext cx="267970" cy="58420"/>
                          </a:xfrm>
                          <a:prstGeom prst="rect">
                            <a:avLst/>
                          </a:prstGeom>
                          <a:noFill/>
                          <a:ln>
                            <a:noFill/>
                          </a:ln>
                        </wps:spPr>
                        <wps:txbx>
                          <w:txbxContent>
                            <w:p w14:paraId="7650ADC8" w14:textId="77777777" w:rsidR="00A71BC4" w:rsidRDefault="00000000">
                              <w:r>
                                <w:rPr>
                                  <w:rFonts w:ascii="Times New Roman"/>
                                  <w:color w:val="0F1115"/>
                                  <w:sz w:val="8"/>
                                  <w:szCs w:val="8"/>
                                </w:rPr>
                                <w:t>1)+1==259.0</w:t>
                              </w:r>
                            </w:p>
                          </w:txbxContent>
                        </wps:txbx>
                        <wps:bodyPr rot="0" vert="horz" wrap="none" lIns="0" tIns="0" rIns="0" bIns="0" anchor="t" anchorCtr="0">
                          <a:spAutoFit/>
                        </wps:bodyPr>
                      </wps:wsp>
                      <wps:wsp>
                        <wps:cNvPr id="816257410" name="Rectangle 420"/>
                        <wps:cNvSpPr>
                          <a:spLocks noChangeArrowheads="1"/>
                        </wps:cNvSpPr>
                        <wps:spPr bwMode="auto">
                          <a:xfrm>
                            <a:off x="420370" y="1155700"/>
                            <a:ext cx="118110" cy="58420"/>
                          </a:xfrm>
                          <a:prstGeom prst="rect">
                            <a:avLst/>
                          </a:prstGeom>
                          <a:noFill/>
                          <a:ln>
                            <a:noFill/>
                          </a:ln>
                        </wps:spPr>
                        <wps:txbx>
                          <w:txbxContent>
                            <w:p w14:paraId="6061C0F3" w14:textId="77777777" w:rsidR="00A71BC4" w:rsidRDefault="00000000">
                              <w:r>
                                <w:rPr>
                                  <w:rFonts w:ascii="Times New Roman"/>
                                  <w:color w:val="0F1115"/>
                                  <w:sz w:val="8"/>
                                  <w:szCs w:val="8"/>
                                </w:rPr>
                                <w:t>=0.80</w:t>
                              </w:r>
                            </w:p>
                          </w:txbxContent>
                        </wps:txbx>
                        <wps:bodyPr rot="0" vert="horz" wrap="none" lIns="0" tIns="0" rIns="0" bIns="0" anchor="t" anchorCtr="0">
                          <a:spAutoFit/>
                        </wps:bodyPr>
                      </wps:wsp>
                      <wps:wsp>
                        <wps:cNvPr id="187216638" name="Rectangle 421"/>
                        <wps:cNvSpPr>
                          <a:spLocks noChangeArrowheads="1"/>
                        </wps:cNvSpPr>
                        <wps:spPr bwMode="auto">
                          <a:xfrm>
                            <a:off x="537845" y="1155700"/>
                            <a:ext cx="29210" cy="58420"/>
                          </a:xfrm>
                          <a:prstGeom prst="rect">
                            <a:avLst/>
                          </a:prstGeom>
                          <a:noFill/>
                          <a:ln>
                            <a:noFill/>
                          </a:ln>
                        </wps:spPr>
                        <wps:txbx>
                          <w:txbxContent>
                            <w:p w14:paraId="6335A894" w14:textId="77777777" w:rsidR="00A71BC4" w:rsidRDefault="00000000">
                              <w:r>
                                <w:rPr>
                                  <w:rFonts w:ascii="Times New Roman"/>
                                  <w:color w:val="0F1115"/>
                                  <w:sz w:val="8"/>
                                  <w:szCs w:val="8"/>
                                </w:rPr>
                                <w:t>×</w:t>
                              </w:r>
                            </w:p>
                          </w:txbxContent>
                        </wps:txbx>
                        <wps:bodyPr rot="0" vert="horz" wrap="none" lIns="0" tIns="0" rIns="0" bIns="0" anchor="t" anchorCtr="0">
                          <a:spAutoFit/>
                        </wps:bodyPr>
                      </wps:wsp>
                      <wps:wsp>
                        <wps:cNvPr id="1039847834" name="Rectangle 422"/>
                        <wps:cNvSpPr>
                          <a:spLocks noChangeArrowheads="1"/>
                        </wps:cNvSpPr>
                        <wps:spPr bwMode="auto">
                          <a:xfrm>
                            <a:off x="565150" y="1155700"/>
                            <a:ext cx="93345" cy="58420"/>
                          </a:xfrm>
                          <a:prstGeom prst="rect">
                            <a:avLst/>
                          </a:prstGeom>
                          <a:noFill/>
                          <a:ln>
                            <a:noFill/>
                          </a:ln>
                        </wps:spPr>
                        <wps:txbx>
                          <w:txbxContent>
                            <w:p w14:paraId="05E509E7" w14:textId="77777777" w:rsidR="00A71BC4" w:rsidRDefault="00000000">
                              <w:r>
                                <w:rPr>
                                  <w:rFonts w:ascii="Times New Roman"/>
                                  <w:color w:val="0F1115"/>
                                  <w:sz w:val="8"/>
                                  <w:szCs w:val="8"/>
                                </w:rPr>
                                <w:t>(345</w:t>
                              </w:r>
                            </w:p>
                          </w:txbxContent>
                        </wps:txbx>
                        <wps:bodyPr rot="0" vert="horz" wrap="none" lIns="0" tIns="0" rIns="0" bIns="0" anchor="t" anchorCtr="0">
                          <a:spAutoFit/>
                        </wps:bodyPr>
                      </wps:wsp>
                      <wps:wsp>
                        <wps:cNvPr id="958012905" name="Rectangle 423"/>
                        <wps:cNvSpPr>
                          <a:spLocks noChangeArrowheads="1"/>
                        </wps:cNvSpPr>
                        <wps:spPr bwMode="auto">
                          <a:xfrm>
                            <a:off x="658495" y="1155700"/>
                            <a:ext cx="17145" cy="58420"/>
                          </a:xfrm>
                          <a:prstGeom prst="rect">
                            <a:avLst/>
                          </a:prstGeom>
                          <a:noFill/>
                          <a:ln>
                            <a:noFill/>
                          </a:ln>
                        </wps:spPr>
                        <wps:txbx>
                          <w:txbxContent>
                            <w:p w14:paraId="738BB2AD" w14:textId="77777777" w:rsidR="00A71BC4" w:rsidRDefault="00000000">
                              <w:r>
                                <w:rPr>
                                  <w:rFonts w:ascii="Times New Roman"/>
                                  <w:color w:val="0F1115"/>
                                  <w:sz w:val="8"/>
                                  <w:szCs w:val="8"/>
                                </w:rPr>
                                <w:t>-</w:t>
                              </w:r>
                            </w:p>
                          </w:txbxContent>
                        </wps:txbx>
                        <wps:bodyPr rot="0" vert="horz" wrap="none" lIns="0" tIns="0" rIns="0" bIns="0" anchor="t" anchorCtr="0">
                          <a:spAutoFit/>
                        </wps:bodyPr>
                      </wps:wsp>
                      <wps:wsp>
                        <wps:cNvPr id="886085545" name="Rectangle 424"/>
                        <wps:cNvSpPr>
                          <a:spLocks noChangeArrowheads="1"/>
                        </wps:cNvSpPr>
                        <wps:spPr bwMode="auto">
                          <a:xfrm>
                            <a:off x="685800" y="1155700"/>
                            <a:ext cx="239395" cy="58420"/>
                          </a:xfrm>
                          <a:prstGeom prst="rect">
                            <a:avLst/>
                          </a:prstGeom>
                          <a:noFill/>
                          <a:ln>
                            <a:noFill/>
                          </a:ln>
                        </wps:spPr>
                        <wps:txbx>
                          <w:txbxContent>
                            <w:p w14:paraId="6693D566" w14:textId="77777777" w:rsidR="00A71BC4" w:rsidRDefault="00000000">
                              <w:r>
                                <w:rPr>
                                  <w:rFonts w:ascii="Times New Roman"/>
                                  <w:color w:val="0F1115"/>
                                  <w:sz w:val="8"/>
                                  <w:szCs w:val="8"/>
                                </w:rPr>
                                <w:t>1)+1=276.2</w:t>
                              </w:r>
                            </w:p>
                          </w:txbxContent>
                        </wps:txbx>
                        <wps:bodyPr rot="0" vert="horz" wrap="none" lIns="0" tIns="0" rIns="0" bIns="0" anchor="t" anchorCtr="0">
                          <a:spAutoFit/>
                        </wps:bodyPr>
                      </wps:wsp>
                      <wps:wsp>
                        <wps:cNvPr id="425714105" name="Rectangle 425"/>
                        <wps:cNvSpPr>
                          <a:spLocks noChangeArrowheads="1"/>
                        </wps:cNvSpPr>
                        <wps:spPr bwMode="auto">
                          <a:xfrm>
                            <a:off x="420370" y="1219835"/>
                            <a:ext cx="118110" cy="58420"/>
                          </a:xfrm>
                          <a:prstGeom prst="rect">
                            <a:avLst/>
                          </a:prstGeom>
                          <a:noFill/>
                          <a:ln>
                            <a:noFill/>
                          </a:ln>
                        </wps:spPr>
                        <wps:txbx>
                          <w:txbxContent>
                            <w:p w14:paraId="3DAF385E" w14:textId="77777777" w:rsidR="00A71BC4" w:rsidRDefault="00000000">
                              <w:r>
                                <w:rPr>
                                  <w:rFonts w:ascii="Times New Roman"/>
                                  <w:color w:val="0F1115"/>
                                  <w:sz w:val="8"/>
                                  <w:szCs w:val="8"/>
                                </w:rPr>
                                <w:t>=0.85</w:t>
                              </w:r>
                            </w:p>
                          </w:txbxContent>
                        </wps:txbx>
                        <wps:bodyPr rot="0" vert="horz" wrap="none" lIns="0" tIns="0" rIns="0" bIns="0" anchor="t" anchorCtr="0">
                          <a:spAutoFit/>
                        </wps:bodyPr>
                      </wps:wsp>
                      <wps:wsp>
                        <wps:cNvPr id="401823836" name="Rectangle 426"/>
                        <wps:cNvSpPr>
                          <a:spLocks noChangeArrowheads="1"/>
                        </wps:cNvSpPr>
                        <wps:spPr bwMode="auto">
                          <a:xfrm>
                            <a:off x="537845" y="1219835"/>
                            <a:ext cx="29210" cy="58420"/>
                          </a:xfrm>
                          <a:prstGeom prst="rect">
                            <a:avLst/>
                          </a:prstGeom>
                          <a:noFill/>
                          <a:ln>
                            <a:noFill/>
                          </a:ln>
                        </wps:spPr>
                        <wps:txbx>
                          <w:txbxContent>
                            <w:p w14:paraId="0754DB98" w14:textId="77777777" w:rsidR="00A71BC4" w:rsidRDefault="00000000">
                              <w:r>
                                <w:rPr>
                                  <w:rFonts w:ascii="Times New Roman"/>
                                  <w:color w:val="0F1115"/>
                                  <w:sz w:val="8"/>
                                  <w:szCs w:val="8"/>
                                </w:rPr>
                                <w:t>×</w:t>
                              </w:r>
                            </w:p>
                          </w:txbxContent>
                        </wps:txbx>
                        <wps:bodyPr rot="0" vert="horz" wrap="none" lIns="0" tIns="0" rIns="0" bIns="0" anchor="t" anchorCtr="0">
                          <a:spAutoFit/>
                        </wps:bodyPr>
                      </wps:wsp>
                      <wps:wsp>
                        <wps:cNvPr id="2037507397" name="Rectangle 427"/>
                        <wps:cNvSpPr>
                          <a:spLocks noChangeArrowheads="1"/>
                        </wps:cNvSpPr>
                        <wps:spPr bwMode="auto">
                          <a:xfrm>
                            <a:off x="565150" y="1219835"/>
                            <a:ext cx="93345" cy="58420"/>
                          </a:xfrm>
                          <a:prstGeom prst="rect">
                            <a:avLst/>
                          </a:prstGeom>
                          <a:noFill/>
                          <a:ln>
                            <a:noFill/>
                          </a:ln>
                        </wps:spPr>
                        <wps:txbx>
                          <w:txbxContent>
                            <w:p w14:paraId="06A3ECC8" w14:textId="77777777" w:rsidR="00A71BC4" w:rsidRDefault="00000000">
                              <w:r>
                                <w:rPr>
                                  <w:rFonts w:ascii="Times New Roman"/>
                                  <w:color w:val="0F1115"/>
                                  <w:sz w:val="8"/>
                                  <w:szCs w:val="8"/>
                                </w:rPr>
                                <w:t>(345</w:t>
                              </w:r>
                            </w:p>
                          </w:txbxContent>
                        </wps:txbx>
                        <wps:bodyPr rot="0" vert="horz" wrap="none" lIns="0" tIns="0" rIns="0" bIns="0" anchor="t" anchorCtr="0">
                          <a:spAutoFit/>
                        </wps:bodyPr>
                      </wps:wsp>
                      <wps:wsp>
                        <wps:cNvPr id="1160795664" name="Rectangle 428"/>
                        <wps:cNvSpPr>
                          <a:spLocks noChangeArrowheads="1"/>
                        </wps:cNvSpPr>
                        <wps:spPr bwMode="auto">
                          <a:xfrm>
                            <a:off x="658495" y="1219835"/>
                            <a:ext cx="17145" cy="58420"/>
                          </a:xfrm>
                          <a:prstGeom prst="rect">
                            <a:avLst/>
                          </a:prstGeom>
                          <a:noFill/>
                          <a:ln>
                            <a:noFill/>
                          </a:ln>
                        </wps:spPr>
                        <wps:txbx>
                          <w:txbxContent>
                            <w:p w14:paraId="1E109D47" w14:textId="77777777" w:rsidR="00A71BC4" w:rsidRDefault="00000000">
                              <w:r>
                                <w:rPr>
                                  <w:rFonts w:ascii="Times New Roman"/>
                                  <w:color w:val="0F1115"/>
                                  <w:sz w:val="8"/>
                                  <w:szCs w:val="8"/>
                                </w:rPr>
                                <w:t>-</w:t>
                              </w:r>
                            </w:p>
                          </w:txbxContent>
                        </wps:txbx>
                        <wps:bodyPr rot="0" vert="horz" wrap="none" lIns="0" tIns="0" rIns="0" bIns="0" anchor="t" anchorCtr="0">
                          <a:spAutoFit/>
                        </wps:bodyPr>
                      </wps:wsp>
                      <wps:wsp>
                        <wps:cNvPr id="1969922994" name="Rectangle 429"/>
                        <wps:cNvSpPr>
                          <a:spLocks noChangeArrowheads="1"/>
                        </wps:cNvSpPr>
                        <wps:spPr bwMode="auto">
                          <a:xfrm>
                            <a:off x="685800" y="1219835"/>
                            <a:ext cx="239395" cy="58420"/>
                          </a:xfrm>
                          <a:prstGeom prst="rect">
                            <a:avLst/>
                          </a:prstGeom>
                          <a:noFill/>
                          <a:ln>
                            <a:noFill/>
                          </a:ln>
                        </wps:spPr>
                        <wps:txbx>
                          <w:txbxContent>
                            <w:p w14:paraId="6D5B929F" w14:textId="77777777" w:rsidR="00A71BC4" w:rsidRDefault="00000000">
                              <w:r>
                                <w:rPr>
                                  <w:rFonts w:ascii="Times New Roman"/>
                                  <w:color w:val="0F1115"/>
                                  <w:sz w:val="8"/>
                                  <w:szCs w:val="8"/>
                                </w:rPr>
                                <w:t>1)+1=293.4</w:t>
                              </w:r>
                            </w:p>
                          </w:txbxContent>
                        </wps:txbx>
                        <wps:bodyPr rot="0" vert="horz" wrap="none" lIns="0" tIns="0" rIns="0" bIns="0" anchor="t" anchorCtr="0">
                          <a:spAutoFit/>
                        </wps:bodyPr>
                      </wps:wsp>
                      <wps:wsp>
                        <wps:cNvPr id="587601113" name="Rectangle 430"/>
                        <wps:cNvSpPr>
                          <a:spLocks noChangeArrowheads="1"/>
                        </wps:cNvSpPr>
                        <wps:spPr bwMode="auto">
                          <a:xfrm>
                            <a:off x="420370" y="1283970"/>
                            <a:ext cx="118110" cy="58420"/>
                          </a:xfrm>
                          <a:prstGeom prst="rect">
                            <a:avLst/>
                          </a:prstGeom>
                          <a:noFill/>
                          <a:ln>
                            <a:noFill/>
                          </a:ln>
                        </wps:spPr>
                        <wps:txbx>
                          <w:txbxContent>
                            <w:p w14:paraId="52667791" w14:textId="77777777" w:rsidR="00A71BC4" w:rsidRDefault="00000000">
                              <w:r>
                                <w:rPr>
                                  <w:rFonts w:ascii="Times New Roman"/>
                                  <w:color w:val="0F1115"/>
                                  <w:sz w:val="8"/>
                                  <w:szCs w:val="8"/>
                                </w:rPr>
                                <w:t>=0.90</w:t>
                              </w:r>
                            </w:p>
                          </w:txbxContent>
                        </wps:txbx>
                        <wps:bodyPr rot="0" vert="horz" wrap="none" lIns="0" tIns="0" rIns="0" bIns="0" anchor="t" anchorCtr="0">
                          <a:spAutoFit/>
                        </wps:bodyPr>
                      </wps:wsp>
                      <wps:wsp>
                        <wps:cNvPr id="692732543" name="Rectangle 431"/>
                        <wps:cNvSpPr>
                          <a:spLocks noChangeArrowheads="1"/>
                        </wps:cNvSpPr>
                        <wps:spPr bwMode="auto">
                          <a:xfrm>
                            <a:off x="537845" y="1283970"/>
                            <a:ext cx="29210" cy="58420"/>
                          </a:xfrm>
                          <a:prstGeom prst="rect">
                            <a:avLst/>
                          </a:prstGeom>
                          <a:noFill/>
                          <a:ln>
                            <a:noFill/>
                          </a:ln>
                        </wps:spPr>
                        <wps:txbx>
                          <w:txbxContent>
                            <w:p w14:paraId="3A080BDA" w14:textId="77777777" w:rsidR="00A71BC4" w:rsidRDefault="00000000">
                              <w:r>
                                <w:rPr>
                                  <w:rFonts w:ascii="Times New Roman"/>
                                  <w:color w:val="0F1115"/>
                                  <w:sz w:val="8"/>
                                  <w:szCs w:val="8"/>
                                </w:rPr>
                                <w:t>×</w:t>
                              </w:r>
                            </w:p>
                          </w:txbxContent>
                        </wps:txbx>
                        <wps:bodyPr rot="0" vert="horz" wrap="none" lIns="0" tIns="0" rIns="0" bIns="0" anchor="t" anchorCtr="0">
                          <a:spAutoFit/>
                        </wps:bodyPr>
                      </wps:wsp>
                      <wps:wsp>
                        <wps:cNvPr id="1421584507" name="Rectangle 432"/>
                        <wps:cNvSpPr>
                          <a:spLocks noChangeArrowheads="1"/>
                        </wps:cNvSpPr>
                        <wps:spPr bwMode="auto">
                          <a:xfrm>
                            <a:off x="565150" y="1283970"/>
                            <a:ext cx="93345" cy="58420"/>
                          </a:xfrm>
                          <a:prstGeom prst="rect">
                            <a:avLst/>
                          </a:prstGeom>
                          <a:noFill/>
                          <a:ln>
                            <a:noFill/>
                          </a:ln>
                        </wps:spPr>
                        <wps:txbx>
                          <w:txbxContent>
                            <w:p w14:paraId="6DFF4A64" w14:textId="77777777" w:rsidR="00A71BC4" w:rsidRDefault="00000000">
                              <w:r>
                                <w:rPr>
                                  <w:rFonts w:ascii="Times New Roman"/>
                                  <w:color w:val="0F1115"/>
                                  <w:sz w:val="8"/>
                                  <w:szCs w:val="8"/>
                                </w:rPr>
                                <w:t>(345</w:t>
                              </w:r>
                            </w:p>
                          </w:txbxContent>
                        </wps:txbx>
                        <wps:bodyPr rot="0" vert="horz" wrap="none" lIns="0" tIns="0" rIns="0" bIns="0" anchor="t" anchorCtr="0">
                          <a:spAutoFit/>
                        </wps:bodyPr>
                      </wps:wsp>
                      <wps:wsp>
                        <wps:cNvPr id="1512664723" name="Rectangle 433"/>
                        <wps:cNvSpPr>
                          <a:spLocks noChangeArrowheads="1"/>
                        </wps:cNvSpPr>
                        <wps:spPr bwMode="auto">
                          <a:xfrm>
                            <a:off x="658495" y="1283970"/>
                            <a:ext cx="17145" cy="58420"/>
                          </a:xfrm>
                          <a:prstGeom prst="rect">
                            <a:avLst/>
                          </a:prstGeom>
                          <a:noFill/>
                          <a:ln>
                            <a:noFill/>
                          </a:ln>
                        </wps:spPr>
                        <wps:txbx>
                          <w:txbxContent>
                            <w:p w14:paraId="293F93B9" w14:textId="77777777" w:rsidR="00A71BC4" w:rsidRDefault="00000000">
                              <w:r>
                                <w:rPr>
                                  <w:rFonts w:ascii="Times New Roman"/>
                                  <w:color w:val="0F1115"/>
                                  <w:sz w:val="8"/>
                                  <w:szCs w:val="8"/>
                                </w:rPr>
                                <w:t>-</w:t>
                              </w:r>
                            </w:p>
                          </w:txbxContent>
                        </wps:txbx>
                        <wps:bodyPr rot="0" vert="horz" wrap="none" lIns="0" tIns="0" rIns="0" bIns="0" anchor="t" anchorCtr="0">
                          <a:spAutoFit/>
                        </wps:bodyPr>
                      </wps:wsp>
                      <wps:wsp>
                        <wps:cNvPr id="79435005" name="Rectangle 434"/>
                        <wps:cNvSpPr>
                          <a:spLocks noChangeArrowheads="1"/>
                        </wps:cNvSpPr>
                        <wps:spPr bwMode="auto">
                          <a:xfrm>
                            <a:off x="685800" y="1283970"/>
                            <a:ext cx="239395" cy="58420"/>
                          </a:xfrm>
                          <a:prstGeom prst="rect">
                            <a:avLst/>
                          </a:prstGeom>
                          <a:noFill/>
                          <a:ln>
                            <a:noFill/>
                          </a:ln>
                        </wps:spPr>
                        <wps:txbx>
                          <w:txbxContent>
                            <w:p w14:paraId="7C1B4688" w14:textId="77777777" w:rsidR="00A71BC4" w:rsidRDefault="00000000">
                              <w:r>
                                <w:rPr>
                                  <w:rFonts w:ascii="Times New Roman"/>
                                  <w:color w:val="0F1115"/>
                                  <w:sz w:val="8"/>
                                  <w:szCs w:val="8"/>
                                </w:rPr>
                                <w:t>1)+1=310.6</w:t>
                              </w:r>
                            </w:p>
                          </w:txbxContent>
                        </wps:txbx>
                        <wps:bodyPr rot="0" vert="horz" wrap="none" lIns="0" tIns="0" rIns="0" bIns="0" anchor="t" anchorCtr="0">
                          <a:spAutoFit/>
                        </wps:bodyPr>
                      </wps:wsp>
                      <wps:wsp>
                        <wps:cNvPr id="211372169" name="Rectangle 435"/>
                        <wps:cNvSpPr>
                          <a:spLocks noChangeArrowheads="1"/>
                        </wps:cNvSpPr>
                        <wps:spPr bwMode="auto">
                          <a:xfrm>
                            <a:off x="407670" y="1347470"/>
                            <a:ext cx="118110" cy="58420"/>
                          </a:xfrm>
                          <a:prstGeom prst="rect">
                            <a:avLst/>
                          </a:prstGeom>
                          <a:noFill/>
                          <a:ln>
                            <a:noFill/>
                          </a:ln>
                        </wps:spPr>
                        <wps:txbx>
                          <w:txbxContent>
                            <w:p w14:paraId="36EAFAA1" w14:textId="77777777" w:rsidR="00A71BC4" w:rsidRDefault="00000000">
                              <w:r>
                                <w:rPr>
                                  <w:rFonts w:ascii="Times New Roman"/>
                                  <w:color w:val="0F1115"/>
                                  <w:sz w:val="8"/>
                                  <w:szCs w:val="8"/>
                                </w:rPr>
                                <w:t>=0.95</w:t>
                              </w:r>
                            </w:p>
                          </w:txbxContent>
                        </wps:txbx>
                        <wps:bodyPr rot="0" vert="horz" wrap="none" lIns="0" tIns="0" rIns="0" bIns="0" anchor="t" anchorCtr="0">
                          <a:spAutoFit/>
                        </wps:bodyPr>
                      </wps:wsp>
                      <wps:wsp>
                        <wps:cNvPr id="816516791" name="Rectangle 436"/>
                        <wps:cNvSpPr>
                          <a:spLocks noChangeArrowheads="1"/>
                        </wps:cNvSpPr>
                        <wps:spPr bwMode="auto">
                          <a:xfrm>
                            <a:off x="525145" y="1347470"/>
                            <a:ext cx="29210" cy="58420"/>
                          </a:xfrm>
                          <a:prstGeom prst="rect">
                            <a:avLst/>
                          </a:prstGeom>
                          <a:noFill/>
                          <a:ln>
                            <a:noFill/>
                          </a:ln>
                        </wps:spPr>
                        <wps:txbx>
                          <w:txbxContent>
                            <w:p w14:paraId="127B3249" w14:textId="77777777" w:rsidR="00A71BC4" w:rsidRDefault="00000000">
                              <w:r>
                                <w:rPr>
                                  <w:rFonts w:ascii="Times New Roman"/>
                                  <w:color w:val="0F1115"/>
                                  <w:sz w:val="8"/>
                                  <w:szCs w:val="8"/>
                                </w:rPr>
                                <w:t>×</w:t>
                              </w:r>
                            </w:p>
                          </w:txbxContent>
                        </wps:txbx>
                        <wps:bodyPr rot="0" vert="horz" wrap="none" lIns="0" tIns="0" rIns="0" bIns="0" anchor="t" anchorCtr="0">
                          <a:spAutoFit/>
                        </wps:bodyPr>
                      </wps:wsp>
                      <wps:wsp>
                        <wps:cNvPr id="2131383376" name="Rectangle 437"/>
                        <wps:cNvSpPr>
                          <a:spLocks noChangeArrowheads="1"/>
                        </wps:cNvSpPr>
                        <wps:spPr bwMode="auto">
                          <a:xfrm>
                            <a:off x="552450" y="1347470"/>
                            <a:ext cx="93345" cy="58420"/>
                          </a:xfrm>
                          <a:prstGeom prst="rect">
                            <a:avLst/>
                          </a:prstGeom>
                          <a:noFill/>
                          <a:ln>
                            <a:noFill/>
                          </a:ln>
                        </wps:spPr>
                        <wps:txbx>
                          <w:txbxContent>
                            <w:p w14:paraId="3DA49303" w14:textId="77777777" w:rsidR="00A71BC4" w:rsidRDefault="00000000">
                              <w:r>
                                <w:rPr>
                                  <w:rFonts w:ascii="Times New Roman"/>
                                  <w:color w:val="0F1115"/>
                                  <w:sz w:val="8"/>
                                  <w:szCs w:val="8"/>
                                </w:rPr>
                                <w:t>(345</w:t>
                              </w:r>
                            </w:p>
                          </w:txbxContent>
                        </wps:txbx>
                        <wps:bodyPr rot="0" vert="horz" wrap="none" lIns="0" tIns="0" rIns="0" bIns="0" anchor="t" anchorCtr="0">
                          <a:spAutoFit/>
                        </wps:bodyPr>
                      </wps:wsp>
                      <wps:wsp>
                        <wps:cNvPr id="1268036127" name="Rectangle 438"/>
                        <wps:cNvSpPr>
                          <a:spLocks noChangeArrowheads="1"/>
                        </wps:cNvSpPr>
                        <wps:spPr bwMode="auto">
                          <a:xfrm>
                            <a:off x="645795" y="1347470"/>
                            <a:ext cx="17145" cy="58420"/>
                          </a:xfrm>
                          <a:prstGeom prst="rect">
                            <a:avLst/>
                          </a:prstGeom>
                          <a:noFill/>
                          <a:ln>
                            <a:noFill/>
                          </a:ln>
                        </wps:spPr>
                        <wps:txbx>
                          <w:txbxContent>
                            <w:p w14:paraId="7959A22B" w14:textId="77777777" w:rsidR="00A71BC4" w:rsidRDefault="00000000">
                              <w:r>
                                <w:rPr>
                                  <w:rFonts w:ascii="Times New Roman"/>
                                  <w:color w:val="0F1115"/>
                                  <w:sz w:val="8"/>
                                  <w:szCs w:val="8"/>
                                </w:rPr>
                                <w:t>-</w:t>
                              </w:r>
                            </w:p>
                          </w:txbxContent>
                        </wps:txbx>
                        <wps:bodyPr rot="0" vert="horz" wrap="none" lIns="0" tIns="0" rIns="0" bIns="0" anchor="t" anchorCtr="0">
                          <a:spAutoFit/>
                        </wps:bodyPr>
                      </wps:wsp>
                      <wps:wsp>
                        <wps:cNvPr id="1597717773" name="Rectangle 439"/>
                        <wps:cNvSpPr>
                          <a:spLocks noChangeArrowheads="1"/>
                        </wps:cNvSpPr>
                        <wps:spPr bwMode="auto">
                          <a:xfrm>
                            <a:off x="673100" y="1347470"/>
                            <a:ext cx="267970" cy="58420"/>
                          </a:xfrm>
                          <a:prstGeom prst="rect">
                            <a:avLst/>
                          </a:prstGeom>
                          <a:noFill/>
                          <a:ln>
                            <a:noFill/>
                          </a:ln>
                        </wps:spPr>
                        <wps:txbx>
                          <w:txbxContent>
                            <w:p w14:paraId="24AF3E67" w14:textId="77777777" w:rsidR="00A71BC4" w:rsidRDefault="00000000">
                              <w:r>
                                <w:rPr>
                                  <w:rFonts w:ascii="Times New Roman"/>
                                  <w:color w:val="0F1115"/>
                                  <w:sz w:val="8"/>
                                  <w:szCs w:val="8"/>
                                </w:rPr>
                                <w:t>1)+1==327.8</w:t>
                              </w:r>
                            </w:p>
                          </w:txbxContent>
                        </wps:txbx>
                        <wps:bodyPr rot="0" vert="horz" wrap="none" lIns="0" tIns="0" rIns="0" bIns="0" anchor="t" anchorCtr="0">
                          <a:spAutoFit/>
                        </wps:bodyPr>
                      </wps:wsp>
                      <wps:wsp>
                        <wps:cNvPr id="200512627" name="Rectangle 440"/>
                        <wps:cNvSpPr>
                          <a:spLocks noChangeArrowheads="1"/>
                        </wps:cNvSpPr>
                        <wps:spPr bwMode="auto">
                          <a:xfrm>
                            <a:off x="420370" y="1411605"/>
                            <a:ext cx="118110" cy="58420"/>
                          </a:xfrm>
                          <a:prstGeom prst="rect">
                            <a:avLst/>
                          </a:prstGeom>
                          <a:noFill/>
                          <a:ln>
                            <a:noFill/>
                          </a:ln>
                        </wps:spPr>
                        <wps:txbx>
                          <w:txbxContent>
                            <w:p w14:paraId="157480F7" w14:textId="77777777" w:rsidR="00A71BC4" w:rsidRDefault="00000000">
                              <w:r>
                                <w:rPr>
                                  <w:rFonts w:ascii="Times New Roman"/>
                                  <w:color w:val="0F1115"/>
                                  <w:sz w:val="8"/>
                                  <w:szCs w:val="8"/>
                                </w:rPr>
                                <w:t>=0.99</w:t>
                              </w:r>
                            </w:p>
                          </w:txbxContent>
                        </wps:txbx>
                        <wps:bodyPr rot="0" vert="horz" wrap="none" lIns="0" tIns="0" rIns="0" bIns="0" anchor="t" anchorCtr="0">
                          <a:spAutoFit/>
                        </wps:bodyPr>
                      </wps:wsp>
                      <wps:wsp>
                        <wps:cNvPr id="333986542" name="Rectangle 441"/>
                        <wps:cNvSpPr>
                          <a:spLocks noChangeArrowheads="1"/>
                        </wps:cNvSpPr>
                        <wps:spPr bwMode="auto">
                          <a:xfrm>
                            <a:off x="537845" y="1411605"/>
                            <a:ext cx="29210" cy="58420"/>
                          </a:xfrm>
                          <a:prstGeom prst="rect">
                            <a:avLst/>
                          </a:prstGeom>
                          <a:noFill/>
                          <a:ln>
                            <a:noFill/>
                          </a:ln>
                        </wps:spPr>
                        <wps:txbx>
                          <w:txbxContent>
                            <w:p w14:paraId="395AB183" w14:textId="77777777" w:rsidR="00A71BC4" w:rsidRDefault="00000000">
                              <w:r>
                                <w:rPr>
                                  <w:rFonts w:ascii="Times New Roman"/>
                                  <w:color w:val="0F1115"/>
                                  <w:sz w:val="8"/>
                                  <w:szCs w:val="8"/>
                                </w:rPr>
                                <w:t>×</w:t>
                              </w:r>
                            </w:p>
                          </w:txbxContent>
                        </wps:txbx>
                        <wps:bodyPr rot="0" vert="horz" wrap="none" lIns="0" tIns="0" rIns="0" bIns="0" anchor="t" anchorCtr="0">
                          <a:spAutoFit/>
                        </wps:bodyPr>
                      </wps:wsp>
                      <wps:wsp>
                        <wps:cNvPr id="1154663507" name="Rectangle 442"/>
                        <wps:cNvSpPr>
                          <a:spLocks noChangeArrowheads="1"/>
                        </wps:cNvSpPr>
                        <wps:spPr bwMode="auto">
                          <a:xfrm>
                            <a:off x="565150" y="1411605"/>
                            <a:ext cx="93345" cy="58420"/>
                          </a:xfrm>
                          <a:prstGeom prst="rect">
                            <a:avLst/>
                          </a:prstGeom>
                          <a:noFill/>
                          <a:ln>
                            <a:noFill/>
                          </a:ln>
                        </wps:spPr>
                        <wps:txbx>
                          <w:txbxContent>
                            <w:p w14:paraId="5230CB1A" w14:textId="77777777" w:rsidR="00A71BC4" w:rsidRDefault="00000000">
                              <w:r>
                                <w:rPr>
                                  <w:rFonts w:ascii="Times New Roman"/>
                                  <w:color w:val="0F1115"/>
                                  <w:sz w:val="8"/>
                                  <w:szCs w:val="8"/>
                                </w:rPr>
                                <w:t>(345</w:t>
                              </w:r>
                            </w:p>
                          </w:txbxContent>
                        </wps:txbx>
                        <wps:bodyPr rot="0" vert="horz" wrap="none" lIns="0" tIns="0" rIns="0" bIns="0" anchor="t" anchorCtr="0">
                          <a:spAutoFit/>
                        </wps:bodyPr>
                      </wps:wsp>
                      <wps:wsp>
                        <wps:cNvPr id="1745656888" name="Rectangle 443"/>
                        <wps:cNvSpPr>
                          <a:spLocks noChangeArrowheads="1"/>
                        </wps:cNvSpPr>
                        <wps:spPr bwMode="auto">
                          <a:xfrm>
                            <a:off x="658495" y="1411605"/>
                            <a:ext cx="17145" cy="58420"/>
                          </a:xfrm>
                          <a:prstGeom prst="rect">
                            <a:avLst/>
                          </a:prstGeom>
                          <a:noFill/>
                          <a:ln>
                            <a:noFill/>
                          </a:ln>
                        </wps:spPr>
                        <wps:txbx>
                          <w:txbxContent>
                            <w:p w14:paraId="6EAD1416" w14:textId="77777777" w:rsidR="00A71BC4" w:rsidRDefault="00000000">
                              <w:r>
                                <w:rPr>
                                  <w:rFonts w:ascii="Times New Roman"/>
                                  <w:color w:val="0F1115"/>
                                  <w:sz w:val="8"/>
                                  <w:szCs w:val="8"/>
                                </w:rPr>
                                <w:t>-</w:t>
                              </w:r>
                            </w:p>
                          </w:txbxContent>
                        </wps:txbx>
                        <wps:bodyPr rot="0" vert="horz" wrap="none" lIns="0" tIns="0" rIns="0" bIns="0" anchor="t" anchorCtr="0">
                          <a:spAutoFit/>
                        </wps:bodyPr>
                      </wps:wsp>
                      <wps:wsp>
                        <wps:cNvPr id="1079933434" name="Rectangle 444"/>
                        <wps:cNvSpPr>
                          <a:spLocks noChangeArrowheads="1"/>
                        </wps:cNvSpPr>
                        <wps:spPr bwMode="auto">
                          <a:xfrm>
                            <a:off x="685800" y="1411605"/>
                            <a:ext cx="239395" cy="58420"/>
                          </a:xfrm>
                          <a:prstGeom prst="rect">
                            <a:avLst/>
                          </a:prstGeom>
                          <a:noFill/>
                          <a:ln>
                            <a:noFill/>
                          </a:ln>
                        </wps:spPr>
                        <wps:txbx>
                          <w:txbxContent>
                            <w:p w14:paraId="7432E872" w14:textId="77777777" w:rsidR="00A71BC4" w:rsidRDefault="00000000">
                              <w:r>
                                <w:rPr>
                                  <w:rFonts w:ascii="Times New Roman"/>
                                  <w:color w:val="0F1115"/>
                                  <w:sz w:val="8"/>
                                  <w:szCs w:val="8"/>
                                </w:rPr>
                                <w:t>1)+1=341.6</w:t>
                              </w:r>
                            </w:p>
                          </w:txbxContent>
                        </wps:txbx>
                        <wps:bodyPr rot="0" vert="horz" wrap="none" lIns="0" tIns="0" rIns="0" bIns="0" anchor="t" anchorCtr="0">
                          <a:spAutoFit/>
                        </wps:bodyPr>
                      </wps:wsp>
                      <wps:wsp>
                        <wps:cNvPr id="701815106" name="Line 445"/>
                        <wps:cNvCnPr>
                          <a:cxnSpLocks noChangeShapeType="1"/>
                        </wps:cNvCnPr>
                        <wps:spPr bwMode="auto">
                          <a:xfrm>
                            <a:off x="3810" y="1905"/>
                            <a:ext cx="5715000" cy="0"/>
                          </a:xfrm>
                          <a:prstGeom prst="line">
                            <a:avLst/>
                          </a:prstGeom>
                          <a:noFill/>
                          <a:ln w="1905">
                            <a:solidFill>
                              <a:srgbClr val="C3CBDD"/>
                            </a:solidFill>
                            <a:prstDash val="solid"/>
                            <a:round/>
                          </a:ln>
                        </wps:spPr>
                        <wps:bodyPr/>
                      </wps:wsp>
                      <wps:wsp>
                        <wps:cNvPr id="555801442" name="Line 446"/>
                        <wps:cNvCnPr>
                          <a:cxnSpLocks noChangeShapeType="1"/>
                        </wps:cNvCnPr>
                        <wps:spPr bwMode="auto">
                          <a:xfrm>
                            <a:off x="1905" y="74930"/>
                            <a:ext cx="5716905" cy="0"/>
                          </a:xfrm>
                          <a:prstGeom prst="line">
                            <a:avLst/>
                          </a:prstGeom>
                          <a:noFill/>
                          <a:ln w="1905">
                            <a:solidFill>
                              <a:srgbClr val="000000"/>
                            </a:solidFill>
                            <a:prstDash val="solid"/>
                            <a:round/>
                          </a:ln>
                        </wps:spPr>
                        <wps:bodyPr/>
                      </wps:wsp>
                      <wps:wsp>
                        <wps:cNvPr id="1499558189" name="Line 447"/>
                        <wps:cNvCnPr>
                          <a:cxnSpLocks noChangeShapeType="1"/>
                        </wps:cNvCnPr>
                        <wps:spPr bwMode="auto">
                          <a:xfrm>
                            <a:off x="1905" y="126365"/>
                            <a:ext cx="5716905" cy="0"/>
                          </a:xfrm>
                          <a:prstGeom prst="line">
                            <a:avLst/>
                          </a:prstGeom>
                          <a:noFill/>
                          <a:ln w="1905">
                            <a:solidFill>
                              <a:srgbClr val="000000"/>
                            </a:solidFill>
                            <a:prstDash val="solid"/>
                            <a:round/>
                          </a:ln>
                        </wps:spPr>
                        <wps:bodyPr/>
                      </wps:wsp>
                      <wps:wsp>
                        <wps:cNvPr id="1047599309" name="Line 448"/>
                        <wps:cNvCnPr>
                          <a:cxnSpLocks noChangeShapeType="1"/>
                        </wps:cNvCnPr>
                        <wps:spPr bwMode="auto">
                          <a:xfrm>
                            <a:off x="1905" y="189865"/>
                            <a:ext cx="5716905" cy="0"/>
                          </a:xfrm>
                          <a:prstGeom prst="line">
                            <a:avLst/>
                          </a:prstGeom>
                          <a:noFill/>
                          <a:ln w="1905">
                            <a:solidFill>
                              <a:srgbClr val="000000"/>
                            </a:solidFill>
                            <a:prstDash val="solid"/>
                            <a:round/>
                          </a:ln>
                        </wps:spPr>
                        <wps:bodyPr/>
                      </wps:wsp>
                      <wps:wsp>
                        <wps:cNvPr id="410969483" name="Line 449"/>
                        <wps:cNvCnPr>
                          <a:cxnSpLocks noChangeShapeType="1"/>
                        </wps:cNvCnPr>
                        <wps:spPr bwMode="auto">
                          <a:xfrm>
                            <a:off x="1905" y="254000"/>
                            <a:ext cx="5716905" cy="0"/>
                          </a:xfrm>
                          <a:prstGeom prst="line">
                            <a:avLst/>
                          </a:prstGeom>
                          <a:noFill/>
                          <a:ln w="1905">
                            <a:solidFill>
                              <a:srgbClr val="000000"/>
                            </a:solidFill>
                            <a:prstDash val="solid"/>
                            <a:round/>
                          </a:ln>
                        </wps:spPr>
                        <wps:bodyPr/>
                      </wps:wsp>
                      <wps:wsp>
                        <wps:cNvPr id="1279619324" name="Line 450"/>
                        <wps:cNvCnPr>
                          <a:cxnSpLocks noChangeShapeType="1"/>
                        </wps:cNvCnPr>
                        <wps:spPr bwMode="auto">
                          <a:xfrm>
                            <a:off x="1905" y="318135"/>
                            <a:ext cx="5716905" cy="0"/>
                          </a:xfrm>
                          <a:prstGeom prst="line">
                            <a:avLst/>
                          </a:prstGeom>
                          <a:noFill/>
                          <a:ln w="1905">
                            <a:solidFill>
                              <a:srgbClr val="000000"/>
                            </a:solidFill>
                            <a:prstDash val="solid"/>
                            <a:round/>
                          </a:ln>
                        </wps:spPr>
                        <wps:bodyPr/>
                      </wps:wsp>
                      <wps:wsp>
                        <wps:cNvPr id="1847034793" name="Line 451"/>
                        <wps:cNvCnPr>
                          <a:cxnSpLocks noChangeShapeType="1"/>
                        </wps:cNvCnPr>
                        <wps:spPr bwMode="auto">
                          <a:xfrm>
                            <a:off x="1905" y="382270"/>
                            <a:ext cx="5716905" cy="0"/>
                          </a:xfrm>
                          <a:prstGeom prst="line">
                            <a:avLst/>
                          </a:prstGeom>
                          <a:noFill/>
                          <a:ln w="1905">
                            <a:solidFill>
                              <a:srgbClr val="000000"/>
                            </a:solidFill>
                            <a:prstDash val="solid"/>
                            <a:round/>
                          </a:ln>
                        </wps:spPr>
                        <wps:bodyPr/>
                      </wps:wsp>
                      <wps:wsp>
                        <wps:cNvPr id="513009324" name="Line 452"/>
                        <wps:cNvCnPr>
                          <a:cxnSpLocks noChangeShapeType="1"/>
                        </wps:cNvCnPr>
                        <wps:spPr bwMode="auto">
                          <a:xfrm>
                            <a:off x="1905" y="446405"/>
                            <a:ext cx="5716905" cy="0"/>
                          </a:xfrm>
                          <a:prstGeom prst="line">
                            <a:avLst/>
                          </a:prstGeom>
                          <a:noFill/>
                          <a:ln w="1905">
                            <a:solidFill>
                              <a:srgbClr val="000000"/>
                            </a:solidFill>
                            <a:prstDash val="solid"/>
                            <a:round/>
                          </a:ln>
                        </wps:spPr>
                        <wps:bodyPr/>
                      </wps:wsp>
                      <wps:wsp>
                        <wps:cNvPr id="1902506749" name="Line 453"/>
                        <wps:cNvCnPr>
                          <a:cxnSpLocks noChangeShapeType="1"/>
                        </wps:cNvCnPr>
                        <wps:spPr bwMode="auto">
                          <a:xfrm>
                            <a:off x="1905" y="509905"/>
                            <a:ext cx="5716905" cy="0"/>
                          </a:xfrm>
                          <a:prstGeom prst="line">
                            <a:avLst/>
                          </a:prstGeom>
                          <a:noFill/>
                          <a:ln w="1905">
                            <a:solidFill>
                              <a:srgbClr val="000000"/>
                            </a:solidFill>
                            <a:prstDash val="solid"/>
                            <a:round/>
                          </a:ln>
                        </wps:spPr>
                        <wps:bodyPr/>
                      </wps:wsp>
                      <wps:wsp>
                        <wps:cNvPr id="1050739010" name="Line 454"/>
                        <wps:cNvCnPr>
                          <a:cxnSpLocks noChangeShapeType="1"/>
                        </wps:cNvCnPr>
                        <wps:spPr bwMode="auto">
                          <a:xfrm>
                            <a:off x="1905" y="574040"/>
                            <a:ext cx="5716905" cy="0"/>
                          </a:xfrm>
                          <a:prstGeom prst="line">
                            <a:avLst/>
                          </a:prstGeom>
                          <a:noFill/>
                          <a:ln w="1905">
                            <a:solidFill>
                              <a:srgbClr val="000000"/>
                            </a:solidFill>
                            <a:prstDash val="solid"/>
                            <a:round/>
                          </a:ln>
                        </wps:spPr>
                        <wps:bodyPr/>
                      </wps:wsp>
                      <wps:wsp>
                        <wps:cNvPr id="1024497762" name="Line 455"/>
                        <wps:cNvCnPr>
                          <a:cxnSpLocks noChangeShapeType="1"/>
                        </wps:cNvCnPr>
                        <wps:spPr bwMode="auto">
                          <a:xfrm>
                            <a:off x="1905" y="638175"/>
                            <a:ext cx="5716905" cy="0"/>
                          </a:xfrm>
                          <a:prstGeom prst="line">
                            <a:avLst/>
                          </a:prstGeom>
                          <a:noFill/>
                          <a:ln w="1905">
                            <a:solidFill>
                              <a:srgbClr val="000000"/>
                            </a:solidFill>
                            <a:prstDash val="solid"/>
                            <a:round/>
                          </a:ln>
                        </wps:spPr>
                        <wps:bodyPr/>
                      </wps:wsp>
                      <wps:wsp>
                        <wps:cNvPr id="1578611951" name="Line 456"/>
                        <wps:cNvCnPr>
                          <a:cxnSpLocks noChangeShapeType="1"/>
                        </wps:cNvCnPr>
                        <wps:spPr bwMode="auto">
                          <a:xfrm>
                            <a:off x="1905" y="702310"/>
                            <a:ext cx="5716905" cy="0"/>
                          </a:xfrm>
                          <a:prstGeom prst="line">
                            <a:avLst/>
                          </a:prstGeom>
                          <a:noFill/>
                          <a:ln w="1905">
                            <a:solidFill>
                              <a:srgbClr val="000000"/>
                            </a:solidFill>
                            <a:prstDash val="solid"/>
                            <a:round/>
                          </a:ln>
                        </wps:spPr>
                        <wps:bodyPr/>
                      </wps:wsp>
                      <wps:wsp>
                        <wps:cNvPr id="2139118999" name="Line 457"/>
                        <wps:cNvCnPr>
                          <a:cxnSpLocks noChangeShapeType="1"/>
                        </wps:cNvCnPr>
                        <wps:spPr bwMode="auto">
                          <a:xfrm>
                            <a:off x="1905" y="766445"/>
                            <a:ext cx="5716905" cy="0"/>
                          </a:xfrm>
                          <a:prstGeom prst="line">
                            <a:avLst/>
                          </a:prstGeom>
                          <a:noFill/>
                          <a:ln w="1905">
                            <a:solidFill>
                              <a:srgbClr val="000000"/>
                            </a:solidFill>
                            <a:prstDash val="solid"/>
                            <a:round/>
                          </a:ln>
                        </wps:spPr>
                        <wps:bodyPr/>
                      </wps:wsp>
                      <wps:wsp>
                        <wps:cNvPr id="1131756893" name="Line 458"/>
                        <wps:cNvCnPr>
                          <a:cxnSpLocks noChangeShapeType="1"/>
                        </wps:cNvCnPr>
                        <wps:spPr bwMode="auto">
                          <a:xfrm>
                            <a:off x="1905" y="829945"/>
                            <a:ext cx="5716905" cy="0"/>
                          </a:xfrm>
                          <a:prstGeom prst="line">
                            <a:avLst/>
                          </a:prstGeom>
                          <a:noFill/>
                          <a:ln w="1905">
                            <a:solidFill>
                              <a:srgbClr val="000000"/>
                            </a:solidFill>
                            <a:prstDash val="solid"/>
                            <a:round/>
                          </a:ln>
                        </wps:spPr>
                        <wps:bodyPr/>
                      </wps:wsp>
                      <wps:wsp>
                        <wps:cNvPr id="1882906661" name="Line 459"/>
                        <wps:cNvCnPr>
                          <a:cxnSpLocks noChangeShapeType="1"/>
                        </wps:cNvCnPr>
                        <wps:spPr bwMode="auto">
                          <a:xfrm>
                            <a:off x="1905" y="894080"/>
                            <a:ext cx="5716905" cy="0"/>
                          </a:xfrm>
                          <a:prstGeom prst="line">
                            <a:avLst/>
                          </a:prstGeom>
                          <a:noFill/>
                          <a:ln w="1905">
                            <a:solidFill>
                              <a:srgbClr val="000000"/>
                            </a:solidFill>
                            <a:prstDash val="solid"/>
                            <a:round/>
                          </a:ln>
                        </wps:spPr>
                        <wps:bodyPr/>
                      </wps:wsp>
                      <wps:wsp>
                        <wps:cNvPr id="885239009" name="Line 460"/>
                        <wps:cNvCnPr>
                          <a:cxnSpLocks noChangeShapeType="1"/>
                        </wps:cNvCnPr>
                        <wps:spPr bwMode="auto">
                          <a:xfrm>
                            <a:off x="1905" y="958215"/>
                            <a:ext cx="5716905" cy="0"/>
                          </a:xfrm>
                          <a:prstGeom prst="line">
                            <a:avLst/>
                          </a:prstGeom>
                          <a:noFill/>
                          <a:ln w="1905">
                            <a:solidFill>
                              <a:srgbClr val="000000"/>
                            </a:solidFill>
                            <a:prstDash val="solid"/>
                            <a:round/>
                          </a:ln>
                        </wps:spPr>
                        <wps:bodyPr/>
                      </wps:wsp>
                      <wps:wsp>
                        <wps:cNvPr id="1976495612" name="Line 461"/>
                        <wps:cNvCnPr>
                          <a:cxnSpLocks noChangeShapeType="1"/>
                        </wps:cNvCnPr>
                        <wps:spPr bwMode="auto">
                          <a:xfrm>
                            <a:off x="1905" y="1022350"/>
                            <a:ext cx="5716905" cy="0"/>
                          </a:xfrm>
                          <a:prstGeom prst="line">
                            <a:avLst/>
                          </a:prstGeom>
                          <a:noFill/>
                          <a:ln w="1905">
                            <a:solidFill>
                              <a:srgbClr val="000000"/>
                            </a:solidFill>
                            <a:prstDash val="solid"/>
                            <a:round/>
                          </a:ln>
                        </wps:spPr>
                        <wps:bodyPr/>
                      </wps:wsp>
                      <wps:wsp>
                        <wps:cNvPr id="1284332304" name="Line 462"/>
                        <wps:cNvCnPr>
                          <a:cxnSpLocks noChangeShapeType="1"/>
                        </wps:cNvCnPr>
                        <wps:spPr bwMode="auto">
                          <a:xfrm>
                            <a:off x="1905" y="1085850"/>
                            <a:ext cx="5716905" cy="0"/>
                          </a:xfrm>
                          <a:prstGeom prst="line">
                            <a:avLst/>
                          </a:prstGeom>
                          <a:noFill/>
                          <a:ln w="1905">
                            <a:solidFill>
                              <a:srgbClr val="000000"/>
                            </a:solidFill>
                            <a:prstDash val="solid"/>
                            <a:round/>
                          </a:ln>
                        </wps:spPr>
                        <wps:bodyPr/>
                      </wps:wsp>
                      <wps:wsp>
                        <wps:cNvPr id="637829557" name="Line 463"/>
                        <wps:cNvCnPr>
                          <a:cxnSpLocks noChangeShapeType="1"/>
                        </wps:cNvCnPr>
                        <wps:spPr bwMode="auto">
                          <a:xfrm>
                            <a:off x="1905" y="1149985"/>
                            <a:ext cx="5716905" cy="0"/>
                          </a:xfrm>
                          <a:prstGeom prst="line">
                            <a:avLst/>
                          </a:prstGeom>
                          <a:noFill/>
                          <a:ln w="1905">
                            <a:solidFill>
                              <a:srgbClr val="000000"/>
                            </a:solidFill>
                            <a:prstDash val="solid"/>
                            <a:round/>
                          </a:ln>
                        </wps:spPr>
                        <wps:bodyPr/>
                      </wps:wsp>
                      <wps:wsp>
                        <wps:cNvPr id="1647591924" name="Line 464"/>
                        <wps:cNvCnPr>
                          <a:cxnSpLocks noChangeShapeType="1"/>
                        </wps:cNvCnPr>
                        <wps:spPr bwMode="auto">
                          <a:xfrm>
                            <a:off x="1905" y="1214120"/>
                            <a:ext cx="5716905" cy="0"/>
                          </a:xfrm>
                          <a:prstGeom prst="line">
                            <a:avLst/>
                          </a:prstGeom>
                          <a:noFill/>
                          <a:ln w="1905">
                            <a:solidFill>
                              <a:srgbClr val="000000"/>
                            </a:solidFill>
                            <a:prstDash val="solid"/>
                            <a:round/>
                          </a:ln>
                        </wps:spPr>
                        <wps:bodyPr/>
                      </wps:wsp>
                      <wps:wsp>
                        <wps:cNvPr id="1991207031" name="Line 465"/>
                        <wps:cNvCnPr>
                          <a:cxnSpLocks noChangeShapeType="1"/>
                        </wps:cNvCnPr>
                        <wps:spPr bwMode="auto">
                          <a:xfrm>
                            <a:off x="1905" y="1278255"/>
                            <a:ext cx="5716905" cy="0"/>
                          </a:xfrm>
                          <a:prstGeom prst="line">
                            <a:avLst/>
                          </a:prstGeom>
                          <a:noFill/>
                          <a:ln w="1905">
                            <a:solidFill>
                              <a:srgbClr val="000000"/>
                            </a:solidFill>
                            <a:prstDash val="solid"/>
                            <a:round/>
                          </a:ln>
                        </wps:spPr>
                        <wps:bodyPr/>
                      </wps:wsp>
                      <wps:wsp>
                        <wps:cNvPr id="1779191163" name="Line 466"/>
                        <wps:cNvCnPr>
                          <a:cxnSpLocks noChangeShapeType="1"/>
                        </wps:cNvCnPr>
                        <wps:spPr bwMode="auto">
                          <a:xfrm>
                            <a:off x="1905" y="1342390"/>
                            <a:ext cx="5716905" cy="0"/>
                          </a:xfrm>
                          <a:prstGeom prst="line">
                            <a:avLst/>
                          </a:prstGeom>
                          <a:noFill/>
                          <a:ln w="1905">
                            <a:solidFill>
                              <a:srgbClr val="000000"/>
                            </a:solidFill>
                            <a:prstDash val="solid"/>
                            <a:round/>
                          </a:ln>
                        </wps:spPr>
                        <wps:bodyPr/>
                      </wps:wsp>
                      <wps:wsp>
                        <wps:cNvPr id="1973673817" name="Line 467"/>
                        <wps:cNvCnPr>
                          <a:cxnSpLocks noChangeShapeType="1"/>
                        </wps:cNvCnPr>
                        <wps:spPr bwMode="auto">
                          <a:xfrm>
                            <a:off x="1905" y="1405890"/>
                            <a:ext cx="5716905" cy="0"/>
                          </a:xfrm>
                          <a:prstGeom prst="line">
                            <a:avLst/>
                          </a:prstGeom>
                          <a:noFill/>
                          <a:ln w="1905">
                            <a:solidFill>
                              <a:srgbClr val="000000"/>
                            </a:solidFill>
                            <a:prstDash val="solid"/>
                            <a:round/>
                          </a:ln>
                        </wps:spPr>
                        <wps:bodyPr/>
                      </wps:wsp>
                      <wps:wsp>
                        <wps:cNvPr id="1302182851" name="Line 468"/>
                        <wps:cNvCnPr>
                          <a:cxnSpLocks noChangeShapeType="1"/>
                        </wps:cNvCnPr>
                        <wps:spPr bwMode="auto">
                          <a:xfrm>
                            <a:off x="1905" y="1468120"/>
                            <a:ext cx="5716905" cy="0"/>
                          </a:xfrm>
                          <a:prstGeom prst="line">
                            <a:avLst/>
                          </a:prstGeom>
                          <a:noFill/>
                          <a:ln w="1905">
                            <a:solidFill>
                              <a:srgbClr val="000000"/>
                            </a:solidFill>
                            <a:prstDash val="solid"/>
                            <a:round/>
                          </a:ln>
                        </wps:spPr>
                        <wps:bodyPr/>
                      </wps:wsp>
                      <wps:wsp>
                        <wps:cNvPr id="105862819" name="Line 469"/>
                        <wps:cNvCnPr>
                          <a:cxnSpLocks noChangeShapeType="1"/>
                        </wps:cNvCnPr>
                        <wps:spPr bwMode="auto">
                          <a:xfrm>
                            <a:off x="1905" y="3810"/>
                            <a:ext cx="0" cy="69215"/>
                          </a:xfrm>
                          <a:prstGeom prst="line">
                            <a:avLst/>
                          </a:prstGeom>
                          <a:noFill/>
                          <a:ln w="1905">
                            <a:solidFill>
                              <a:srgbClr val="C3CBDD"/>
                            </a:solidFill>
                            <a:prstDash val="solid"/>
                            <a:round/>
                          </a:ln>
                        </wps:spPr>
                        <wps:bodyPr/>
                      </wps:wsp>
                      <wps:wsp>
                        <wps:cNvPr id="1967416132" name="Line 470"/>
                        <wps:cNvCnPr>
                          <a:cxnSpLocks noChangeShapeType="1"/>
                        </wps:cNvCnPr>
                        <wps:spPr bwMode="auto">
                          <a:xfrm>
                            <a:off x="1905" y="74930"/>
                            <a:ext cx="0" cy="1395095"/>
                          </a:xfrm>
                          <a:prstGeom prst="line">
                            <a:avLst/>
                          </a:prstGeom>
                          <a:noFill/>
                          <a:ln w="1905">
                            <a:solidFill>
                              <a:srgbClr val="000000"/>
                            </a:solidFill>
                            <a:prstDash val="solid"/>
                            <a:round/>
                          </a:ln>
                        </wps:spPr>
                        <wps:bodyPr/>
                      </wps:wsp>
                      <wps:wsp>
                        <wps:cNvPr id="923088191" name="Line 471"/>
                        <wps:cNvCnPr>
                          <a:cxnSpLocks noChangeShapeType="1"/>
                        </wps:cNvCnPr>
                        <wps:spPr bwMode="auto">
                          <a:xfrm>
                            <a:off x="296545" y="3810"/>
                            <a:ext cx="0" cy="69215"/>
                          </a:xfrm>
                          <a:prstGeom prst="line">
                            <a:avLst/>
                          </a:prstGeom>
                          <a:noFill/>
                          <a:ln w="1905">
                            <a:solidFill>
                              <a:srgbClr val="C3CBDD"/>
                            </a:solidFill>
                            <a:prstDash val="solid"/>
                            <a:round/>
                          </a:ln>
                        </wps:spPr>
                        <wps:bodyPr/>
                      </wps:wsp>
                      <wps:wsp>
                        <wps:cNvPr id="1914784634" name="Line 472"/>
                        <wps:cNvCnPr>
                          <a:cxnSpLocks noChangeShapeType="1"/>
                        </wps:cNvCnPr>
                        <wps:spPr bwMode="auto">
                          <a:xfrm>
                            <a:off x="296545" y="74930"/>
                            <a:ext cx="0" cy="1395095"/>
                          </a:xfrm>
                          <a:prstGeom prst="line">
                            <a:avLst/>
                          </a:prstGeom>
                          <a:noFill/>
                          <a:ln w="1905">
                            <a:solidFill>
                              <a:srgbClr val="000000"/>
                            </a:solidFill>
                            <a:prstDash val="solid"/>
                            <a:round/>
                          </a:ln>
                        </wps:spPr>
                        <wps:bodyPr/>
                      </wps:wsp>
                      <wps:wsp>
                        <wps:cNvPr id="1707627064" name="Line 473"/>
                        <wps:cNvCnPr>
                          <a:cxnSpLocks noChangeShapeType="1"/>
                        </wps:cNvCnPr>
                        <wps:spPr bwMode="auto">
                          <a:xfrm>
                            <a:off x="1007745" y="3810"/>
                            <a:ext cx="0" cy="69215"/>
                          </a:xfrm>
                          <a:prstGeom prst="line">
                            <a:avLst/>
                          </a:prstGeom>
                          <a:noFill/>
                          <a:ln w="1905">
                            <a:solidFill>
                              <a:srgbClr val="C3CBDD"/>
                            </a:solidFill>
                            <a:prstDash val="solid"/>
                            <a:round/>
                          </a:ln>
                        </wps:spPr>
                        <wps:bodyPr/>
                      </wps:wsp>
                      <wps:wsp>
                        <wps:cNvPr id="581831776" name="Line 474"/>
                        <wps:cNvCnPr>
                          <a:cxnSpLocks noChangeShapeType="1"/>
                        </wps:cNvCnPr>
                        <wps:spPr bwMode="auto">
                          <a:xfrm>
                            <a:off x="1007745" y="74930"/>
                            <a:ext cx="0" cy="1395095"/>
                          </a:xfrm>
                          <a:prstGeom prst="line">
                            <a:avLst/>
                          </a:prstGeom>
                          <a:noFill/>
                          <a:ln w="1905">
                            <a:solidFill>
                              <a:srgbClr val="000000"/>
                            </a:solidFill>
                            <a:prstDash val="solid"/>
                            <a:round/>
                          </a:ln>
                        </wps:spPr>
                        <wps:bodyPr/>
                      </wps:wsp>
                      <wps:wsp>
                        <wps:cNvPr id="2089238943" name="Line 475"/>
                        <wps:cNvCnPr>
                          <a:cxnSpLocks noChangeShapeType="1"/>
                        </wps:cNvCnPr>
                        <wps:spPr bwMode="auto">
                          <a:xfrm>
                            <a:off x="1408430" y="3810"/>
                            <a:ext cx="0" cy="69215"/>
                          </a:xfrm>
                          <a:prstGeom prst="line">
                            <a:avLst/>
                          </a:prstGeom>
                          <a:noFill/>
                          <a:ln w="1905">
                            <a:solidFill>
                              <a:srgbClr val="C3CBDD"/>
                            </a:solidFill>
                            <a:prstDash val="solid"/>
                            <a:round/>
                          </a:ln>
                        </wps:spPr>
                        <wps:bodyPr/>
                      </wps:wsp>
                      <wps:wsp>
                        <wps:cNvPr id="705955550" name="Line 476"/>
                        <wps:cNvCnPr>
                          <a:cxnSpLocks noChangeShapeType="1"/>
                        </wps:cNvCnPr>
                        <wps:spPr bwMode="auto">
                          <a:xfrm>
                            <a:off x="1408430" y="74930"/>
                            <a:ext cx="0" cy="1395095"/>
                          </a:xfrm>
                          <a:prstGeom prst="line">
                            <a:avLst/>
                          </a:prstGeom>
                          <a:noFill/>
                          <a:ln w="1905">
                            <a:solidFill>
                              <a:srgbClr val="000000"/>
                            </a:solidFill>
                            <a:prstDash val="solid"/>
                            <a:round/>
                          </a:ln>
                        </wps:spPr>
                        <wps:bodyPr/>
                      </wps:wsp>
                      <wps:wsp>
                        <wps:cNvPr id="110683157" name="Line 477"/>
                        <wps:cNvCnPr>
                          <a:cxnSpLocks noChangeShapeType="1"/>
                        </wps:cNvCnPr>
                        <wps:spPr bwMode="auto">
                          <a:xfrm>
                            <a:off x="1901825" y="3810"/>
                            <a:ext cx="0" cy="69215"/>
                          </a:xfrm>
                          <a:prstGeom prst="line">
                            <a:avLst/>
                          </a:prstGeom>
                          <a:noFill/>
                          <a:ln w="1905">
                            <a:solidFill>
                              <a:srgbClr val="C3CBDD"/>
                            </a:solidFill>
                            <a:prstDash val="solid"/>
                            <a:round/>
                          </a:ln>
                        </wps:spPr>
                        <wps:bodyPr/>
                      </wps:wsp>
                      <wps:wsp>
                        <wps:cNvPr id="2045633330" name="Line 478"/>
                        <wps:cNvCnPr>
                          <a:cxnSpLocks noChangeShapeType="1"/>
                        </wps:cNvCnPr>
                        <wps:spPr bwMode="auto">
                          <a:xfrm>
                            <a:off x="1901825" y="74930"/>
                            <a:ext cx="0" cy="1395095"/>
                          </a:xfrm>
                          <a:prstGeom prst="line">
                            <a:avLst/>
                          </a:prstGeom>
                          <a:noFill/>
                          <a:ln w="1905">
                            <a:solidFill>
                              <a:srgbClr val="000000"/>
                            </a:solidFill>
                            <a:prstDash val="solid"/>
                            <a:round/>
                          </a:ln>
                        </wps:spPr>
                        <wps:bodyPr/>
                      </wps:wsp>
                      <wps:wsp>
                        <wps:cNvPr id="2002992827" name="Line 479"/>
                        <wps:cNvCnPr>
                          <a:cxnSpLocks noChangeShapeType="1"/>
                        </wps:cNvCnPr>
                        <wps:spPr bwMode="auto">
                          <a:xfrm>
                            <a:off x="2503805" y="3810"/>
                            <a:ext cx="0" cy="69215"/>
                          </a:xfrm>
                          <a:prstGeom prst="line">
                            <a:avLst/>
                          </a:prstGeom>
                          <a:noFill/>
                          <a:ln w="1905">
                            <a:solidFill>
                              <a:srgbClr val="C3CBDD"/>
                            </a:solidFill>
                            <a:prstDash val="solid"/>
                            <a:round/>
                          </a:ln>
                        </wps:spPr>
                        <wps:bodyPr/>
                      </wps:wsp>
                      <wps:wsp>
                        <wps:cNvPr id="397884523" name="Line 480"/>
                        <wps:cNvCnPr>
                          <a:cxnSpLocks noChangeShapeType="1"/>
                        </wps:cNvCnPr>
                        <wps:spPr bwMode="auto">
                          <a:xfrm>
                            <a:off x="2503805" y="74930"/>
                            <a:ext cx="0" cy="1395095"/>
                          </a:xfrm>
                          <a:prstGeom prst="line">
                            <a:avLst/>
                          </a:prstGeom>
                          <a:noFill/>
                          <a:ln w="1905">
                            <a:solidFill>
                              <a:srgbClr val="000000"/>
                            </a:solidFill>
                            <a:prstDash val="solid"/>
                            <a:round/>
                          </a:ln>
                        </wps:spPr>
                        <wps:bodyPr/>
                      </wps:wsp>
                      <wps:wsp>
                        <wps:cNvPr id="385713918" name="Line 481"/>
                        <wps:cNvCnPr>
                          <a:cxnSpLocks noChangeShapeType="1"/>
                        </wps:cNvCnPr>
                        <wps:spPr bwMode="auto">
                          <a:xfrm>
                            <a:off x="3100070" y="74930"/>
                            <a:ext cx="0" cy="1395095"/>
                          </a:xfrm>
                          <a:prstGeom prst="line">
                            <a:avLst/>
                          </a:prstGeom>
                          <a:noFill/>
                          <a:ln w="1905">
                            <a:solidFill>
                              <a:srgbClr val="000000"/>
                            </a:solidFill>
                            <a:prstDash val="solid"/>
                            <a:round/>
                          </a:ln>
                        </wps:spPr>
                        <wps:bodyPr/>
                      </wps:wsp>
                      <wps:wsp>
                        <wps:cNvPr id="1645075435" name="Line 482"/>
                        <wps:cNvCnPr>
                          <a:cxnSpLocks noChangeShapeType="1"/>
                        </wps:cNvCnPr>
                        <wps:spPr bwMode="auto">
                          <a:xfrm>
                            <a:off x="3683000" y="3810"/>
                            <a:ext cx="0" cy="69215"/>
                          </a:xfrm>
                          <a:prstGeom prst="line">
                            <a:avLst/>
                          </a:prstGeom>
                          <a:noFill/>
                          <a:ln w="1905">
                            <a:solidFill>
                              <a:srgbClr val="C3CBDD"/>
                            </a:solidFill>
                            <a:prstDash val="solid"/>
                            <a:round/>
                          </a:ln>
                        </wps:spPr>
                        <wps:bodyPr/>
                      </wps:wsp>
                      <wps:wsp>
                        <wps:cNvPr id="1124030955" name="Line 483"/>
                        <wps:cNvCnPr>
                          <a:cxnSpLocks noChangeShapeType="1"/>
                        </wps:cNvCnPr>
                        <wps:spPr bwMode="auto">
                          <a:xfrm>
                            <a:off x="3683000" y="74930"/>
                            <a:ext cx="0" cy="1395095"/>
                          </a:xfrm>
                          <a:prstGeom prst="line">
                            <a:avLst/>
                          </a:prstGeom>
                          <a:noFill/>
                          <a:ln w="1905">
                            <a:solidFill>
                              <a:srgbClr val="000000"/>
                            </a:solidFill>
                            <a:prstDash val="solid"/>
                            <a:round/>
                          </a:ln>
                        </wps:spPr>
                        <wps:bodyPr/>
                      </wps:wsp>
                      <wps:wsp>
                        <wps:cNvPr id="623806922" name="Line 484"/>
                        <wps:cNvCnPr>
                          <a:cxnSpLocks noChangeShapeType="1"/>
                        </wps:cNvCnPr>
                        <wps:spPr bwMode="auto">
                          <a:xfrm>
                            <a:off x="4123690" y="3810"/>
                            <a:ext cx="0" cy="69215"/>
                          </a:xfrm>
                          <a:prstGeom prst="line">
                            <a:avLst/>
                          </a:prstGeom>
                          <a:noFill/>
                          <a:ln w="1905">
                            <a:solidFill>
                              <a:srgbClr val="C3CBDD"/>
                            </a:solidFill>
                            <a:prstDash val="solid"/>
                            <a:round/>
                          </a:ln>
                        </wps:spPr>
                        <wps:bodyPr/>
                      </wps:wsp>
                      <wps:wsp>
                        <wps:cNvPr id="1098223933" name="Line 485"/>
                        <wps:cNvCnPr>
                          <a:cxnSpLocks noChangeShapeType="1"/>
                        </wps:cNvCnPr>
                        <wps:spPr bwMode="auto">
                          <a:xfrm>
                            <a:off x="4123690" y="74930"/>
                            <a:ext cx="0" cy="1395095"/>
                          </a:xfrm>
                          <a:prstGeom prst="line">
                            <a:avLst/>
                          </a:prstGeom>
                          <a:noFill/>
                          <a:ln w="1905">
                            <a:solidFill>
                              <a:srgbClr val="000000"/>
                            </a:solidFill>
                            <a:prstDash val="solid"/>
                            <a:round/>
                          </a:ln>
                        </wps:spPr>
                        <wps:bodyPr/>
                      </wps:wsp>
                      <wps:wsp>
                        <wps:cNvPr id="1525931574" name="Line 486"/>
                        <wps:cNvCnPr>
                          <a:cxnSpLocks noChangeShapeType="1"/>
                        </wps:cNvCnPr>
                        <wps:spPr bwMode="auto">
                          <a:xfrm>
                            <a:off x="4586605" y="3810"/>
                            <a:ext cx="0" cy="69215"/>
                          </a:xfrm>
                          <a:prstGeom prst="line">
                            <a:avLst/>
                          </a:prstGeom>
                          <a:noFill/>
                          <a:ln w="1905">
                            <a:solidFill>
                              <a:srgbClr val="C3CBDD"/>
                            </a:solidFill>
                            <a:prstDash val="solid"/>
                            <a:round/>
                          </a:ln>
                        </wps:spPr>
                        <wps:bodyPr/>
                      </wps:wsp>
                      <wps:wsp>
                        <wps:cNvPr id="595489312" name="Line 487"/>
                        <wps:cNvCnPr>
                          <a:cxnSpLocks noChangeShapeType="1"/>
                        </wps:cNvCnPr>
                        <wps:spPr bwMode="auto">
                          <a:xfrm>
                            <a:off x="4586605" y="74930"/>
                            <a:ext cx="0" cy="1395095"/>
                          </a:xfrm>
                          <a:prstGeom prst="line">
                            <a:avLst/>
                          </a:prstGeom>
                          <a:noFill/>
                          <a:ln w="1905">
                            <a:solidFill>
                              <a:srgbClr val="000000"/>
                            </a:solidFill>
                            <a:prstDash val="solid"/>
                            <a:round/>
                          </a:ln>
                        </wps:spPr>
                        <wps:bodyPr/>
                      </wps:wsp>
                      <wps:wsp>
                        <wps:cNvPr id="889294045" name="Line 488"/>
                        <wps:cNvCnPr>
                          <a:cxnSpLocks noChangeShapeType="1"/>
                        </wps:cNvCnPr>
                        <wps:spPr bwMode="auto">
                          <a:xfrm>
                            <a:off x="4954270" y="3810"/>
                            <a:ext cx="0" cy="69215"/>
                          </a:xfrm>
                          <a:prstGeom prst="line">
                            <a:avLst/>
                          </a:prstGeom>
                          <a:noFill/>
                          <a:ln w="1905">
                            <a:solidFill>
                              <a:srgbClr val="C3CBDD"/>
                            </a:solidFill>
                            <a:prstDash val="solid"/>
                            <a:round/>
                          </a:ln>
                        </wps:spPr>
                        <wps:bodyPr/>
                      </wps:wsp>
                      <wps:wsp>
                        <wps:cNvPr id="893063602" name="Line 489"/>
                        <wps:cNvCnPr>
                          <a:cxnSpLocks noChangeShapeType="1"/>
                        </wps:cNvCnPr>
                        <wps:spPr bwMode="auto">
                          <a:xfrm>
                            <a:off x="4954270" y="74930"/>
                            <a:ext cx="0" cy="1395095"/>
                          </a:xfrm>
                          <a:prstGeom prst="line">
                            <a:avLst/>
                          </a:prstGeom>
                          <a:noFill/>
                          <a:ln w="1905">
                            <a:solidFill>
                              <a:srgbClr val="000000"/>
                            </a:solidFill>
                            <a:prstDash val="solid"/>
                            <a:round/>
                          </a:ln>
                        </wps:spPr>
                        <wps:bodyPr/>
                      </wps:wsp>
                      <wps:wsp>
                        <wps:cNvPr id="961211973" name="Line 490"/>
                        <wps:cNvCnPr>
                          <a:cxnSpLocks noChangeShapeType="1"/>
                        </wps:cNvCnPr>
                        <wps:spPr bwMode="auto">
                          <a:xfrm>
                            <a:off x="5285105" y="3810"/>
                            <a:ext cx="0" cy="69215"/>
                          </a:xfrm>
                          <a:prstGeom prst="line">
                            <a:avLst/>
                          </a:prstGeom>
                          <a:noFill/>
                          <a:ln w="1905">
                            <a:solidFill>
                              <a:srgbClr val="C3CBDD"/>
                            </a:solidFill>
                            <a:prstDash val="solid"/>
                            <a:round/>
                          </a:ln>
                        </wps:spPr>
                        <wps:bodyPr/>
                      </wps:wsp>
                      <wps:wsp>
                        <wps:cNvPr id="1213220318" name="Line 491"/>
                        <wps:cNvCnPr>
                          <a:cxnSpLocks noChangeShapeType="1"/>
                        </wps:cNvCnPr>
                        <wps:spPr bwMode="auto">
                          <a:xfrm>
                            <a:off x="5285105" y="74930"/>
                            <a:ext cx="0" cy="1395095"/>
                          </a:xfrm>
                          <a:prstGeom prst="line">
                            <a:avLst/>
                          </a:prstGeom>
                          <a:noFill/>
                          <a:ln w="1905">
                            <a:solidFill>
                              <a:srgbClr val="000000"/>
                            </a:solidFill>
                            <a:prstDash val="solid"/>
                            <a:round/>
                          </a:ln>
                        </wps:spPr>
                        <wps:bodyPr/>
                      </wps:wsp>
                    </wpc:wpc>
                  </a:graphicData>
                </a:graphic>
              </wp:anchor>
            </w:drawing>
          </mc:Choice>
          <mc:Fallback>
            <w:pict>
              <v:group w14:anchorId="7F77AF8E" id="画布 1" o:spid="_x0000_s1026" editas="canvas" style="position:absolute;left:0;text-align:left;margin-left:0;margin-top:13.65pt;width:452.7pt;height:117.05pt;z-index:251659264" coordsize="57492,14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492;height:14865;visibility:visible;mso-wrap-style:square">
                  <v:fill o:detectmouseclick="t"/>
                  <v:path o:connecttype="none"/>
                </v:shape>
                <v:group id="Group 205" o:spid="_x0000_s1028" style="position:absolute;left:895;top:819;width:55937;height:8198" coordorigin="141,129" coordsize="8809,1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">
                  <v:rect id="Rectangle 5" o:spid="_x0000_s1029" style="position:absolute;left:141;top:129;width:18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" filled="f" stroked="f">
                    <v:textbox style="mso-fit-shape-to-text:t" inset="0,0,0,0">
                      <w:txbxContent>
                        <w:p w14:paraId="2EEDE4E9" w14:textId="77777777" w:rsidR="00A71BC4" w:rsidRDefault="00000000">
                          <w:r>
                            <w:rPr>
                              <w:rFonts w:ascii="等线" w:eastAsia="等线" w:cs="等线" w:hint="eastAsia"/>
                              <w:color w:val="000000"/>
                              <w:sz w:val="6"/>
                              <w:szCs w:val="6"/>
                            </w:rPr>
                            <w:t>百分位</w:t>
                          </w:r>
                        </w:p>
                      </w:txbxContent>
                    </v:textbox>
                  </v:rect>
                  <v:rect id="Rectangle 6" o:spid="_x0000_s1030" style="position:absolute;left:901;top:129;width:24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" filled="f" stroked="f">
                    <v:textbox style="mso-fit-shape-to-text:t" inset="0,0,0,0">
                      <w:txbxContent>
                        <w:p w14:paraId="250488E2" w14:textId="77777777" w:rsidR="00A71BC4" w:rsidRDefault="00000000">
                          <w:r>
                            <w:rPr>
                              <w:rFonts w:ascii="等线" w:eastAsia="等线" w:cs="等线" w:hint="eastAsia"/>
                              <w:color w:val="000000"/>
                              <w:sz w:val="6"/>
                              <w:szCs w:val="6"/>
                            </w:rPr>
                            <w:t>索引计算</w:t>
                          </w:r>
                        </w:p>
                      </w:txbxContent>
                    </v:textbox>
                  </v:rect>
                  <v:rect id="Rectangle 7" o:spid="_x0000_s1031" style="position:absolute;left:1745;top:129;width:30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" filled="f" stroked="f">
                    <v:textbox style="mso-fit-shape-to-text:t" inset="0,0,0,0">
                      <w:txbxContent>
                        <w:p w14:paraId="4595F3EC" w14:textId="77777777" w:rsidR="00A71BC4" w:rsidRDefault="00000000">
                          <w:r>
                            <w:rPr>
                              <w:rFonts w:ascii="等线" w:eastAsia="等线" w:cs="等线" w:hint="eastAsia"/>
                              <w:color w:val="000000"/>
                              <w:sz w:val="6"/>
                              <w:szCs w:val="6"/>
                            </w:rPr>
                            <w:t>索引计算值</w:t>
                          </w:r>
                        </w:p>
                      </w:txbxContent>
                    </v:textbox>
                  </v:rect>
                  <v:rect id="Rectangle 8" o:spid="_x0000_s1032" style="position:absolute;left:2370;top:129;width:24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" filled="f" stroked="f">
                    <v:textbox style="mso-fit-shape-to-text:t" inset="0,0,0,0">
                      <w:txbxContent>
                        <w:p w14:paraId="4569FC4D" w14:textId="77777777" w:rsidR="00A71BC4" w:rsidRDefault="00000000">
                          <w:r>
                            <w:rPr>
                              <w:rFonts w:ascii="等线" w:eastAsia="等线" w:cs="等线" w:hint="eastAsia"/>
                              <w:color w:val="000000"/>
                              <w:sz w:val="6"/>
                              <w:szCs w:val="6"/>
                            </w:rPr>
                            <w:t>对应能耗</w:t>
                          </w:r>
                        </w:p>
                      </w:txbxContent>
                    </v:textbox>
                  </v:rect>
                  <v:rect id="Rectangle 9" o:spid="_x0000_s1033" style="position:absolute;left:2624;top:129;width:31;height: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" filled="f" stroked="f">
                    <v:textbox style="mso-fit-shape-to-text:t" inset="0,0,0,0">
                      <w:txbxContent>
                        <w:p w14:paraId="5683BEA5" w14:textId="77777777" w:rsidR="00A71BC4" w:rsidRDefault="00000000">
                          <w:r>
                            <w:rPr>
                              <w:rFonts w:ascii="等线" w:eastAsia="等线" w:cs="等线" w:hint="eastAsia"/>
                              <w:color w:val="000000"/>
                              <w:sz w:val="6"/>
                              <w:szCs w:val="6"/>
                            </w:rPr>
                            <w:t xml:space="preserve"> </w:t>
                          </w:r>
                        </w:p>
                      </w:txbxContent>
                    </v:textbox>
                  </v:rect>
                  <v:rect id="Rectangle 10" o:spid="_x0000_s1034" style="position:absolute;left:2641;top:129;width:198;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" filled="f" stroked="f">
                    <v:textbox style="mso-fit-shape-to-text:t" inset="0,0,0,0">
                      <w:txbxContent>
                        <w:p w14:paraId="0087063E" w14:textId="77777777" w:rsidR="00A71BC4" w:rsidRDefault="00000000">
                          <w:r>
                            <w:rPr>
                              <w:rFonts w:ascii="等线" w:eastAsia="等线" w:cs="等线" w:hint="eastAsia"/>
                              <w:color w:val="000000"/>
                              <w:sz w:val="6"/>
                              <w:szCs w:val="6"/>
                            </w:rPr>
                            <w:t>(</w:t>
                          </w:r>
                          <w:proofErr w:type="spellStart"/>
                          <w:r>
                            <w:rPr>
                              <w:rFonts w:ascii="等线" w:eastAsia="等线" w:cs="等线" w:hint="eastAsia"/>
                              <w:color w:val="000000"/>
                              <w:sz w:val="6"/>
                              <w:szCs w:val="6"/>
                            </w:rPr>
                            <w:t>kgce</w:t>
                          </w:r>
                          <w:proofErr w:type="spellEnd"/>
                          <w:r>
                            <w:rPr>
                              <w:rFonts w:ascii="等线" w:eastAsia="等线" w:cs="等线" w:hint="eastAsia"/>
                              <w:color w:val="000000"/>
                              <w:sz w:val="6"/>
                              <w:szCs w:val="6"/>
                            </w:rPr>
                            <w:t>/t)</w:t>
                          </w:r>
                        </w:p>
                      </w:txbxContent>
                    </v:textbox>
                  </v:rect>
                  <v:rect id="Rectangle 11" o:spid="_x0000_s1035" style="position:absolute;left:3344;top:129;width:24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" filled="f" stroked="f">
                    <v:textbox style="mso-fit-shape-to-text:t" inset="0,0,0,0">
                      <w:txbxContent>
                        <w:p w14:paraId="4A0A43D8" w14:textId="77777777" w:rsidR="00A71BC4" w:rsidRDefault="00000000">
                          <w:r>
                            <w:rPr>
                              <w:rFonts w:ascii="等线" w:eastAsia="等线" w:cs="等线" w:hint="eastAsia"/>
                              <w:color w:val="000000"/>
                              <w:sz w:val="6"/>
                              <w:szCs w:val="6"/>
                            </w:rPr>
                            <w:t>企业名称</w:t>
                          </w:r>
                        </w:p>
                      </w:txbxContent>
                    </v:textbox>
                  </v:rect>
                  <v:rect id="Rectangle 12" o:spid="_x0000_s1036" style="position:absolute;left:4285;top:129;width:24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" filled="f" stroked="f">
                    <v:textbox style="mso-fit-shape-to-text:t" inset="0,0,0,0">
                      <w:txbxContent>
                        <w:p w14:paraId="6410B339" w14:textId="77777777" w:rsidR="00A71BC4" w:rsidRDefault="00000000">
                          <w:r>
                            <w:rPr>
                              <w:rFonts w:ascii="等线" w:eastAsia="等线" w:cs="等线" w:hint="eastAsia"/>
                              <w:color w:val="000000"/>
                              <w:sz w:val="6"/>
                              <w:szCs w:val="6"/>
                            </w:rPr>
                            <w:t>铸造材质</w:t>
                          </w:r>
                        </w:p>
                      </w:txbxContent>
                    </v:textbox>
                  </v:rect>
                  <v:rect id="Rectangle 13" o:spid="_x0000_s1037" style="position:absolute;left:5216;top:129;width:24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" filled="f" stroked="f">
                    <v:textbox style="mso-fit-shape-to-text:t" inset="0,0,0,0">
                      <w:txbxContent>
                        <w:p w14:paraId="12477CEC" w14:textId="77777777" w:rsidR="00A71BC4" w:rsidRDefault="00000000">
                          <w:r>
                            <w:rPr>
                              <w:rFonts w:ascii="等线" w:eastAsia="等线" w:cs="等线" w:hint="eastAsia"/>
                              <w:color w:val="000000"/>
                              <w:sz w:val="6"/>
                              <w:szCs w:val="6"/>
                            </w:rPr>
                            <w:t>铸造工艺</w:t>
                          </w:r>
                        </w:p>
                      </w:txbxContent>
                    </v:textbox>
                  </v:rect>
                  <v:rect id="Rectangle 14" o:spid="_x0000_s1038" style="position:absolute;left:5820;top:129;width:36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" filled="f" stroked="f">
                    <v:textbox style="mso-fit-shape-to-text:t" inset="0,0,0,0">
                      <w:txbxContent>
                        <w:p w14:paraId="41E2FC1E" w14:textId="77777777" w:rsidR="00A71BC4" w:rsidRDefault="00000000">
                          <w:r>
                            <w:rPr>
                              <w:rFonts w:ascii="等线" w:eastAsia="等线" w:cs="等线" w:hint="eastAsia"/>
                              <w:color w:val="000000"/>
                              <w:sz w:val="6"/>
                              <w:szCs w:val="6"/>
                            </w:rPr>
                            <w:t>铸件重量范围</w:t>
                          </w:r>
                        </w:p>
                      </w:txbxContent>
                    </v:textbox>
                  </v:rect>
                  <v:rect id="Rectangle 15" o:spid="_x0000_s1039" style="position:absolute;left:6201;top:129;width:6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" filled="f" stroked="f">
                    <v:textbox style="mso-fit-shape-to-text:t" inset="0,0,0,0">
                      <w:txbxContent>
                        <w:p w14:paraId="57AA2E3E" w14:textId="77777777" w:rsidR="00A71BC4" w:rsidRDefault="00000000">
                          <w:r>
                            <w:rPr>
                              <w:rFonts w:ascii="等线" w:eastAsia="等线" w:cs="等线" w:hint="eastAsia"/>
                              <w:color w:val="000000"/>
                              <w:sz w:val="6"/>
                              <w:szCs w:val="6"/>
                            </w:rPr>
                            <w:t>（</w:t>
                          </w:r>
                        </w:p>
                      </w:txbxContent>
                    </v:textbox>
                  </v:rect>
                  <v:rect id="Rectangle 16" o:spid="_x0000_s1040" style="position:absolute;left:6264;top:129;width:6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" filled="f" stroked="f">
                    <v:textbox style="mso-fit-shape-to-text:t" inset="0,0,0,0">
                      <w:txbxContent>
                        <w:p w14:paraId="0992CB1C" w14:textId="77777777" w:rsidR="00A71BC4" w:rsidRDefault="00000000">
                          <w:r>
                            <w:rPr>
                              <w:rFonts w:ascii="等线" w:eastAsia="等线" w:cs="等线" w:hint="eastAsia"/>
                              <w:color w:val="000000"/>
                              <w:sz w:val="6"/>
                              <w:szCs w:val="6"/>
                            </w:rPr>
                            <w:t>吨</w:t>
                          </w:r>
                        </w:p>
                      </w:txbxContent>
                    </v:textbox>
                  </v:rect>
                  <v:rect id="Rectangle 17" o:spid="_x0000_s1041" style="position:absolute;left:6327;top:129;width:23;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" filled="f" stroked="f">
                    <v:textbox style="mso-fit-shape-to-text:t" inset="0,0,0,0">
                      <w:txbxContent>
                        <w:p w14:paraId="4E1EE6AE" w14:textId="77777777" w:rsidR="00A71BC4" w:rsidRDefault="00000000">
                          <w:r>
                            <w:rPr>
                              <w:rFonts w:ascii="等线" w:eastAsia="等线" w:cs="等线" w:hint="eastAsia"/>
                              <w:color w:val="000000"/>
                              <w:sz w:val="6"/>
                              <w:szCs w:val="6"/>
                            </w:rPr>
                            <w:t>/</w:t>
                          </w:r>
                        </w:p>
                      </w:txbxContent>
                    </v:textbox>
                  </v:rect>
                  <v:rect id="Rectangle 18" o:spid="_x0000_s1042" style="position:absolute;left:6350;top:129;width:6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" filled="f" stroked="f">
                    <v:textbox style="mso-fit-shape-to-text:t" inset="0,0,0,0">
                      <w:txbxContent>
                        <w:p w14:paraId="7F65F3E9" w14:textId="77777777" w:rsidR="00A71BC4" w:rsidRDefault="00000000">
                          <w:r>
                            <w:rPr>
                              <w:rFonts w:ascii="等线" w:eastAsia="等线" w:cs="等线" w:hint="eastAsia"/>
                              <w:color w:val="000000"/>
                              <w:sz w:val="6"/>
                              <w:szCs w:val="6"/>
                            </w:rPr>
                            <w:t>件</w:t>
                          </w:r>
                        </w:p>
                      </w:txbxContent>
                    </v:textbox>
                  </v:rect>
                  <v:rect id="Rectangle 19" o:spid="_x0000_s1043" style="position:absolute;left:6414;top:129;width:6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" filled="f" stroked="f">
                    <v:textbox style="mso-fit-shape-to-text:t" inset="0,0,0,0">
                      <w:txbxContent>
                        <w:p w14:paraId="2D6B8A1F" w14:textId="77777777" w:rsidR="00A71BC4" w:rsidRDefault="00000000">
                          <w:r>
                            <w:rPr>
                              <w:rFonts w:ascii="等线" w:eastAsia="等线" w:cs="等线" w:hint="eastAsia"/>
                              <w:color w:val="000000"/>
                              <w:sz w:val="6"/>
                              <w:szCs w:val="6"/>
                            </w:rPr>
                            <w:t>）</w:t>
                          </w:r>
                        </w:p>
                      </w:txbxContent>
                    </v:textbox>
                  </v:rect>
                  <v:rect id="Rectangle 20" o:spid="_x0000_s1044" style="position:absolute;left:6630;top:129;width:24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" filled="f" stroked="f">
                    <v:textbox style="mso-fit-shape-to-text:t" inset="0,0,0,0">
                      <w:txbxContent>
                        <w:p w14:paraId="08E2CA4F" w14:textId="77777777" w:rsidR="00A71BC4" w:rsidRDefault="00000000">
                          <w:r>
                            <w:rPr>
                              <w:rFonts w:ascii="等线" w:eastAsia="等线" w:cs="等线" w:hint="eastAsia"/>
                              <w:color w:val="000000"/>
                              <w:sz w:val="6"/>
                              <w:szCs w:val="6"/>
                            </w:rPr>
                            <w:t>熔炼能耗</w:t>
                          </w:r>
                        </w:p>
                      </w:txbxContent>
                    </v:textbox>
                  </v:rect>
                  <v:rect id="Rectangle 21" o:spid="_x0000_s1045" style="position:absolute;left:6883;top:129;width:198;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" filled="f" stroked="f">
                    <v:textbox style="mso-fit-shape-to-text:t" inset="0,0,0,0">
                      <w:txbxContent>
                        <w:p w14:paraId="36A96C26" w14:textId="77777777" w:rsidR="00A71BC4" w:rsidRDefault="00000000">
                          <w:r>
                            <w:rPr>
                              <w:rFonts w:ascii="等线" w:eastAsia="等线" w:cs="等线" w:hint="eastAsia"/>
                              <w:color w:val="000000"/>
                              <w:sz w:val="6"/>
                              <w:szCs w:val="6"/>
                            </w:rPr>
                            <w:t>(</w:t>
                          </w:r>
                          <w:proofErr w:type="spellStart"/>
                          <w:r>
                            <w:rPr>
                              <w:rFonts w:ascii="等线" w:eastAsia="等线" w:cs="等线" w:hint="eastAsia"/>
                              <w:color w:val="000000"/>
                              <w:sz w:val="6"/>
                              <w:szCs w:val="6"/>
                            </w:rPr>
                            <w:t>kgce</w:t>
                          </w:r>
                          <w:proofErr w:type="spellEnd"/>
                          <w:r>
                            <w:rPr>
                              <w:rFonts w:ascii="等线" w:eastAsia="等线" w:cs="等线" w:hint="eastAsia"/>
                              <w:color w:val="000000"/>
                              <w:sz w:val="6"/>
                              <w:szCs w:val="6"/>
                            </w:rPr>
                            <w:t>/t)</w:t>
                          </w:r>
                        </w:p>
                      </w:txbxContent>
                    </v:textbox>
                  </v:rect>
                  <v:rect id="Rectangle 22" o:spid="_x0000_s1046" style="position:absolute;left:7284;top:129;width:24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" filled="f" stroked="f">
                    <v:textbox style="mso-fit-shape-to-text:t" inset="0,0,0,0">
                      <w:txbxContent>
                        <w:p w14:paraId="45D59026" w14:textId="77777777" w:rsidR="00A71BC4" w:rsidRDefault="00000000">
                          <w:r>
                            <w:rPr>
                              <w:rFonts w:ascii="等线" w:eastAsia="等线" w:cs="等线" w:hint="eastAsia"/>
                              <w:color w:val="000000"/>
                              <w:sz w:val="6"/>
                              <w:szCs w:val="6"/>
                            </w:rPr>
                            <w:t>造型能耗</w:t>
                          </w:r>
                        </w:p>
                      </w:txbxContent>
                    </v:textbox>
                  </v:rect>
                  <v:rect id="Rectangle 23" o:spid="_x0000_s1047" style="position:absolute;left:7537;top:129;width:198;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" filled="f" stroked="f">
                    <v:textbox style="mso-fit-shape-to-text:t" inset="0,0,0,0">
                      <w:txbxContent>
                        <w:p w14:paraId="1F4EB3F7" w14:textId="77777777" w:rsidR="00A71BC4" w:rsidRDefault="00000000">
                          <w:r>
                            <w:rPr>
                              <w:rFonts w:ascii="等线" w:eastAsia="等线" w:cs="等线" w:hint="eastAsia"/>
                              <w:color w:val="000000"/>
                              <w:sz w:val="6"/>
                              <w:szCs w:val="6"/>
                            </w:rPr>
                            <w:t>(</w:t>
                          </w:r>
                          <w:proofErr w:type="spellStart"/>
                          <w:r>
                            <w:rPr>
                              <w:rFonts w:ascii="等线" w:eastAsia="等线" w:cs="等线" w:hint="eastAsia"/>
                              <w:color w:val="000000"/>
                              <w:sz w:val="6"/>
                              <w:szCs w:val="6"/>
                            </w:rPr>
                            <w:t>kgce</w:t>
                          </w:r>
                          <w:proofErr w:type="spellEnd"/>
                          <w:r>
                            <w:rPr>
                              <w:rFonts w:ascii="等线" w:eastAsia="等线" w:cs="等线" w:hint="eastAsia"/>
                              <w:color w:val="000000"/>
                              <w:sz w:val="6"/>
                              <w:szCs w:val="6"/>
                            </w:rPr>
                            <w:t>/t)</w:t>
                          </w:r>
                        </w:p>
                      </w:txbxContent>
                    </v:textbox>
                  </v:rect>
                  <v:rect id="Rectangle 24" o:spid="_x0000_s1048" style="position:absolute;left:7834;top:129;width:24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" filled="f" stroked="f">
                    <v:textbox style="mso-fit-shape-to-text:t" inset="0,0,0,0">
                      <w:txbxContent>
                        <w:p w14:paraId="197F0615" w14:textId="77777777" w:rsidR="00A71BC4" w:rsidRDefault="00000000">
                          <w:r>
                            <w:rPr>
                              <w:rFonts w:ascii="等线" w:eastAsia="等线" w:cs="等线" w:hint="eastAsia"/>
                              <w:color w:val="000000"/>
                              <w:sz w:val="6"/>
                              <w:szCs w:val="6"/>
                            </w:rPr>
                            <w:t>清理能耗</w:t>
                          </w:r>
                        </w:p>
                      </w:txbxContent>
                    </v:textbox>
                  </v:rect>
                  <v:rect id="Rectangle 25" o:spid="_x0000_s1049" style="position:absolute;left:8087;top:129;width:198;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" filled="f" stroked="f">
                    <v:textbox style="mso-fit-shape-to-text:t" inset="0,0,0,0">
                      <w:txbxContent>
                        <w:p w14:paraId="13CA3F19" w14:textId="77777777" w:rsidR="00A71BC4" w:rsidRDefault="00000000">
                          <w:r>
                            <w:rPr>
                              <w:rFonts w:ascii="等线" w:eastAsia="等线" w:cs="等线" w:hint="eastAsia"/>
                              <w:color w:val="000000"/>
                              <w:sz w:val="6"/>
                              <w:szCs w:val="6"/>
                            </w:rPr>
                            <w:t>(</w:t>
                          </w:r>
                          <w:proofErr w:type="spellStart"/>
                          <w:r>
                            <w:rPr>
                              <w:rFonts w:ascii="等线" w:eastAsia="等线" w:cs="等线" w:hint="eastAsia"/>
                              <w:color w:val="000000"/>
                              <w:sz w:val="6"/>
                              <w:szCs w:val="6"/>
                            </w:rPr>
                            <w:t>kgce</w:t>
                          </w:r>
                          <w:proofErr w:type="spellEnd"/>
                          <w:r>
                            <w:rPr>
                              <w:rFonts w:ascii="等线" w:eastAsia="等线" w:cs="等线" w:hint="eastAsia"/>
                              <w:color w:val="000000"/>
                              <w:sz w:val="6"/>
                              <w:szCs w:val="6"/>
                            </w:rPr>
                            <w:t>/t)</w:t>
                          </w:r>
                        </w:p>
                      </w:txbxContent>
                    </v:textbox>
                  </v:rect>
                  <v:rect id="Rectangle 26" o:spid="_x0000_s1050" style="position:absolute;left:8372;top:129;width:36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" filled="f" stroked="f">
                    <v:textbox style="mso-fit-shape-to-text:t" inset="0,0,0,0">
                      <w:txbxContent>
                        <w:p w14:paraId="3FDCB803" w14:textId="77777777" w:rsidR="00A71BC4" w:rsidRDefault="00000000">
                          <w:proofErr w:type="gramStart"/>
                          <w:r>
                            <w:rPr>
                              <w:rFonts w:ascii="等线" w:eastAsia="等线" w:cs="等线" w:hint="eastAsia"/>
                              <w:color w:val="000000"/>
                              <w:sz w:val="6"/>
                              <w:szCs w:val="6"/>
                            </w:rPr>
                            <w:t>吨件综合</w:t>
                          </w:r>
                          <w:proofErr w:type="gramEnd"/>
                          <w:r>
                            <w:rPr>
                              <w:rFonts w:ascii="等线" w:eastAsia="等线" w:cs="等线" w:hint="eastAsia"/>
                              <w:color w:val="000000"/>
                              <w:sz w:val="6"/>
                              <w:szCs w:val="6"/>
                            </w:rPr>
                            <w:t>能耗</w:t>
                          </w:r>
                        </w:p>
                      </w:txbxContent>
                    </v:textbox>
                  </v:rect>
                  <v:rect id="Rectangle 27" o:spid="_x0000_s1051" style="position:absolute;left:8752;top:129;width:198;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" filled="f" stroked="f">
                    <v:textbox style="mso-fit-shape-to-text:t" inset="0,0,0,0">
                      <w:txbxContent>
                        <w:p w14:paraId="49ECFF10" w14:textId="77777777" w:rsidR="00A71BC4" w:rsidRDefault="00000000">
                          <w:r>
                            <w:rPr>
                              <w:rFonts w:ascii="等线" w:eastAsia="等线" w:cs="等线" w:hint="eastAsia"/>
                              <w:color w:val="000000"/>
                              <w:sz w:val="6"/>
                              <w:szCs w:val="6"/>
                            </w:rPr>
                            <w:t>(</w:t>
                          </w:r>
                          <w:proofErr w:type="spellStart"/>
                          <w:r>
                            <w:rPr>
                              <w:rFonts w:ascii="等线" w:eastAsia="等线" w:cs="等线" w:hint="eastAsia"/>
                              <w:color w:val="000000"/>
                              <w:sz w:val="6"/>
                              <w:szCs w:val="6"/>
                            </w:rPr>
                            <w:t>kgce</w:t>
                          </w:r>
                          <w:proofErr w:type="spellEnd"/>
                          <w:r>
                            <w:rPr>
                              <w:rFonts w:ascii="等线" w:eastAsia="等线" w:cs="等线" w:hint="eastAsia"/>
                              <w:color w:val="000000"/>
                              <w:sz w:val="6"/>
                              <w:szCs w:val="6"/>
                            </w:rPr>
                            <w:t>/t)</w:t>
                          </w:r>
                        </w:p>
                      </w:txbxContent>
                    </v:textbox>
                  </v:rect>
                  <v:rect id="Rectangle 28" o:spid="_x0000_s1052" style="position:absolute;left:202;top:222;width:6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" filled="f" stroked="f">
                    <v:textbox style="mso-fit-shape-to-text:t" inset="0,0,0,0">
                      <w:txbxContent>
                        <w:p w14:paraId="76473F03" w14:textId="77777777" w:rsidR="00A71BC4" w:rsidRDefault="00000000">
                          <w:r>
                            <w:rPr>
                              <w:rFonts w:ascii="等线" w:eastAsia="等线" w:cs="等线" w:hint="eastAsia"/>
                              <w:color w:val="000000"/>
                              <w:sz w:val="6"/>
                              <w:szCs w:val="6"/>
                            </w:rPr>
                            <w:t>P1</w:t>
                          </w:r>
                        </w:p>
                      </w:txbxContent>
                    </v:textbox>
                  </v:rect>
                  <v:rect id="Rectangle 29" o:spid="_x0000_s1053" style="position:absolute;left:619;top:224;width:6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" filled="f" stroked="f">
                    <v:textbox style="mso-fit-shape-to-text:t" inset="0,0,0,0">
                      <w:txbxContent>
                        <w:p w14:paraId="63B76D10" w14:textId="77777777" w:rsidR="00A71BC4" w:rsidRDefault="00000000">
                          <w:r>
                            <w:rPr>
                              <w:rFonts w:ascii="等线" w:eastAsia="等线" w:cs="等线" w:hint="eastAsia"/>
                              <w:color w:val="000000"/>
                              <w:sz w:val="6"/>
                              <w:szCs w:val="6"/>
                            </w:rPr>
                            <w:t>LP</w:t>
                          </w:r>
                        </w:p>
                      </w:txbxContent>
                    </v:textbox>
                  </v:rect>
                  <v:rect id="Rectangle 30" o:spid="_x0000_s1054" style="position:absolute;left:1886;top:222;width:32;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" filled="f" stroked="f">
                    <v:textbox style="mso-fit-shape-to-text:t" inset="0,0,0,0">
                      <w:txbxContent>
                        <w:p w14:paraId="41303AAB" w14:textId="77777777" w:rsidR="00A71BC4" w:rsidRDefault="00000000">
                          <w:r>
                            <w:rPr>
                              <w:rFonts w:ascii="等线" w:eastAsia="等线" w:cs="等线" w:hint="eastAsia"/>
                              <w:color w:val="000000"/>
                              <w:sz w:val="6"/>
                              <w:szCs w:val="6"/>
                            </w:rPr>
                            <w:t>4</w:t>
                          </w:r>
                        </w:p>
                      </w:txbxContent>
                    </v:textbox>
                  </v:rect>
                  <v:rect id="Rectangle 31" o:spid="_x0000_s1055" style="position:absolute;left:2555;top:222;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" filled="f" stroked="f">
                    <v:textbox style="mso-fit-shape-to-text:t" inset="0,0,0,0">
                      <w:txbxContent>
                        <w:p w14:paraId="4029F303" w14:textId="77777777" w:rsidR="00A71BC4" w:rsidRDefault="00000000">
                          <w:r>
                            <w:rPr>
                              <w:rFonts w:ascii="等线" w:eastAsia="等线" w:cs="等线" w:hint="eastAsia"/>
                              <w:color w:val="000000"/>
                              <w:sz w:val="6"/>
                              <w:szCs w:val="6"/>
                            </w:rPr>
                            <w:t>126</w:t>
                          </w:r>
                        </w:p>
                      </w:txbxContent>
                    </v:textbox>
                  </v:rect>
                  <v:rect id="Rectangle 32" o:spid="_x0000_s1056" style="position:absolute;left:3059;top:222;width:56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" filled="f" stroked="f">
                    <v:textbox style="mso-fit-shape-to-text:t" inset="0,0,0,0">
                      <w:txbxContent>
                        <w:p w14:paraId="0BFD81A8" w14:textId="77777777" w:rsidR="00A71BC4" w:rsidRDefault="00000000">
                          <w:r>
                            <w:rPr>
                              <w:rFonts w:ascii="等线" w:eastAsia="等线" w:cs="等线" w:hint="eastAsia"/>
                              <w:color w:val="000000"/>
                              <w:sz w:val="6"/>
                              <w:szCs w:val="6"/>
                            </w:rPr>
                            <w:t>XX</w:t>
                          </w:r>
                          <w:r>
                            <w:rPr>
                              <w:rFonts w:ascii="等线" w:eastAsia="等线" w:cs="等线" w:hint="eastAsia"/>
                              <w:color w:val="000000"/>
                              <w:sz w:val="6"/>
                              <w:szCs w:val="6"/>
                            </w:rPr>
                            <w:t>机械制造有限公司</w:t>
                          </w:r>
                        </w:p>
                      </w:txbxContent>
                    </v:textbox>
                  </v:rect>
                  <v:rect id="Rectangle 33" o:spid="_x0000_s1057" style="position:absolute;left:4190;top:222;width:42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" filled="f" stroked="f">
                    <v:textbox style="mso-fit-shape-to-text:t" inset="0,0,0,0">
                      <w:txbxContent>
                        <w:p w14:paraId="6A5E1F65" w14:textId="77777777" w:rsidR="00A71BC4" w:rsidRDefault="00000000">
                          <w:r>
                            <w:rPr>
                              <w:rFonts w:ascii="等线" w:eastAsia="等线" w:cs="等线" w:hint="eastAsia"/>
                              <w:color w:val="000000"/>
                              <w:sz w:val="6"/>
                              <w:szCs w:val="6"/>
                            </w:rPr>
                            <w:t>碳钢及低合金钢</w:t>
                          </w:r>
                        </w:p>
                      </w:txbxContent>
                    </v:textbox>
                  </v:rect>
                  <v:rect id="Rectangle 34" o:spid="_x0000_s1058" style="position:absolute;left:5184;top:222;width:30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" filled="f" stroked="f">
                    <v:textbox style="mso-fit-shape-to-text:t" inset="0,0,0,0">
                      <w:txbxContent>
                        <w:p w14:paraId="3F32026C" w14:textId="77777777" w:rsidR="00A71BC4" w:rsidRDefault="00000000">
                          <w:r>
                            <w:rPr>
                              <w:rFonts w:ascii="等线" w:eastAsia="等线" w:cs="等线" w:hint="eastAsia"/>
                              <w:color w:val="000000"/>
                              <w:sz w:val="6"/>
                              <w:szCs w:val="6"/>
                            </w:rPr>
                            <w:t>水玻璃砂型</w:t>
                          </w:r>
                        </w:p>
                      </w:txbxContent>
                    </v:textbox>
                  </v:rect>
                  <v:rect id="Rectangle 35" o:spid="_x0000_s1059" style="position:absolute;left:6034;top:222;width:77;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" filled="f" stroked="f">
                    <v:textbox style="mso-fit-shape-to-text:t" inset="0,0,0,0">
                      <w:txbxContent>
                        <w:p w14:paraId="49BB5814" w14:textId="77777777" w:rsidR="00A71BC4" w:rsidRDefault="00000000">
                          <w:r>
                            <w:rPr>
                              <w:rFonts w:ascii="等线" w:eastAsia="等线" w:cs="等线" w:hint="eastAsia"/>
                              <w:color w:val="000000"/>
                              <w:sz w:val="6"/>
                              <w:szCs w:val="6"/>
                            </w:rPr>
                            <w:t>0.2</w:t>
                          </w:r>
                        </w:p>
                      </w:txbxContent>
                    </v:textbox>
                  </v:rect>
                  <v:rect id="Rectangle 36" o:spid="_x0000_s1060" style="position:absolute;left:6117;top:222;width:6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" filled="f" stroked="f">
                    <v:textbox style="mso-fit-shape-to-text:t" inset="0,0,0,0">
                      <w:txbxContent>
                        <w:p w14:paraId="24415FB1" w14:textId="77777777" w:rsidR="00A71BC4" w:rsidRDefault="00000000">
                          <w:r>
                            <w:rPr>
                              <w:rFonts w:ascii="等线" w:eastAsia="等线" w:cs="等线" w:hint="eastAsia"/>
                              <w:color w:val="000000"/>
                              <w:sz w:val="6"/>
                              <w:szCs w:val="6"/>
                            </w:rPr>
                            <w:t>～</w:t>
                          </w:r>
                        </w:p>
                      </w:txbxContent>
                    </v:textbox>
                  </v:rect>
                  <v:rect id="Rectangle 37" o:spid="_x0000_s1061" style="position:absolute;left:6180;top:222;width:77;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" filled="f" stroked="f">
                    <v:textbox style="mso-fit-shape-to-text:t" inset="0,0,0,0">
                      <w:txbxContent>
                        <w:p w14:paraId="69D207DF" w14:textId="77777777" w:rsidR="00A71BC4" w:rsidRDefault="00000000">
                          <w:r>
                            <w:rPr>
                              <w:rFonts w:ascii="等线" w:eastAsia="等线" w:cs="等线" w:hint="eastAsia"/>
                              <w:color w:val="000000"/>
                              <w:sz w:val="6"/>
                              <w:szCs w:val="6"/>
                            </w:rPr>
                            <w:t>0.5</w:t>
                          </w:r>
                        </w:p>
                      </w:txbxContent>
                    </v:textbox>
                  </v:rect>
                  <v:rect id="Rectangle 38" o:spid="_x0000_s1062" style="position:absolute;left:6808;top:222;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" filled="f" stroked="f">
                    <v:textbox style="mso-fit-shape-to-text:t" inset="0,0,0,0">
                      <w:txbxContent>
                        <w:p w14:paraId="3B1A8258" w14:textId="77777777" w:rsidR="00A71BC4" w:rsidRDefault="00000000">
                          <w:r>
                            <w:rPr>
                              <w:rFonts w:ascii="等线" w:eastAsia="等线" w:cs="等线" w:hint="eastAsia"/>
                              <w:color w:val="000000"/>
                              <w:sz w:val="6"/>
                              <w:szCs w:val="6"/>
                            </w:rPr>
                            <w:t>113</w:t>
                          </w:r>
                        </w:p>
                      </w:txbxContent>
                    </v:textbox>
                  </v:rect>
                  <v:rect id="Rectangle 39" o:spid="_x0000_s1063" style="position:absolute;left:7497;top:222;width:32;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" filled="f" stroked="f">
                    <v:textbox style="mso-fit-shape-to-text:t" inset="0,0,0,0">
                      <w:txbxContent>
                        <w:p w14:paraId="49C3E23B" w14:textId="77777777" w:rsidR="00A71BC4" w:rsidRDefault="00000000">
                          <w:r>
                            <w:rPr>
                              <w:rFonts w:ascii="等线" w:eastAsia="等线" w:cs="等线" w:hint="eastAsia"/>
                              <w:color w:val="000000"/>
                              <w:sz w:val="6"/>
                              <w:szCs w:val="6"/>
                            </w:rPr>
                            <w:t>5</w:t>
                          </w:r>
                        </w:p>
                      </w:txbxContent>
                    </v:textbox>
                  </v:rect>
                  <v:rect id="Rectangle 40" o:spid="_x0000_s1064" style="position:absolute;left:8047;top:222;width:32;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" filled="f" stroked="f">
                    <v:textbox style="mso-fit-shape-to-text:t" inset="0,0,0,0">
                      <w:txbxContent>
                        <w:p w14:paraId="52BC8FE5" w14:textId="77777777" w:rsidR="00A71BC4" w:rsidRDefault="00000000">
                          <w:r>
                            <w:rPr>
                              <w:rFonts w:ascii="等线" w:eastAsia="等线" w:cs="等线" w:hint="eastAsia"/>
                              <w:color w:val="000000"/>
                              <w:sz w:val="6"/>
                              <w:szCs w:val="6"/>
                            </w:rPr>
                            <w:t>8</w:t>
                          </w:r>
                        </w:p>
                      </w:txbxContent>
                    </v:textbox>
                  </v:rect>
                  <v:rect id="Rectangle 41" o:spid="_x0000_s1065" style="position:absolute;left:8614;top:222;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" filled="f" stroked="f">
                    <v:textbox style="mso-fit-shape-to-text:t" inset="0,0,0,0">
                      <w:txbxContent>
                        <w:p w14:paraId="58FB2186" w14:textId="77777777" w:rsidR="00A71BC4" w:rsidRDefault="00000000">
                          <w:r>
                            <w:rPr>
                              <w:rFonts w:ascii="等线" w:eastAsia="等线" w:cs="等线" w:hint="eastAsia"/>
                              <w:color w:val="000000"/>
                              <w:sz w:val="6"/>
                              <w:szCs w:val="6"/>
                            </w:rPr>
                            <w:t>126</w:t>
                          </w:r>
                        </w:p>
                      </w:txbxContent>
                    </v:textbox>
                  </v:rect>
                  <v:rect id="Rectangle 42" o:spid="_x0000_s1066" style="position:absolute;left:202;top:322;width:6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" filled="f" stroked="f">
                    <v:textbox style="mso-fit-shape-to-text:t" inset="0,0,0,0">
                      <w:txbxContent>
                        <w:p w14:paraId="3FA6FFF3" w14:textId="77777777" w:rsidR="00A71BC4" w:rsidRDefault="00000000">
                          <w:r>
                            <w:rPr>
                              <w:rFonts w:ascii="等线" w:eastAsia="等线" w:cs="等线" w:hint="eastAsia"/>
                              <w:color w:val="000000"/>
                              <w:sz w:val="6"/>
                              <w:szCs w:val="6"/>
                            </w:rPr>
                            <w:t>P5</w:t>
                          </w:r>
                        </w:p>
                      </w:txbxContent>
                    </v:textbox>
                  </v:rect>
                  <v:rect id="Rectangle 43" o:spid="_x0000_s1067" style="position:absolute;left:619;top:325;width:6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" filled="f" stroked="f">
                    <v:textbox style="mso-fit-shape-to-text:t" inset="0,0,0,0">
                      <w:txbxContent>
                        <w:p w14:paraId="52A0EDDC" w14:textId="77777777" w:rsidR="00A71BC4" w:rsidRDefault="00000000">
                          <w:r>
                            <w:rPr>
                              <w:rFonts w:ascii="等线" w:eastAsia="等线" w:cs="等线" w:hint="eastAsia"/>
                              <w:color w:val="000000"/>
                              <w:sz w:val="6"/>
                              <w:szCs w:val="6"/>
                            </w:rPr>
                            <w:t>LP</w:t>
                          </w:r>
                        </w:p>
                      </w:txbxContent>
                    </v:textbox>
                  </v:rect>
                  <v:rect id="Rectangle 44" o:spid="_x0000_s1068" style="position:absolute;left:1869;top:322;width:64;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" filled="f" stroked="f">
                    <v:textbox style="mso-fit-shape-to-text:t" inset="0,0,0,0">
                      <w:txbxContent>
                        <w:p w14:paraId="4D9D64AE" w14:textId="77777777" w:rsidR="00A71BC4" w:rsidRDefault="00000000">
                          <w:r>
                            <w:rPr>
                              <w:rFonts w:ascii="等线" w:eastAsia="等线" w:cs="等线" w:hint="eastAsia"/>
                              <w:color w:val="000000"/>
                              <w:sz w:val="6"/>
                              <w:szCs w:val="6"/>
                            </w:rPr>
                            <w:t>18</w:t>
                          </w:r>
                        </w:p>
                      </w:txbxContent>
                    </v:textbox>
                  </v:rect>
                  <v:rect id="Rectangle 45" o:spid="_x0000_s1069" style="position:absolute;left:2532;top:322;width:140;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" filled="f" stroked="f">
                    <v:textbox style="mso-fit-shape-to-text:t" inset="0,0,0,0">
                      <w:txbxContent>
                        <w:p w14:paraId="7E38BEDC" w14:textId="77777777" w:rsidR="00A71BC4" w:rsidRDefault="00000000">
                          <w:r>
                            <w:rPr>
                              <w:rFonts w:ascii="等线" w:eastAsia="等线" w:cs="等线" w:hint="eastAsia"/>
                              <w:color w:val="000000"/>
                              <w:sz w:val="6"/>
                              <w:szCs w:val="6"/>
                            </w:rPr>
                            <w:t>212.9</w:t>
                          </w:r>
                        </w:p>
                      </w:txbxContent>
                    </v:textbox>
                  </v:rect>
                  <v:rect id="Rectangle 46" o:spid="_x0000_s1070" style="position:absolute;left:3090;top:322;width:50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" filled="f" stroked="f">
                    <v:textbox style="mso-fit-shape-to-text:t" inset="0,0,0,0">
                      <w:txbxContent>
                        <w:p w14:paraId="0F1CFB4D" w14:textId="77777777" w:rsidR="00A71BC4" w:rsidRDefault="00000000">
                          <w:r>
                            <w:rPr>
                              <w:rFonts w:ascii="等线" w:eastAsia="等线" w:cs="等线" w:hint="eastAsia"/>
                              <w:color w:val="000000"/>
                              <w:sz w:val="6"/>
                              <w:szCs w:val="6"/>
                            </w:rPr>
                            <w:t>XX</w:t>
                          </w:r>
                          <w:r>
                            <w:rPr>
                              <w:rFonts w:ascii="等线" w:eastAsia="等线" w:cs="等线" w:hint="eastAsia"/>
                              <w:color w:val="000000"/>
                              <w:sz w:val="6"/>
                              <w:szCs w:val="6"/>
                            </w:rPr>
                            <w:t>新材料有限公司</w:t>
                          </w:r>
                        </w:p>
                      </w:txbxContent>
                    </v:textbox>
                  </v:rect>
                  <v:rect id="Rectangle 47" o:spid="_x0000_s1071" style="position:absolute;left:4190;top:322;width:42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" filled="f" stroked="f">
                    <v:textbox style="mso-fit-shape-to-text:t" inset="0,0,0,0">
                      <w:txbxContent>
                        <w:p w14:paraId="1765C2C9" w14:textId="77777777" w:rsidR="00A71BC4" w:rsidRDefault="00000000">
                          <w:r>
                            <w:rPr>
                              <w:rFonts w:ascii="等线" w:eastAsia="等线" w:cs="等线" w:hint="eastAsia"/>
                              <w:color w:val="000000"/>
                              <w:sz w:val="6"/>
                              <w:szCs w:val="6"/>
                            </w:rPr>
                            <w:t>碳钢及低合金钢</w:t>
                          </w:r>
                        </w:p>
                      </w:txbxContent>
                    </v:textbox>
                  </v:rect>
                  <v:rect id="Rectangle 48" o:spid="_x0000_s1072" style="position:absolute;left:5026;top:322;width:18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" filled="f" stroked="f">
                    <v:textbox style="mso-fit-shape-to-text:t" inset="0,0,0,0">
                      <w:txbxContent>
                        <w:p w14:paraId="1138DE7A" w14:textId="77777777" w:rsidR="00A71BC4" w:rsidRDefault="00000000">
                          <w:r>
                            <w:rPr>
                              <w:rFonts w:ascii="等线" w:eastAsia="等线" w:cs="等线" w:hint="eastAsia"/>
                              <w:color w:val="000000"/>
                              <w:sz w:val="6"/>
                              <w:szCs w:val="6"/>
                            </w:rPr>
                            <w:t>消失模</w:t>
                          </w:r>
                        </w:p>
                      </w:txbxContent>
                    </v:textbox>
                  </v:rect>
                  <v:rect id="Rectangle 49" o:spid="_x0000_s1073" style="position:absolute;left:5216;top:322;width:6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" filled="f" stroked="f">
                    <v:textbox style="mso-fit-shape-to-text:t" inset="0,0,0,0">
                      <w:txbxContent>
                        <w:p w14:paraId="334BF47F" w14:textId="77777777" w:rsidR="00A71BC4" w:rsidRDefault="00000000">
                          <w:r>
                            <w:rPr>
                              <w:rFonts w:ascii="等线" w:eastAsia="等线" w:cs="等线" w:hint="eastAsia"/>
                              <w:color w:val="000000"/>
                              <w:sz w:val="6"/>
                              <w:szCs w:val="6"/>
                            </w:rPr>
                            <w:t>（</w:t>
                          </w:r>
                        </w:p>
                      </w:txbxContent>
                    </v:textbox>
                  </v:rect>
                  <v:rect id="Rectangle 50" o:spid="_x0000_s1074" style="position:absolute;left:5279;top:322;width:30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" filled="f" stroked="f">
                    <v:textbox style="mso-fit-shape-to-text:t" inset="0,0,0,0">
                      <w:txbxContent>
                        <w:p w14:paraId="15B487DA" w14:textId="77777777" w:rsidR="00A71BC4" w:rsidRDefault="00000000">
                          <w:r>
                            <w:rPr>
                              <w:rFonts w:ascii="等线" w:eastAsia="等线" w:cs="等线" w:hint="eastAsia"/>
                              <w:color w:val="000000"/>
                              <w:sz w:val="6"/>
                              <w:szCs w:val="6"/>
                            </w:rPr>
                            <w:t>含负压砂型</w:t>
                          </w:r>
                        </w:p>
                      </w:txbxContent>
                    </v:textbox>
                  </v:rect>
                  <v:rect id="Rectangle 51" o:spid="_x0000_s1075" style="position:absolute;left:5596;top:322;width:6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" filled="f" stroked="f">
                    <v:textbox style="mso-fit-shape-to-text:t" inset="0,0,0,0">
                      <w:txbxContent>
                        <w:p w14:paraId="417D62FA" w14:textId="77777777" w:rsidR="00A71BC4" w:rsidRDefault="00000000">
                          <w:r>
                            <w:rPr>
                              <w:rFonts w:ascii="等线" w:eastAsia="等线" w:cs="等线" w:hint="eastAsia"/>
                              <w:color w:val="000000"/>
                              <w:sz w:val="6"/>
                              <w:szCs w:val="6"/>
                            </w:rPr>
                            <w:t>）</w:t>
                          </w:r>
                        </w:p>
                      </w:txbxContent>
                    </v:textbox>
                  </v:rect>
                  <v:rect id="Rectangle 52" o:spid="_x0000_s1076" style="position:absolute;left:6039;top:322;width:108;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" filled="f" stroked="f">
                    <v:textbox style="mso-fit-shape-to-text:t" inset="0,0,0,0">
                      <w:txbxContent>
                        <w:p w14:paraId="0E1392D7" w14:textId="77777777" w:rsidR="00A71BC4" w:rsidRDefault="00000000">
                          <w:r>
                            <w:rPr>
                              <w:rFonts w:ascii="等线" w:eastAsia="等线" w:cs="等线" w:hint="eastAsia"/>
                              <w:color w:val="000000"/>
                              <w:sz w:val="6"/>
                              <w:szCs w:val="6"/>
                            </w:rPr>
                            <w:t>0.02</w:t>
                          </w:r>
                        </w:p>
                      </w:txbxContent>
                    </v:textbox>
                  </v:rect>
                  <v:rect id="Rectangle 53" o:spid="_x0000_s1077" style="position:absolute;left:6157;top:322;width:6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" filled="f" stroked="f">
                    <v:textbox style="mso-fit-shape-to-text:t" inset="0,0,0,0">
                      <w:txbxContent>
                        <w:p w14:paraId="12226D75" w14:textId="77777777" w:rsidR="00A71BC4" w:rsidRDefault="00000000">
                          <w:r>
                            <w:rPr>
                              <w:rFonts w:ascii="等线" w:eastAsia="等线" w:cs="等线" w:hint="eastAsia"/>
                              <w:color w:val="000000"/>
                              <w:sz w:val="6"/>
                              <w:szCs w:val="6"/>
                            </w:rPr>
                            <w:t>～</w:t>
                          </w:r>
                        </w:p>
                      </w:txbxContent>
                    </v:textbox>
                  </v:rect>
                  <v:rect id="Rectangle 54" o:spid="_x0000_s1078" style="position:absolute;left:6221;top:322;width:32;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" filled="f" stroked="f">
                    <v:textbox style="mso-fit-shape-to-text:t" inset="0,0,0,0">
                      <w:txbxContent>
                        <w:p w14:paraId="6B008368" w14:textId="77777777" w:rsidR="00A71BC4" w:rsidRDefault="00000000">
                          <w:r>
                            <w:rPr>
                              <w:rFonts w:ascii="等线" w:eastAsia="等线" w:cs="等线" w:hint="eastAsia"/>
                              <w:color w:val="000000"/>
                              <w:sz w:val="6"/>
                              <w:szCs w:val="6"/>
                            </w:rPr>
                            <w:t>3</w:t>
                          </w:r>
                        </w:p>
                      </w:txbxContent>
                    </v:textbox>
                  </v:rect>
                  <v:rect id="Rectangle 55" o:spid="_x0000_s1079" style="position:absolute;left:6808;top:322;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" filled="f" stroked="f">
                    <v:textbox style="mso-fit-shape-to-text:t" inset="0,0,0,0">
                      <w:txbxContent>
                        <w:p w14:paraId="524F629F" w14:textId="77777777" w:rsidR="00A71BC4" w:rsidRDefault="00000000">
                          <w:r>
                            <w:rPr>
                              <w:rFonts w:ascii="等线" w:eastAsia="等线" w:cs="等线" w:hint="eastAsia"/>
                              <w:color w:val="000000"/>
                              <w:sz w:val="6"/>
                              <w:szCs w:val="6"/>
                            </w:rPr>
                            <w:t>198</w:t>
                          </w:r>
                        </w:p>
                      </w:txbxContent>
                    </v:textbox>
                  </v:rect>
                  <v:rect id="Rectangle 56" o:spid="_x0000_s1080" style="position:absolute;left:7471;top:322;width:77;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" filled="f" stroked="f">
                    <v:textbox style="mso-fit-shape-to-text:t" inset="0,0,0,0">
                      <w:txbxContent>
                        <w:p w14:paraId="46116B3E" w14:textId="77777777" w:rsidR="00A71BC4" w:rsidRDefault="00000000">
                          <w:r>
                            <w:rPr>
                              <w:rFonts w:ascii="等线" w:eastAsia="等线" w:cs="等线" w:hint="eastAsia"/>
                              <w:color w:val="000000"/>
                              <w:sz w:val="6"/>
                              <w:szCs w:val="6"/>
                            </w:rPr>
                            <w:t>9.9</w:t>
                          </w:r>
                        </w:p>
                      </w:txbxContent>
                    </v:textbox>
                  </v:rect>
                  <v:rect id="Rectangle 57" o:spid="_x0000_s1081" style="position:absolute;left:8004;top:322;width:108;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" filled="f" stroked="f">
                    <v:textbox style="mso-fit-shape-to-text:t" inset="0,0,0,0">
                      <w:txbxContent>
                        <w:p w14:paraId="6FD67C34" w14:textId="77777777" w:rsidR="00A71BC4" w:rsidRDefault="00000000">
                          <w:r>
                            <w:rPr>
                              <w:rFonts w:ascii="等线" w:eastAsia="等线" w:cs="等线" w:hint="eastAsia"/>
                              <w:color w:val="000000"/>
                              <w:sz w:val="6"/>
                              <w:szCs w:val="6"/>
                            </w:rPr>
                            <w:t>4.95</w:t>
                          </w:r>
                        </w:p>
                      </w:txbxContent>
                    </v:textbox>
                  </v:rect>
                  <v:rect id="Rectangle 58" o:spid="_x0000_s1082" style="position:absolute;left:8571;top:322;width:172;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" filled="f" stroked="f">
                    <v:textbox style="mso-fit-shape-to-text:t" inset="0,0,0,0">
                      <w:txbxContent>
                        <w:p w14:paraId="354BDE8A" w14:textId="77777777" w:rsidR="00A71BC4" w:rsidRDefault="00000000">
                          <w:r>
                            <w:rPr>
                              <w:rFonts w:ascii="等线" w:eastAsia="等线" w:cs="等线" w:hint="eastAsia"/>
                              <w:color w:val="000000"/>
                              <w:sz w:val="6"/>
                              <w:szCs w:val="6"/>
                            </w:rPr>
                            <w:t>212.85</w:t>
                          </w:r>
                        </w:p>
                      </w:txbxContent>
                    </v:textbox>
                  </v:rect>
                  <v:rect id="Rectangle 59" o:spid="_x0000_s1083" style="position:absolute;left:184;top:423;width:97;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" filled="f" stroked="f">
                    <v:textbox style="mso-fit-shape-to-text:t" inset="0,0,0,0">
                      <w:txbxContent>
                        <w:p w14:paraId="69D3C9D0" w14:textId="77777777" w:rsidR="00A71BC4" w:rsidRDefault="00000000">
                          <w:r>
                            <w:rPr>
                              <w:rFonts w:ascii="等线" w:eastAsia="等线" w:cs="等线" w:hint="eastAsia"/>
                              <w:color w:val="000000"/>
                              <w:sz w:val="6"/>
                              <w:szCs w:val="6"/>
                            </w:rPr>
                            <w:t>P10</w:t>
                          </w:r>
                        </w:p>
                      </w:txbxContent>
                    </v:textbox>
                  </v:rect>
                  <v:rect id="Rectangle 60" o:spid="_x0000_s1084" style="position:absolute;left:619;top:426;width:6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" filled="f" stroked="f">
                    <v:textbox style="mso-fit-shape-to-text:t" inset="0,0,0,0">
                      <w:txbxContent>
                        <w:p w14:paraId="70EF9043" w14:textId="77777777" w:rsidR="00A71BC4" w:rsidRDefault="00000000">
                          <w:r>
                            <w:rPr>
                              <w:rFonts w:ascii="等线" w:eastAsia="等线" w:cs="等线" w:hint="eastAsia"/>
                              <w:color w:val="000000"/>
                              <w:sz w:val="6"/>
                              <w:szCs w:val="6"/>
                            </w:rPr>
                            <w:t>LP</w:t>
                          </w:r>
                        </w:p>
                      </w:txbxContent>
                    </v:textbox>
                  </v:rect>
                  <v:rect id="Rectangle 61" o:spid="_x0000_s1085" style="position:absolute;left:1869;top:423;width:64;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" filled="f" stroked="f">
                    <v:textbox style="mso-fit-shape-to-text:t" inset="0,0,0,0">
                      <w:txbxContent>
                        <w:p w14:paraId="5616E73E" w14:textId="77777777" w:rsidR="00A71BC4" w:rsidRDefault="00000000">
                          <w:r>
                            <w:rPr>
                              <w:rFonts w:ascii="等线" w:eastAsia="等线" w:cs="等线" w:hint="eastAsia"/>
                              <w:color w:val="000000"/>
                              <w:sz w:val="6"/>
                              <w:szCs w:val="6"/>
                            </w:rPr>
                            <w:t>35</w:t>
                          </w:r>
                        </w:p>
                      </w:txbxContent>
                    </v:textbox>
                  </v:rect>
                  <v:rect id="Rectangle 62" o:spid="_x0000_s1086" style="position:absolute;left:2532;top:423;width:140;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" filled="f" stroked="f">
                    <v:textbox style="mso-fit-shape-to-text:t" inset="0,0,0,0">
                      <w:txbxContent>
                        <w:p w14:paraId="18A4AAB0" w14:textId="77777777" w:rsidR="00A71BC4" w:rsidRDefault="00000000">
                          <w:r>
                            <w:rPr>
                              <w:rFonts w:ascii="等线" w:eastAsia="等线" w:cs="等线" w:hint="eastAsia"/>
                              <w:color w:val="000000"/>
                              <w:sz w:val="6"/>
                              <w:szCs w:val="6"/>
                            </w:rPr>
                            <w:t>240.3</w:t>
                          </w:r>
                        </w:p>
                      </w:txbxContent>
                    </v:textbox>
                  </v:rect>
                  <v:rect id="Rectangle 63" o:spid="_x0000_s1087" style="position:absolute;left:3090;top:423;width:56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" filled="f" stroked="f">
                    <v:textbox style="mso-fit-shape-to-text:t" inset="0,0,0,0">
                      <w:txbxContent>
                        <w:p w14:paraId="079861EA" w14:textId="77777777" w:rsidR="00A71BC4" w:rsidRDefault="00000000">
                          <w:r>
                            <w:rPr>
                              <w:rFonts w:ascii="等线" w:eastAsia="等线" w:cs="等线" w:hint="eastAsia"/>
                              <w:color w:val="000000"/>
                              <w:sz w:val="6"/>
                              <w:szCs w:val="6"/>
                            </w:rPr>
                            <w:t>XX</w:t>
                          </w:r>
                          <w:r>
                            <w:rPr>
                              <w:rFonts w:ascii="等线" w:eastAsia="等线" w:cs="等线" w:hint="eastAsia"/>
                              <w:color w:val="000000"/>
                              <w:sz w:val="6"/>
                              <w:szCs w:val="6"/>
                            </w:rPr>
                            <w:t>精密铸钢有限公司</w:t>
                          </w:r>
                        </w:p>
                      </w:txbxContent>
                    </v:textbox>
                  </v:rect>
                  <v:rect id="Rectangle 64" o:spid="_x0000_s1088" style="position:absolute;left:4317;top:423;width:18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" filled="f" stroked="f">
                    <v:textbox style="mso-fit-shape-to-text:t" inset="0,0,0,0">
                      <w:txbxContent>
                        <w:p w14:paraId="67B8F342" w14:textId="77777777" w:rsidR="00A71BC4" w:rsidRDefault="00000000">
                          <w:r>
                            <w:rPr>
                              <w:rFonts w:ascii="等线" w:eastAsia="等线" w:cs="等线" w:hint="eastAsia"/>
                              <w:color w:val="000000"/>
                              <w:sz w:val="6"/>
                              <w:szCs w:val="6"/>
                            </w:rPr>
                            <w:t>合金钢</w:t>
                          </w:r>
                        </w:p>
                      </w:txbxContent>
                    </v:textbox>
                  </v:rect>
                  <v:rect id="Rectangle 65" o:spid="_x0000_s1089" style="position:absolute;left:5057;top:423;width:30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" filled="f" stroked="f">
                    <v:textbox style="mso-fit-shape-to-text:t" inset="0,0,0,0">
                      <w:txbxContent>
                        <w:p w14:paraId="1D98BAE4" w14:textId="77777777" w:rsidR="00A71BC4" w:rsidRDefault="00000000">
                          <w:proofErr w:type="gramStart"/>
                          <w:r>
                            <w:rPr>
                              <w:rFonts w:ascii="等线" w:eastAsia="等线" w:cs="等线" w:hint="eastAsia"/>
                              <w:color w:val="000000"/>
                              <w:sz w:val="6"/>
                              <w:szCs w:val="6"/>
                            </w:rPr>
                            <w:t>粘土砂湿型</w:t>
                          </w:r>
                          <w:proofErr w:type="gramEnd"/>
                        </w:p>
                      </w:txbxContent>
                    </v:textbox>
                  </v:rect>
                  <v:rect id="Rectangle 66" o:spid="_x0000_s1090" style="position:absolute;left:5374;top:423;width:6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" filled="f" stroked="f">
                    <v:textbox style="mso-fit-shape-to-text:t" inset="0,0,0,0">
                      <w:txbxContent>
                        <w:p w14:paraId="351E28B3" w14:textId="77777777" w:rsidR="00A71BC4" w:rsidRDefault="00000000">
                          <w:r>
                            <w:rPr>
                              <w:rFonts w:ascii="等线" w:eastAsia="等线" w:cs="等线" w:hint="eastAsia"/>
                              <w:color w:val="000000"/>
                              <w:sz w:val="6"/>
                              <w:szCs w:val="6"/>
                            </w:rPr>
                            <w:t>（</w:t>
                          </w:r>
                        </w:p>
                      </w:txbxContent>
                    </v:textbox>
                  </v:rect>
                  <v:rect id="Rectangle 67" o:spid="_x0000_s1091" style="position:absolute;left:5437;top:423;width:12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" filled="f" stroked="f">
                    <v:textbox style="mso-fit-shape-to-text:t" inset="0,0,0,0">
                      <w:txbxContent>
                        <w:p w14:paraId="280AEBB9" w14:textId="77777777" w:rsidR="00A71BC4" w:rsidRDefault="00000000">
                          <w:r>
                            <w:rPr>
                              <w:rFonts w:ascii="等线" w:eastAsia="等线" w:cs="等线" w:hint="eastAsia"/>
                              <w:color w:val="000000"/>
                              <w:sz w:val="6"/>
                              <w:szCs w:val="6"/>
                            </w:rPr>
                            <w:t>手工</w:t>
                          </w:r>
                        </w:p>
                      </w:txbxContent>
                    </v:textbox>
                  </v:rect>
                  <v:rect id="Rectangle 68" o:spid="_x0000_s1092" style="position:absolute;left:5564;top:423;width:6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" filled="f" stroked="f">
                    <v:textbox style="mso-fit-shape-to-text:t" inset="0,0,0,0">
                      <w:txbxContent>
                        <w:p w14:paraId="53D2067A" w14:textId="77777777" w:rsidR="00A71BC4" w:rsidRDefault="00000000">
                          <w:r>
                            <w:rPr>
                              <w:rFonts w:ascii="等线" w:eastAsia="等线" w:cs="等线" w:hint="eastAsia"/>
                              <w:color w:val="000000"/>
                              <w:sz w:val="6"/>
                              <w:szCs w:val="6"/>
                            </w:rPr>
                            <w:t>）</w:t>
                          </w:r>
                        </w:p>
                      </w:txbxContent>
                    </v:textbox>
                  </v:rect>
                  <v:rect id="Rectangle 69" o:spid="_x0000_s1093" style="position:absolute;left:6005;top:423;width:140;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" filled="f" stroked="f">
                    <v:textbox style="mso-fit-shape-to-text:t" inset="0,0,0,0">
                      <w:txbxContent>
                        <w:p w14:paraId="70C81844" w14:textId="77777777" w:rsidR="00A71BC4" w:rsidRDefault="00000000">
                          <w:r>
                            <w:rPr>
                              <w:rFonts w:ascii="等线" w:eastAsia="等线" w:cs="等线" w:hint="eastAsia"/>
                              <w:color w:val="000000"/>
                              <w:sz w:val="6"/>
                              <w:szCs w:val="6"/>
                            </w:rPr>
                            <w:t>0.010</w:t>
                          </w:r>
                        </w:p>
                      </w:txbxContent>
                    </v:textbox>
                  </v:rect>
                  <v:rect id="Rectangle 70" o:spid="_x0000_s1094" style="position:absolute;left:6157;top:423;width:6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" filled="f" stroked="f">
                    <v:textbox style="mso-fit-shape-to-text:t" inset="0,0,0,0">
                      <w:txbxContent>
                        <w:p w14:paraId="0FDCFD12" w14:textId="77777777" w:rsidR="00A71BC4" w:rsidRDefault="00000000">
                          <w:r>
                            <w:rPr>
                              <w:rFonts w:ascii="等线" w:eastAsia="等线" w:cs="等线" w:hint="eastAsia"/>
                              <w:color w:val="000000"/>
                              <w:sz w:val="6"/>
                              <w:szCs w:val="6"/>
                            </w:rPr>
                            <w:t>～</w:t>
                          </w:r>
                        </w:p>
                      </w:txbxContent>
                    </v:textbox>
                  </v:rect>
                  <v:rect id="Rectangle 71" o:spid="_x0000_s1095" style="position:absolute;left:6221;top:423;width:64;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" filled="f" stroked="f">
                    <v:textbox style="mso-fit-shape-to-text:t" inset="0,0,0,0">
                      <w:txbxContent>
                        <w:p w14:paraId="16CD415C" w14:textId="77777777" w:rsidR="00A71BC4" w:rsidRDefault="00000000">
                          <w:r>
                            <w:rPr>
                              <w:rFonts w:ascii="等线" w:eastAsia="等线" w:cs="等线" w:hint="eastAsia"/>
                              <w:color w:val="000000"/>
                              <w:sz w:val="6"/>
                              <w:szCs w:val="6"/>
                            </w:rPr>
                            <w:t>20</w:t>
                          </w:r>
                        </w:p>
                      </w:txbxContent>
                    </v:textbox>
                  </v:rect>
                  <v:rect id="Rectangle 72" o:spid="_x0000_s1096" style="position:absolute;left:6808;top:423;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" filled="f" stroked="f">
                    <v:textbox style="mso-fit-shape-to-text:t" inset="0,0,0,0">
                      <w:txbxContent>
                        <w:p w14:paraId="553B119C" w14:textId="77777777" w:rsidR="00A71BC4" w:rsidRDefault="00000000">
                          <w:r>
                            <w:rPr>
                              <w:rFonts w:ascii="等线" w:eastAsia="等线" w:cs="等线" w:hint="eastAsia"/>
                              <w:color w:val="000000"/>
                              <w:sz w:val="6"/>
                              <w:szCs w:val="6"/>
                            </w:rPr>
                            <w:t>224</w:t>
                          </w:r>
                        </w:p>
                      </w:txbxContent>
                    </v:textbox>
                  </v:rect>
                  <v:rect id="Rectangle 73" o:spid="_x0000_s1097" style="position:absolute;left:7471;top:423;width:77;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" filled="f" stroked="f">
                    <v:textbox style="mso-fit-shape-to-text:t" inset="0,0,0,0">
                      <w:txbxContent>
                        <w:p w14:paraId="0D68830D" w14:textId="77777777" w:rsidR="00A71BC4" w:rsidRDefault="00000000">
                          <w:r>
                            <w:rPr>
                              <w:rFonts w:ascii="等线" w:eastAsia="等线" w:cs="等线" w:hint="eastAsia"/>
                              <w:color w:val="000000"/>
                              <w:sz w:val="6"/>
                              <w:szCs w:val="6"/>
                            </w:rPr>
                            <w:t>1.8</w:t>
                          </w:r>
                        </w:p>
                      </w:txbxContent>
                    </v:textbox>
                  </v:rect>
                  <v:rect id="Rectangle 74" o:spid="_x0000_s1098" style="position:absolute;left:8004;top:423;width:108;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" filled="f" stroked="f">
                    <v:textbox style="mso-fit-shape-to-text:t" inset="0,0,0,0">
                      <w:txbxContent>
                        <w:p w14:paraId="089A01A9" w14:textId="77777777" w:rsidR="00A71BC4" w:rsidRDefault="00000000">
                          <w:r>
                            <w:rPr>
                              <w:rFonts w:ascii="等线" w:eastAsia="等线" w:cs="等线" w:hint="eastAsia"/>
                              <w:color w:val="000000"/>
                              <w:sz w:val="6"/>
                              <w:szCs w:val="6"/>
                            </w:rPr>
                            <w:t>14.5</w:t>
                          </w:r>
                        </w:p>
                      </w:txbxContent>
                    </v:textbox>
                  </v:rect>
                  <v:rect id="Rectangle 75" o:spid="_x0000_s1099" style="position:absolute;left:8588;top:423;width:140;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" filled="f" stroked="f">
                    <v:textbox style="mso-fit-shape-to-text:t" inset="0,0,0,0">
                      <w:txbxContent>
                        <w:p w14:paraId="4FB8319D" w14:textId="77777777" w:rsidR="00A71BC4" w:rsidRDefault="00000000">
                          <w:r>
                            <w:rPr>
                              <w:rFonts w:ascii="等线" w:eastAsia="等线" w:cs="等线" w:hint="eastAsia"/>
                              <w:color w:val="000000"/>
                              <w:sz w:val="6"/>
                              <w:szCs w:val="6"/>
                            </w:rPr>
                            <w:t>240.3</w:t>
                          </w:r>
                        </w:p>
                      </w:txbxContent>
                    </v:textbox>
                  </v:rect>
                  <v:rect id="Rectangle 76" o:spid="_x0000_s1100" style="position:absolute;left:184;top:524;width:97;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" filled="f" stroked="f">
                    <v:textbox style="mso-fit-shape-to-text:t" inset="0,0,0,0">
                      <w:txbxContent>
                        <w:p w14:paraId="01FD6A34" w14:textId="77777777" w:rsidR="00A71BC4" w:rsidRDefault="00000000">
                          <w:r>
                            <w:rPr>
                              <w:rFonts w:ascii="等线" w:eastAsia="等线" w:cs="等线" w:hint="eastAsia"/>
                              <w:color w:val="000000"/>
                              <w:sz w:val="6"/>
                              <w:szCs w:val="6"/>
                            </w:rPr>
                            <w:t>P15</w:t>
                          </w:r>
                        </w:p>
                      </w:txbxContent>
                    </v:textbox>
                  </v:rect>
                  <v:rect id="Rectangle 77" o:spid="_x0000_s1101" style="position:absolute;left:619;top:527;width:6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" filled="f" stroked="f">
                    <v:textbox style="mso-fit-shape-to-text:t" inset="0,0,0,0">
                      <w:txbxContent>
                        <w:p w14:paraId="3A6C5CF6" w14:textId="77777777" w:rsidR="00A71BC4" w:rsidRDefault="00000000">
                          <w:r>
                            <w:rPr>
                              <w:rFonts w:ascii="等线" w:eastAsia="等线" w:cs="等线" w:hint="eastAsia"/>
                              <w:color w:val="000000"/>
                              <w:sz w:val="6"/>
                              <w:szCs w:val="6"/>
                            </w:rPr>
                            <w:t>LP</w:t>
                          </w:r>
                        </w:p>
                      </w:txbxContent>
                    </v:textbox>
                  </v:rect>
                  <v:rect id="Rectangle 78" o:spid="_x0000_s1102" style="position:absolute;left:1869;top:524;width:64;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" filled="f" stroked="f">
                    <v:textbox style="mso-fit-shape-to-text:t" inset="0,0,0,0">
                      <w:txbxContent>
                        <w:p w14:paraId="5DD056A2" w14:textId="77777777" w:rsidR="00A71BC4" w:rsidRDefault="00000000">
                          <w:r>
                            <w:rPr>
                              <w:rFonts w:ascii="等线" w:eastAsia="等线" w:cs="等线" w:hint="eastAsia"/>
                              <w:color w:val="000000"/>
                              <w:sz w:val="6"/>
                              <w:szCs w:val="6"/>
                            </w:rPr>
                            <w:t>52</w:t>
                          </w:r>
                        </w:p>
                      </w:txbxContent>
                    </v:textbox>
                  </v:rect>
                  <v:rect id="Rectangle 79" o:spid="_x0000_s1103" style="position:absolute;left:2532;top:524;width:140;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" filled="f" stroked="f">
                    <v:textbox style="mso-fit-shape-to-text:t" inset="0,0,0,0">
                      <w:txbxContent>
                        <w:p w14:paraId="2143C6A0" w14:textId="77777777" w:rsidR="00A71BC4" w:rsidRDefault="00000000">
                          <w:r>
                            <w:rPr>
                              <w:rFonts w:ascii="等线" w:eastAsia="等线" w:cs="等线" w:hint="eastAsia"/>
                              <w:color w:val="000000"/>
                              <w:sz w:val="6"/>
                              <w:szCs w:val="6"/>
                            </w:rPr>
                            <w:t>284.8</w:t>
                          </w:r>
                        </w:p>
                      </w:txbxContent>
                    </v:textbox>
                  </v:rect>
                  <v:rect id="Rectangle 80" o:spid="_x0000_s1104" style="position:absolute;left:3122;top:524;width:44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" filled="f" stroked="f">
                    <v:textbox style="mso-fit-shape-to-text:t" inset="0,0,0,0">
                      <w:txbxContent>
                        <w:p w14:paraId="4A9A73D7" w14:textId="77777777" w:rsidR="00A71BC4" w:rsidRDefault="00000000">
                          <w:r>
                            <w:rPr>
                              <w:rFonts w:ascii="等线" w:eastAsia="等线" w:cs="等线" w:hint="eastAsia"/>
                              <w:color w:val="000000"/>
                              <w:sz w:val="6"/>
                              <w:szCs w:val="6"/>
                            </w:rPr>
                            <w:t>XX</w:t>
                          </w:r>
                          <w:r>
                            <w:rPr>
                              <w:rFonts w:ascii="等线" w:eastAsia="等线" w:cs="等线" w:hint="eastAsia"/>
                              <w:color w:val="000000"/>
                              <w:sz w:val="6"/>
                              <w:szCs w:val="6"/>
                            </w:rPr>
                            <w:t>铸造有限公司</w:t>
                          </w:r>
                        </w:p>
                      </w:txbxContent>
                    </v:textbox>
                  </v:rect>
                  <v:rect id="Rectangle 81" o:spid="_x0000_s1105" style="position:absolute;left:4190;top:524;width:42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" filled="f" stroked="f">
                    <v:textbox style="mso-fit-shape-to-text:t" inset="0,0,0,0">
                      <w:txbxContent>
                        <w:p w14:paraId="143B76D4" w14:textId="77777777" w:rsidR="00A71BC4" w:rsidRDefault="00000000">
                          <w:r>
                            <w:rPr>
                              <w:rFonts w:ascii="等线" w:eastAsia="等线" w:cs="等线" w:hint="eastAsia"/>
                              <w:color w:val="000000"/>
                              <w:sz w:val="6"/>
                              <w:szCs w:val="6"/>
                            </w:rPr>
                            <w:t>碳钢及低合金钢</w:t>
                          </w:r>
                        </w:p>
                      </w:txbxContent>
                    </v:textbox>
                  </v:rect>
                  <v:rect id="Rectangle 82" o:spid="_x0000_s1106" style="position:absolute;left:5184;top:524;width:30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" filled="f" stroked="f">
                    <v:textbox style="mso-fit-shape-to-text:t" inset="0,0,0,0">
                      <w:txbxContent>
                        <w:p w14:paraId="675DAC03" w14:textId="77777777" w:rsidR="00A71BC4" w:rsidRDefault="00000000">
                          <w:r>
                            <w:rPr>
                              <w:rFonts w:ascii="等线" w:eastAsia="等线" w:cs="等线" w:hint="eastAsia"/>
                              <w:color w:val="000000"/>
                              <w:sz w:val="6"/>
                              <w:szCs w:val="6"/>
                            </w:rPr>
                            <w:t>水玻璃精铸</w:t>
                          </w:r>
                        </w:p>
                      </w:txbxContent>
                    </v:textbox>
                  </v:rect>
                  <v:rect id="Rectangle 83" o:spid="_x0000_s1107" style="position:absolute;left:5964;top:524;width:140;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" filled="f" stroked="f">
                    <v:textbox style="mso-fit-shape-to-text:t" inset="0,0,0,0">
                      <w:txbxContent>
                        <w:p w14:paraId="0F928495" w14:textId="77777777" w:rsidR="00A71BC4" w:rsidRDefault="00000000">
                          <w:r>
                            <w:rPr>
                              <w:rFonts w:ascii="等线" w:eastAsia="等线" w:cs="等线" w:hint="eastAsia"/>
                              <w:color w:val="000000"/>
                              <w:sz w:val="6"/>
                              <w:szCs w:val="6"/>
                            </w:rPr>
                            <w:t>0.001</w:t>
                          </w:r>
                        </w:p>
                      </w:txbxContent>
                    </v:textbox>
                  </v:rect>
                  <v:rect id="Rectangle 84" o:spid="_x0000_s1108" style="position:absolute;left:6117;top:524;width:6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" filled="f" stroked="f">
                    <v:textbox style="mso-fit-shape-to-text:t" inset="0,0,0,0">
                      <w:txbxContent>
                        <w:p w14:paraId="0A1D89BA" w14:textId="77777777" w:rsidR="00A71BC4" w:rsidRDefault="00000000">
                          <w:r>
                            <w:rPr>
                              <w:rFonts w:ascii="等线" w:eastAsia="等线" w:cs="等线" w:hint="eastAsia"/>
                              <w:color w:val="000000"/>
                              <w:sz w:val="6"/>
                              <w:szCs w:val="6"/>
                            </w:rPr>
                            <w:t>～</w:t>
                          </w:r>
                        </w:p>
                      </w:txbxContent>
                    </v:textbox>
                  </v:rect>
                  <v:rect id="Rectangle 85" o:spid="_x0000_s1109" style="position:absolute;left:6180;top:524;width:140;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" filled="f" stroked="f">
                    <v:textbox style="mso-fit-shape-to-text:t" inset="0,0,0,0">
                      <w:txbxContent>
                        <w:p w14:paraId="764C9D81" w14:textId="77777777" w:rsidR="00A71BC4" w:rsidRDefault="00000000">
                          <w:r>
                            <w:rPr>
                              <w:rFonts w:ascii="等线" w:eastAsia="等线" w:cs="等线" w:hint="eastAsia"/>
                              <w:color w:val="000000"/>
                              <w:sz w:val="6"/>
                              <w:szCs w:val="6"/>
                            </w:rPr>
                            <w:t>0.075</w:t>
                          </w:r>
                        </w:p>
                      </w:txbxContent>
                    </v:textbox>
                  </v:rect>
                  <v:rect id="Rectangle 86" o:spid="_x0000_s1110" style="position:absolute;left:6808;top:524;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" filled="f" stroked="f">
                    <v:textbox style="mso-fit-shape-to-text:t" inset="0,0,0,0">
                      <w:txbxContent>
                        <w:p w14:paraId="54677776" w14:textId="77777777" w:rsidR="00A71BC4" w:rsidRDefault="00000000">
                          <w:r>
                            <w:rPr>
                              <w:rFonts w:ascii="等线" w:eastAsia="等线" w:cs="等线" w:hint="eastAsia"/>
                              <w:color w:val="000000"/>
                              <w:sz w:val="6"/>
                              <w:szCs w:val="6"/>
                            </w:rPr>
                            <w:t>219</w:t>
                          </w:r>
                        </w:p>
                      </w:txbxContent>
                    </v:textbox>
                  </v:rect>
                  <v:rect id="Rectangle 87" o:spid="_x0000_s1111" style="position:absolute;left:7453;top:524;width:108;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" filled="f" stroked="f">
                    <v:textbox style="mso-fit-shape-to-text:t" inset="0,0,0,0">
                      <w:txbxContent>
                        <w:p w14:paraId="6D16D8FA" w14:textId="77777777" w:rsidR="00A71BC4" w:rsidRDefault="00000000">
                          <w:r>
                            <w:rPr>
                              <w:rFonts w:ascii="等线" w:eastAsia="等线" w:cs="等线" w:hint="eastAsia"/>
                              <w:color w:val="000000"/>
                              <w:sz w:val="6"/>
                              <w:szCs w:val="6"/>
                            </w:rPr>
                            <w:t>44.8</w:t>
                          </w:r>
                        </w:p>
                      </w:txbxContent>
                    </v:textbox>
                  </v:rect>
                  <v:rect id="Rectangle 88" o:spid="_x0000_s1112" style="position:absolute;left:8029;top:524;width:64;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" filled="f" stroked="f">
                    <v:textbox style="mso-fit-shape-to-text:t" inset="0,0,0,0">
                      <w:txbxContent>
                        <w:p w14:paraId="24F35C42" w14:textId="77777777" w:rsidR="00A71BC4" w:rsidRDefault="00000000">
                          <w:r>
                            <w:rPr>
                              <w:rFonts w:ascii="等线" w:eastAsia="等线" w:cs="等线" w:hint="eastAsia"/>
                              <w:color w:val="000000"/>
                              <w:sz w:val="6"/>
                              <w:szCs w:val="6"/>
                            </w:rPr>
                            <w:t>21</w:t>
                          </w:r>
                        </w:p>
                      </w:txbxContent>
                    </v:textbox>
                  </v:rect>
                  <v:rect id="Rectangle 89" o:spid="_x0000_s1113" style="position:absolute;left:8588;top:524;width:140;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" filled="f" stroked="f">
                    <v:textbox style="mso-fit-shape-to-text:t" inset="0,0,0,0">
                      <w:txbxContent>
                        <w:p w14:paraId="21FB0570" w14:textId="77777777" w:rsidR="00A71BC4" w:rsidRDefault="00000000">
                          <w:r>
                            <w:rPr>
                              <w:rFonts w:ascii="等线" w:eastAsia="等线" w:cs="等线" w:hint="eastAsia"/>
                              <w:color w:val="000000"/>
                              <w:sz w:val="6"/>
                              <w:szCs w:val="6"/>
                            </w:rPr>
                            <w:t>284.8</w:t>
                          </w:r>
                        </w:p>
                      </w:txbxContent>
                    </v:textbox>
                  </v:rect>
                  <v:rect id="Rectangle 90" o:spid="_x0000_s1114" style="position:absolute;left:184;top:625;width:97;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" filled="f" stroked="f">
                    <v:textbox style="mso-fit-shape-to-text:t" inset="0,0,0,0">
                      <w:txbxContent>
                        <w:p w14:paraId="16657778" w14:textId="77777777" w:rsidR="00A71BC4" w:rsidRDefault="00000000">
                          <w:r>
                            <w:rPr>
                              <w:rFonts w:ascii="等线" w:eastAsia="等线" w:cs="等线" w:hint="eastAsia"/>
                              <w:color w:val="000000"/>
                              <w:sz w:val="6"/>
                              <w:szCs w:val="6"/>
                            </w:rPr>
                            <w:t>P20</w:t>
                          </w:r>
                        </w:p>
                      </w:txbxContent>
                    </v:textbox>
                  </v:rect>
                  <v:rect id="Rectangle 91" o:spid="_x0000_s1115" style="position:absolute;left:619;top:628;width:6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" filled="f" stroked="f">
                    <v:textbox style="mso-fit-shape-to-text:t" inset="0,0,0,0">
                      <w:txbxContent>
                        <w:p w14:paraId="4B4CDF5B" w14:textId="77777777" w:rsidR="00A71BC4" w:rsidRDefault="00000000">
                          <w:r>
                            <w:rPr>
                              <w:rFonts w:ascii="等线" w:eastAsia="等线" w:cs="等线" w:hint="eastAsia"/>
                              <w:color w:val="000000"/>
                              <w:sz w:val="6"/>
                              <w:szCs w:val="6"/>
                            </w:rPr>
                            <w:t>LP</w:t>
                          </w:r>
                        </w:p>
                      </w:txbxContent>
                    </v:textbox>
                  </v:rect>
                  <v:rect id="Rectangle 92" o:spid="_x0000_s1116" style="position:absolute;left:1869;top:625;width:64;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" filled="f" stroked="f">
                    <v:textbox style="mso-fit-shape-to-text:t" inset="0,0,0,0">
                      <w:txbxContent>
                        <w:p w14:paraId="24E678B3" w14:textId="77777777" w:rsidR="00A71BC4" w:rsidRDefault="00000000">
                          <w:r>
                            <w:rPr>
                              <w:rFonts w:ascii="等线" w:eastAsia="等线" w:cs="等线" w:hint="eastAsia"/>
                              <w:color w:val="000000"/>
                              <w:sz w:val="6"/>
                              <w:szCs w:val="6"/>
                            </w:rPr>
                            <w:t>69</w:t>
                          </w:r>
                        </w:p>
                      </w:txbxContent>
                    </v:textbox>
                  </v:rect>
                  <v:rect id="Rectangle 93" o:spid="_x0000_s1117" style="position:absolute;left:2555;top:625;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" filled="f" stroked="f">
                    <v:textbox style="mso-fit-shape-to-text:t" inset="0,0,0,0">
                      <w:txbxContent>
                        <w:p w14:paraId="0255B9B7" w14:textId="77777777" w:rsidR="00A71BC4" w:rsidRDefault="00000000">
                          <w:r>
                            <w:rPr>
                              <w:rFonts w:ascii="等线" w:eastAsia="等线" w:cs="等线" w:hint="eastAsia"/>
                              <w:color w:val="000000"/>
                              <w:sz w:val="6"/>
                              <w:szCs w:val="6"/>
                            </w:rPr>
                            <w:t>320</w:t>
                          </w:r>
                        </w:p>
                      </w:txbxContent>
                    </v:textbox>
                  </v:rect>
                  <v:rect id="Rectangle 94" o:spid="_x0000_s1118" style="position:absolute;left:3154;top:625;width:44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" filled="f" stroked="f">
                    <v:textbox style="mso-fit-shape-to-text:t" inset="0,0,0,0">
                      <w:txbxContent>
                        <w:p w14:paraId="11F1BBD0" w14:textId="77777777" w:rsidR="00A71BC4" w:rsidRDefault="00000000">
                          <w:r>
                            <w:rPr>
                              <w:rFonts w:ascii="等线" w:eastAsia="等线" w:cs="等线" w:hint="eastAsia"/>
                              <w:color w:val="000000"/>
                              <w:sz w:val="6"/>
                              <w:szCs w:val="6"/>
                            </w:rPr>
                            <w:t>XX</w:t>
                          </w:r>
                          <w:r>
                            <w:rPr>
                              <w:rFonts w:ascii="等线" w:eastAsia="等线" w:cs="等线" w:hint="eastAsia"/>
                              <w:color w:val="000000"/>
                              <w:sz w:val="6"/>
                              <w:szCs w:val="6"/>
                            </w:rPr>
                            <w:t>铸造有限公司</w:t>
                          </w:r>
                        </w:p>
                      </w:txbxContent>
                    </v:textbox>
                  </v:rect>
                  <v:rect id="Rectangle 95" o:spid="_x0000_s1119" style="position:absolute;left:4190;top:625;width:42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" filled="f" stroked="f">
                    <v:textbox style="mso-fit-shape-to-text:t" inset="0,0,0,0">
                      <w:txbxContent>
                        <w:p w14:paraId="10D91CF6" w14:textId="77777777" w:rsidR="00A71BC4" w:rsidRDefault="00000000">
                          <w:r>
                            <w:rPr>
                              <w:rFonts w:ascii="等线" w:eastAsia="等线" w:cs="等线" w:hint="eastAsia"/>
                              <w:color w:val="000000"/>
                              <w:sz w:val="6"/>
                              <w:szCs w:val="6"/>
                            </w:rPr>
                            <w:t>碳钢及低合金钢</w:t>
                          </w:r>
                        </w:p>
                      </w:txbxContent>
                    </v:textbox>
                  </v:rect>
                  <v:rect id="Rectangle 96" o:spid="_x0000_s1120" style="position:absolute;left:5184;top:625;width:30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" filled="f" stroked="f">
                    <v:textbox style="mso-fit-shape-to-text:t" inset="0,0,0,0">
                      <w:txbxContent>
                        <w:p w14:paraId="41F63905" w14:textId="77777777" w:rsidR="00A71BC4" w:rsidRDefault="00000000">
                          <w:r>
                            <w:rPr>
                              <w:rFonts w:ascii="等线" w:eastAsia="等线" w:cs="等线" w:hint="eastAsia"/>
                              <w:color w:val="000000"/>
                              <w:sz w:val="6"/>
                              <w:szCs w:val="6"/>
                            </w:rPr>
                            <w:t>水玻璃砂型</w:t>
                          </w:r>
                        </w:p>
                      </w:txbxContent>
                    </v:textbox>
                  </v:rect>
                  <v:rect id="Rectangle 97" o:spid="_x0000_s1121" style="position:absolute;left:5999;top:625;width:140;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" filled="f" stroked="f">
                    <v:textbox style="mso-fit-shape-to-text:t" inset="0,0,0,0">
                      <w:txbxContent>
                        <w:p w14:paraId="0D84D116" w14:textId="77777777" w:rsidR="00A71BC4" w:rsidRDefault="00000000">
                          <w:r>
                            <w:rPr>
                              <w:rFonts w:ascii="等线" w:eastAsia="等线" w:cs="等线" w:hint="eastAsia"/>
                              <w:color w:val="000000"/>
                              <w:sz w:val="6"/>
                              <w:szCs w:val="6"/>
                            </w:rPr>
                            <w:t>0.004</w:t>
                          </w:r>
                        </w:p>
                      </w:txbxContent>
                    </v:textbox>
                  </v:rect>
                  <v:rect id="Rectangle 98" o:spid="_x0000_s1122" style="position:absolute;left:6152;top:625;width:6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" filled="f" stroked="f">
                    <v:textbox style="mso-fit-shape-to-text:t" inset="0,0,0,0">
                      <w:txbxContent>
                        <w:p w14:paraId="6A40CA8E" w14:textId="77777777" w:rsidR="00A71BC4" w:rsidRDefault="00000000">
                          <w:r>
                            <w:rPr>
                              <w:rFonts w:ascii="等线" w:eastAsia="等线" w:cs="等线" w:hint="eastAsia"/>
                              <w:color w:val="000000"/>
                              <w:sz w:val="6"/>
                              <w:szCs w:val="6"/>
                            </w:rPr>
                            <w:t>～</w:t>
                          </w:r>
                        </w:p>
                      </w:txbxContent>
                    </v:textbox>
                  </v:rect>
                  <v:rect id="Rectangle 99" o:spid="_x0000_s1123" style="position:absolute;left:6215;top:625;width:77;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" filled="f" stroked="f">
                    <v:textbox style="mso-fit-shape-to-text:t" inset="0,0,0,0">
                      <w:txbxContent>
                        <w:p w14:paraId="058577EC" w14:textId="77777777" w:rsidR="00A71BC4" w:rsidRDefault="00000000">
                          <w:r>
                            <w:rPr>
                              <w:rFonts w:ascii="等线" w:eastAsia="等线" w:cs="等线" w:hint="eastAsia"/>
                              <w:color w:val="000000"/>
                              <w:sz w:val="6"/>
                              <w:szCs w:val="6"/>
                            </w:rPr>
                            <w:t>0.2</w:t>
                          </w:r>
                        </w:p>
                      </w:txbxContent>
                    </v:textbox>
                  </v:rect>
                  <v:rect id="Rectangle 100" o:spid="_x0000_s1124" style="position:absolute;left:6808;top:625;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" filled="f" stroked="f">
                    <v:textbox style="mso-fit-shape-to-text:t" inset="0,0,0,0">
                      <w:txbxContent>
                        <w:p w14:paraId="43216309" w14:textId="77777777" w:rsidR="00A71BC4" w:rsidRDefault="00000000">
                          <w:r>
                            <w:rPr>
                              <w:rFonts w:ascii="等线" w:eastAsia="等线" w:cs="等线" w:hint="eastAsia"/>
                              <w:color w:val="000000"/>
                              <w:sz w:val="6"/>
                              <w:szCs w:val="6"/>
                            </w:rPr>
                            <w:t>260</w:t>
                          </w:r>
                        </w:p>
                      </w:txbxContent>
                    </v:textbox>
                  </v:rect>
                  <v:rect id="Rectangle 101" o:spid="_x0000_s1125" style="position:absolute;left:7479;top:625;width:64;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" filled="f" stroked="f">
                    <v:textbox style="mso-fit-shape-to-text:t" inset="0,0,0,0">
                      <w:txbxContent>
                        <w:p w14:paraId="4158DA05" w14:textId="77777777" w:rsidR="00A71BC4" w:rsidRDefault="00000000">
                          <w:r>
                            <w:rPr>
                              <w:rFonts w:ascii="等线" w:eastAsia="等线" w:cs="等线" w:hint="eastAsia"/>
                              <w:color w:val="000000"/>
                              <w:sz w:val="6"/>
                              <w:szCs w:val="6"/>
                            </w:rPr>
                            <w:t>28</w:t>
                          </w:r>
                        </w:p>
                      </w:txbxContent>
                    </v:textbox>
                  </v:rect>
                  <v:rect id="Rectangle 102" o:spid="_x0000_s1126" style="position:absolute;left:8029;top:625;width:64;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" filled="f" stroked="f">
                    <v:textbox style="mso-fit-shape-to-text:t" inset="0,0,0,0">
                      <w:txbxContent>
                        <w:p w14:paraId="0011CE43" w14:textId="77777777" w:rsidR="00A71BC4" w:rsidRDefault="00000000">
                          <w:r>
                            <w:rPr>
                              <w:rFonts w:ascii="等线" w:eastAsia="等线" w:cs="等线" w:hint="eastAsia"/>
                              <w:color w:val="000000"/>
                              <w:sz w:val="6"/>
                              <w:szCs w:val="6"/>
                            </w:rPr>
                            <w:t>32</w:t>
                          </w:r>
                        </w:p>
                      </w:txbxContent>
                    </v:textbox>
                  </v:rect>
                  <v:rect id="Rectangle 103" o:spid="_x0000_s1127" style="position:absolute;left:8614;top:625;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" filled="f" stroked="f">
                    <v:textbox style="mso-fit-shape-to-text:t" inset="0,0,0,0">
                      <w:txbxContent>
                        <w:p w14:paraId="360C5BEE" w14:textId="77777777" w:rsidR="00A71BC4" w:rsidRDefault="00000000">
                          <w:r>
                            <w:rPr>
                              <w:rFonts w:ascii="等线" w:eastAsia="等线" w:cs="等线" w:hint="eastAsia"/>
                              <w:color w:val="000000"/>
                              <w:sz w:val="6"/>
                              <w:szCs w:val="6"/>
                            </w:rPr>
                            <w:t>320</w:t>
                          </w:r>
                        </w:p>
                      </w:txbxContent>
                    </v:textbox>
                  </v:rect>
                  <v:rect id="Rectangle 104" o:spid="_x0000_s1128" style="position:absolute;left:184;top:725;width:97;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" filled="f" stroked="f">
                    <v:textbox style="mso-fit-shape-to-text:t" inset="0,0,0,0">
                      <w:txbxContent>
                        <w:p w14:paraId="21B193FA" w14:textId="77777777" w:rsidR="00A71BC4" w:rsidRDefault="00000000">
                          <w:r>
                            <w:rPr>
                              <w:rFonts w:ascii="等线" w:eastAsia="等线" w:cs="等线" w:hint="eastAsia"/>
                              <w:color w:val="000000"/>
                              <w:sz w:val="6"/>
                              <w:szCs w:val="6"/>
                            </w:rPr>
                            <w:t>P25</w:t>
                          </w:r>
                        </w:p>
                      </w:txbxContent>
                    </v:textbox>
                  </v:rect>
                  <v:rect id="Rectangle 105" o:spid="_x0000_s1129" style="position:absolute;left:619;top:728;width:6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" filled="f" stroked="f">
                    <v:textbox style="mso-fit-shape-to-text:t" inset="0,0,0,0">
                      <w:txbxContent>
                        <w:p w14:paraId="2BB448EF" w14:textId="77777777" w:rsidR="00A71BC4" w:rsidRDefault="00000000">
                          <w:r>
                            <w:rPr>
                              <w:rFonts w:ascii="等线" w:eastAsia="等线" w:cs="等线" w:hint="eastAsia"/>
                              <w:color w:val="000000"/>
                              <w:sz w:val="6"/>
                              <w:szCs w:val="6"/>
                            </w:rPr>
                            <w:t>LP</w:t>
                          </w:r>
                        </w:p>
                      </w:txbxContent>
                    </v:textbox>
                  </v:rect>
                  <v:rect id="Rectangle 106" o:spid="_x0000_s1130" style="position:absolute;left:1869;top:725;width:64;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" filled="f" stroked="f">
                    <v:textbox style="mso-fit-shape-to-text:t" inset="0,0,0,0">
                      <w:txbxContent>
                        <w:p w14:paraId="5662D9D3" w14:textId="77777777" w:rsidR="00A71BC4" w:rsidRDefault="00000000">
                          <w:r>
                            <w:rPr>
                              <w:rFonts w:ascii="等线" w:eastAsia="等线" w:cs="等线" w:hint="eastAsia"/>
                              <w:color w:val="000000"/>
                              <w:sz w:val="6"/>
                              <w:szCs w:val="6"/>
                            </w:rPr>
                            <w:t>87</w:t>
                          </w:r>
                        </w:p>
                      </w:txbxContent>
                    </v:textbox>
                  </v:rect>
                  <v:rect id="Rectangle 107" o:spid="_x0000_s1131" style="position:absolute;left:2555;top:725;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" filled="f" stroked="f">
                    <v:textbox style="mso-fit-shape-to-text:t" inset="0,0,0,0">
                      <w:txbxContent>
                        <w:p w14:paraId="4C978207" w14:textId="77777777" w:rsidR="00A71BC4" w:rsidRDefault="00000000">
                          <w:r>
                            <w:rPr>
                              <w:rFonts w:ascii="等线" w:eastAsia="等线" w:cs="等线" w:hint="eastAsia"/>
                              <w:color w:val="000000"/>
                              <w:sz w:val="6"/>
                              <w:szCs w:val="6"/>
                            </w:rPr>
                            <w:t>379</w:t>
                          </w:r>
                        </w:p>
                      </w:txbxContent>
                    </v:textbox>
                  </v:rect>
                  <v:rect id="Rectangle 108" o:spid="_x0000_s1132" style="position:absolute;left:3059;top:725;width:44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" filled="f" stroked="f">
                    <v:textbox style="mso-fit-shape-to-text:t" inset="0,0,0,0">
                      <w:txbxContent>
                        <w:p w14:paraId="79D0F191" w14:textId="77777777" w:rsidR="00A71BC4" w:rsidRDefault="00000000">
                          <w:r>
                            <w:rPr>
                              <w:rFonts w:ascii="等线" w:eastAsia="等线" w:cs="等线" w:hint="eastAsia"/>
                              <w:color w:val="000000"/>
                              <w:sz w:val="6"/>
                              <w:szCs w:val="6"/>
                            </w:rPr>
                            <w:t>XX</w:t>
                          </w:r>
                          <w:r>
                            <w:rPr>
                              <w:rFonts w:ascii="等线" w:eastAsia="等线" w:cs="等线" w:hint="eastAsia"/>
                              <w:color w:val="000000"/>
                              <w:sz w:val="6"/>
                              <w:szCs w:val="6"/>
                            </w:rPr>
                            <w:t>铸造有限公司</w:t>
                          </w:r>
                        </w:p>
                      </w:txbxContent>
                    </v:textbox>
                  </v:rect>
                  <v:rect id="Rectangle 109" o:spid="_x0000_s1133" style="position:absolute;left:4190;top:725;width:42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" filled="f" stroked="f">
                    <v:textbox style="mso-fit-shape-to-text:t" inset="0,0,0,0">
                      <w:txbxContent>
                        <w:p w14:paraId="51A4F40A" w14:textId="77777777" w:rsidR="00A71BC4" w:rsidRDefault="00000000">
                          <w:r>
                            <w:rPr>
                              <w:rFonts w:ascii="等线" w:eastAsia="等线" w:cs="等线" w:hint="eastAsia"/>
                              <w:color w:val="000000"/>
                              <w:sz w:val="6"/>
                              <w:szCs w:val="6"/>
                            </w:rPr>
                            <w:t>碳钢及低合金钢</w:t>
                          </w:r>
                        </w:p>
                      </w:txbxContent>
                    </v:textbox>
                  </v:rect>
                  <v:rect id="Rectangle 110" o:spid="_x0000_s1134" style="position:absolute;left:5184;top:725;width:30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" filled="f" stroked="f">
                    <v:textbox style="mso-fit-shape-to-text:t" inset="0,0,0,0">
                      <w:txbxContent>
                        <w:p w14:paraId="0163636A" w14:textId="77777777" w:rsidR="00A71BC4" w:rsidRDefault="00000000">
                          <w:r>
                            <w:rPr>
                              <w:rFonts w:ascii="等线" w:eastAsia="等线" w:cs="等线" w:hint="eastAsia"/>
                              <w:color w:val="000000"/>
                              <w:sz w:val="6"/>
                              <w:szCs w:val="6"/>
                            </w:rPr>
                            <w:t>石墨型精铸</w:t>
                          </w:r>
                        </w:p>
                      </w:txbxContent>
                    </v:textbox>
                  </v:rect>
                  <v:rect id="Rectangle 111" o:spid="_x0000_s1135" style="position:absolute;left:6034;top:725;width:77;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" filled="f" stroked="f">
                    <v:textbox style="mso-fit-shape-to-text:t" inset="0,0,0,0">
                      <w:txbxContent>
                        <w:p w14:paraId="070ECE82" w14:textId="77777777" w:rsidR="00A71BC4" w:rsidRDefault="00000000">
                          <w:r>
                            <w:rPr>
                              <w:rFonts w:ascii="等线" w:eastAsia="等线" w:cs="等线" w:hint="eastAsia"/>
                              <w:color w:val="000000"/>
                              <w:sz w:val="6"/>
                              <w:szCs w:val="6"/>
                            </w:rPr>
                            <w:t>0.3</w:t>
                          </w:r>
                        </w:p>
                      </w:txbxContent>
                    </v:textbox>
                  </v:rect>
                  <v:rect id="Rectangle 112" o:spid="_x0000_s1136" style="position:absolute;left:6117;top:725;width:6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" filled="f" stroked="f">
                    <v:textbox style="mso-fit-shape-to-text:t" inset="0,0,0,0">
                      <w:txbxContent>
                        <w:p w14:paraId="67903CFE" w14:textId="77777777" w:rsidR="00A71BC4" w:rsidRDefault="00000000">
                          <w:r>
                            <w:rPr>
                              <w:rFonts w:ascii="等线" w:eastAsia="等线" w:cs="等线" w:hint="eastAsia"/>
                              <w:color w:val="000000"/>
                              <w:sz w:val="6"/>
                              <w:szCs w:val="6"/>
                            </w:rPr>
                            <w:t>～</w:t>
                          </w:r>
                        </w:p>
                      </w:txbxContent>
                    </v:textbox>
                  </v:rect>
                  <v:rect id="Rectangle 113" o:spid="_x0000_s1137" style="position:absolute;left:6180;top:725;width:77;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" filled="f" stroked="f">
                    <v:textbox style="mso-fit-shape-to-text:t" inset="0,0,0,0">
                      <w:txbxContent>
                        <w:p w14:paraId="1D63F65D" w14:textId="77777777" w:rsidR="00A71BC4" w:rsidRDefault="00000000">
                          <w:r>
                            <w:rPr>
                              <w:rFonts w:ascii="等线" w:eastAsia="等线" w:cs="等线" w:hint="eastAsia"/>
                              <w:color w:val="000000"/>
                              <w:sz w:val="6"/>
                              <w:szCs w:val="6"/>
                            </w:rPr>
                            <w:t>0.4</w:t>
                          </w:r>
                        </w:p>
                      </w:txbxContent>
                    </v:textbox>
                  </v:rect>
                  <v:rect id="Rectangle 114" o:spid="_x0000_s1138" style="position:absolute;left:6808;top:725;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" filled="f" stroked="f">
                    <v:textbox style="mso-fit-shape-to-text:t" inset="0,0,0,0">
                      <w:txbxContent>
                        <w:p w14:paraId="5301AE26" w14:textId="77777777" w:rsidR="00A71BC4" w:rsidRDefault="00000000">
                          <w:r>
                            <w:rPr>
                              <w:rFonts w:ascii="等线" w:eastAsia="等线" w:cs="等线" w:hint="eastAsia"/>
                              <w:color w:val="000000"/>
                              <w:sz w:val="6"/>
                              <w:szCs w:val="6"/>
                            </w:rPr>
                            <w:t>305</w:t>
                          </w:r>
                        </w:p>
                      </w:txbxContent>
                    </v:textbox>
                  </v:rect>
                  <v:rect id="Rectangle 115" o:spid="_x0000_s1139" style="position:absolute;left:7479;top:725;width:64;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" filled="f" stroked="f">
                    <v:textbox style="mso-fit-shape-to-text:t" inset="0,0,0,0">
                      <w:txbxContent>
                        <w:p w14:paraId="6D17EAF0" w14:textId="77777777" w:rsidR="00A71BC4" w:rsidRDefault="00000000">
                          <w:r>
                            <w:rPr>
                              <w:rFonts w:ascii="等线" w:eastAsia="等线" w:cs="等线" w:hint="eastAsia"/>
                              <w:color w:val="000000"/>
                              <w:sz w:val="6"/>
                              <w:szCs w:val="6"/>
                            </w:rPr>
                            <w:t>49</w:t>
                          </w:r>
                        </w:p>
                      </w:txbxContent>
                    </v:textbox>
                  </v:rect>
                  <v:rect id="Rectangle 116" o:spid="_x0000_s1140" style="position:absolute;left:8029;top:725;width:64;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" filled="f" stroked="f">
                    <v:textbox style="mso-fit-shape-to-text:t" inset="0,0,0,0">
                      <w:txbxContent>
                        <w:p w14:paraId="25A55F2E" w14:textId="77777777" w:rsidR="00A71BC4" w:rsidRDefault="00000000">
                          <w:r>
                            <w:rPr>
                              <w:rFonts w:ascii="等线" w:eastAsia="等线" w:cs="等线" w:hint="eastAsia"/>
                              <w:color w:val="000000"/>
                              <w:sz w:val="6"/>
                              <w:szCs w:val="6"/>
                            </w:rPr>
                            <w:t>25</w:t>
                          </w:r>
                        </w:p>
                      </w:txbxContent>
                    </v:textbox>
                  </v:rect>
                  <v:rect id="Rectangle 117" o:spid="_x0000_s1141" style="position:absolute;left:8614;top:725;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" filled="f" stroked="f">
                    <v:textbox style="mso-fit-shape-to-text:t" inset="0,0,0,0">
                      <w:txbxContent>
                        <w:p w14:paraId="6104AEE0" w14:textId="77777777" w:rsidR="00A71BC4" w:rsidRDefault="00000000">
                          <w:r>
                            <w:rPr>
                              <w:rFonts w:ascii="等线" w:eastAsia="等线" w:cs="等线" w:hint="eastAsia"/>
                              <w:color w:val="000000"/>
                              <w:sz w:val="6"/>
                              <w:szCs w:val="6"/>
                            </w:rPr>
                            <w:t>379</w:t>
                          </w:r>
                        </w:p>
                      </w:txbxContent>
                    </v:textbox>
                  </v:rect>
                  <v:rect id="Rectangle 118" o:spid="_x0000_s1142" style="position:absolute;left:184;top:826;width:97;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" filled="f" stroked="f">
                    <v:textbox style="mso-fit-shape-to-text:t" inset="0,0,0,0">
                      <w:txbxContent>
                        <w:p w14:paraId="53B4189B" w14:textId="77777777" w:rsidR="00A71BC4" w:rsidRDefault="00000000">
                          <w:r>
                            <w:rPr>
                              <w:rFonts w:ascii="等线" w:eastAsia="等线" w:cs="等线" w:hint="eastAsia"/>
                              <w:color w:val="000000"/>
                              <w:sz w:val="6"/>
                              <w:szCs w:val="6"/>
                            </w:rPr>
                            <w:t>P30</w:t>
                          </w:r>
                        </w:p>
                      </w:txbxContent>
                    </v:textbox>
                  </v:rect>
                  <v:rect id="Rectangle 119" o:spid="_x0000_s1143" style="position:absolute;left:599;top:829;width:6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" filled="f" stroked="f">
                    <v:textbox style="mso-fit-shape-to-text:t" inset="0,0,0,0">
                      <w:txbxContent>
                        <w:p w14:paraId="6A35E91A" w14:textId="77777777" w:rsidR="00A71BC4" w:rsidRDefault="00000000">
                          <w:r>
                            <w:rPr>
                              <w:rFonts w:ascii="等线" w:eastAsia="等线" w:cs="等线" w:hint="eastAsia"/>
                              <w:color w:val="000000"/>
                              <w:sz w:val="6"/>
                              <w:szCs w:val="6"/>
                            </w:rPr>
                            <w:t>LP</w:t>
                          </w:r>
                        </w:p>
                      </w:txbxContent>
                    </v:textbox>
                  </v:rect>
                  <v:rect id="Rectangle 120" o:spid="_x0000_s1144" style="position:absolute;left:1852;top:826;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" filled="f" stroked="f">
                    <v:textbox style="mso-fit-shape-to-text:t" inset="0,0,0,0">
                      <w:txbxContent>
                        <w:p w14:paraId="77331B6B" w14:textId="77777777" w:rsidR="00A71BC4" w:rsidRDefault="00000000">
                          <w:r>
                            <w:rPr>
                              <w:rFonts w:ascii="等线" w:eastAsia="等线" w:cs="等线" w:hint="eastAsia"/>
                              <w:color w:val="000000"/>
                              <w:sz w:val="6"/>
                              <w:szCs w:val="6"/>
                            </w:rPr>
                            <w:t>104</w:t>
                          </w:r>
                        </w:p>
                      </w:txbxContent>
                    </v:textbox>
                  </v:rect>
                  <v:rect id="Rectangle 121" o:spid="_x0000_s1145" style="position:absolute;left:2555;top:826;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" filled="f" stroked="f">
                    <v:textbox style="mso-fit-shape-to-text:t" inset="0,0,0,0">
                      <w:txbxContent>
                        <w:p w14:paraId="39941300" w14:textId="77777777" w:rsidR="00A71BC4" w:rsidRDefault="00000000">
                          <w:r>
                            <w:rPr>
                              <w:rFonts w:ascii="等线" w:eastAsia="等线" w:cs="等线" w:hint="eastAsia"/>
                              <w:color w:val="000000"/>
                              <w:sz w:val="6"/>
                              <w:szCs w:val="6"/>
                            </w:rPr>
                            <w:t>400</w:t>
                          </w:r>
                        </w:p>
                      </w:txbxContent>
                    </v:textbox>
                  </v:rect>
                  <v:rect id="Rectangle 122" o:spid="_x0000_s1146" style="position:absolute;left:3090;top:826;width:44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" filled="f" stroked="f">
                    <v:textbox style="mso-fit-shape-to-text:t" inset="0,0,0,0">
                      <w:txbxContent>
                        <w:p w14:paraId="093B6218" w14:textId="77777777" w:rsidR="00A71BC4" w:rsidRDefault="00000000">
                          <w:r>
                            <w:rPr>
                              <w:rFonts w:ascii="等线" w:eastAsia="等线" w:cs="等线" w:hint="eastAsia"/>
                              <w:color w:val="000000"/>
                              <w:sz w:val="6"/>
                              <w:szCs w:val="6"/>
                            </w:rPr>
                            <w:t>XX</w:t>
                          </w:r>
                          <w:r>
                            <w:rPr>
                              <w:rFonts w:ascii="等线" w:eastAsia="等线" w:cs="等线" w:hint="eastAsia"/>
                              <w:color w:val="000000"/>
                              <w:sz w:val="6"/>
                              <w:szCs w:val="6"/>
                            </w:rPr>
                            <w:t>配件有限公司</w:t>
                          </w:r>
                        </w:p>
                      </w:txbxContent>
                    </v:textbox>
                  </v:rect>
                  <v:rect id="Rectangle 123" o:spid="_x0000_s1147" style="position:absolute;left:4190;top:826;width:12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" filled="f" stroked="f">
                    <v:textbox style="mso-fit-shape-to-text:t" inset="0,0,0,0">
                      <w:txbxContent>
                        <w:p w14:paraId="11501D2F" w14:textId="77777777" w:rsidR="00A71BC4" w:rsidRDefault="00000000">
                          <w:r>
                            <w:rPr>
                              <w:rFonts w:ascii="等线" w:eastAsia="等线" w:cs="等线" w:hint="eastAsia"/>
                              <w:color w:val="000000"/>
                              <w:sz w:val="6"/>
                              <w:szCs w:val="6"/>
                            </w:rPr>
                            <w:t>其他</w:t>
                          </w:r>
                        </w:p>
                      </w:txbxContent>
                    </v:textbox>
                  </v:rect>
                  <v:rect id="Rectangle 124" o:spid="_x0000_s1148" style="position:absolute;left:4317;top:826;width:6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" filled="f" stroked="f">
                    <v:textbox style="mso-fit-shape-to-text:t" inset="0,0,0,0">
                      <w:txbxContent>
                        <w:p w14:paraId="41614BEB" w14:textId="77777777" w:rsidR="00A71BC4" w:rsidRDefault="00000000">
                          <w:r>
                            <w:rPr>
                              <w:rFonts w:ascii="等线" w:eastAsia="等线" w:cs="等线" w:hint="eastAsia"/>
                              <w:color w:val="000000"/>
                              <w:sz w:val="6"/>
                              <w:szCs w:val="6"/>
                            </w:rPr>
                            <w:t>（</w:t>
                          </w:r>
                        </w:p>
                      </w:txbxContent>
                    </v:textbox>
                  </v:rect>
                  <v:rect id="Rectangle 125" o:spid="_x0000_s1149" style="position:absolute;left:4380;top:826;width:18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" filled="f" stroked="f">
                    <v:textbox style="mso-fit-shape-to-text:t" inset="0,0,0,0">
                      <w:txbxContent>
                        <w:p w14:paraId="3D27558A" w14:textId="77777777" w:rsidR="00A71BC4" w:rsidRDefault="00000000">
                          <w:r>
                            <w:rPr>
                              <w:rFonts w:ascii="等线" w:eastAsia="等线" w:cs="等线" w:hint="eastAsia"/>
                              <w:color w:val="000000"/>
                              <w:sz w:val="6"/>
                              <w:szCs w:val="6"/>
                            </w:rPr>
                            <w:t>碳钢件</w:t>
                          </w:r>
                        </w:p>
                      </w:txbxContent>
                    </v:textbox>
                  </v:rect>
                  <v:rect id="Rectangle 126" o:spid="_x0000_s1150" style="position:absolute;left:4571;top:826;width:6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" filled="f" stroked="f">
                    <v:textbox style="mso-fit-shape-to-text:t" inset="0,0,0,0">
                      <w:txbxContent>
                        <w:p w14:paraId="68521288" w14:textId="77777777" w:rsidR="00A71BC4" w:rsidRDefault="00000000">
                          <w:r>
                            <w:rPr>
                              <w:rFonts w:ascii="等线" w:eastAsia="等线" w:cs="等线" w:hint="eastAsia"/>
                              <w:color w:val="000000"/>
                              <w:sz w:val="6"/>
                              <w:szCs w:val="6"/>
                            </w:rPr>
                            <w:t>）</w:t>
                          </w:r>
                        </w:p>
                      </w:txbxContent>
                    </v:textbox>
                  </v:rect>
                  <v:rect id="Rectangle 127" o:spid="_x0000_s1151" style="position:absolute;left:5216;top:826;width:24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" filled="f" stroked="f">
                    <v:textbox style="mso-fit-shape-to-text:t" inset="0,0,0,0">
                      <w:txbxContent>
                        <w:p w14:paraId="58397348" w14:textId="77777777" w:rsidR="00A71BC4" w:rsidRDefault="00000000">
                          <w:r>
                            <w:rPr>
                              <w:rFonts w:ascii="等线" w:eastAsia="等线" w:cs="等线" w:hint="eastAsia"/>
                              <w:color w:val="000000"/>
                              <w:sz w:val="6"/>
                              <w:szCs w:val="6"/>
                            </w:rPr>
                            <w:t>树脂砂型</w:t>
                          </w:r>
                        </w:p>
                      </w:txbxContent>
                    </v:textbox>
                  </v:rect>
                  <v:rect id="Rectangle 128" o:spid="_x0000_s1152" style="position:absolute;left:6039;top:826;width:77;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" filled="f" stroked="f">
                    <v:textbox style="mso-fit-shape-to-text:t" inset="0,0,0,0">
                      <w:txbxContent>
                        <w:p w14:paraId="7470029A" w14:textId="77777777" w:rsidR="00A71BC4" w:rsidRDefault="00000000">
                          <w:r>
                            <w:rPr>
                              <w:rFonts w:ascii="等线" w:eastAsia="等线" w:cs="等线" w:hint="eastAsia"/>
                              <w:color w:val="000000"/>
                              <w:sz w:val="6"/>
                              <w:szCs w:val="6"/>
                            </w:rPr>
                            <w:t>0.3</w:t>
                          </w:r>
                        </w:p>
                      </w:txbxContent>
                    </v:textbox>
                  </v:rect>
                  <v:rect id="Rectangle 129" o:spid="_x0000_s1153" style="position:absolute;left:6856;top:1339;width:6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" filled="f" stroked="f">
                    <v:textbox style="mso-fit-shape-to-text:t" inset="0,0,0,0">
                      <w:txbxContent>
                        <w:p w14:paraId="6D9FB8D4" w14:textId="77777777" w:rsidR="00A71BC4" w:rsidRDefault="00000000">
                          <w:r>
                            <w:rPr>
                              <w:rFonts w:ascii="等线" w:eastAsia="等线" w:cs="等线" w:hint="eastAsia"/>
                              <w:color w:val="000000"/>
                              <w:sz w:val="6"/>
                              <w:szCs w:val="6"/>
                            </w:rPr>
                            <w:t>～</w:t>
                          </w:r>
                        </w:p>
                      </w:txbxContent>
                    </v:textbox>
                  </v:rect>
                  <v:rect id="Rectangle 130" o:spid="_x0000_s1154" style="position:absolute;left:6186;top:826;width:64;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" filled="f" stroked="f">
                    <v:textbox style="mso-fit-shape-to-text:t" inset="0,0,0,0">
                      <w:txbxContent>
                        <w:p w14:paraId="61AE8381" w14:textId="77777777" w:rsidR="00A71BC4" w:rsidRDefault="00000000">
                          <w:r>
                            <w:rPr>
                              <w:rFonts w:ascii="等线" w:eastAsia="等线" w:cs="等线" w:hint="eastAsia"/>
                              <w:color w:val="000000"/>
                              <w:sz w:val="6"/>
                              <w:szCs w:val="6"/>
                            </w:rPr>
                            <w:t>10</w:t>
                          </w:r>
                        </w:p>
                      </w:txbxContent>
                    </v:textbox>
                  </v:rect>
                  <v:rect id="Rectangle 131" o:spid="_x0000_s1155" style="position:absolute;left:6808;top:826;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" filled="f" stroked="f">
                    <v:textbox style="mso-fit-shape-to-text:t" inset="0,0,0,0">
                      <w:txbxContent>
                        <w:p w14:paraId="057ED880" w14:textId="77777777" w:rsidR="00A71BC4" w:rsidRDefault="00000000">
                          <w:r>
                            <w:rPr>
                              <w:rFonts w:ascii="等线" w:eastAsia="等线" w:cs="等线" w:hint="eastAsia"/>
                              <w:color w:val="000000"/>
                              <w:sz w:val="6"/>
                              <w:szCs w:val="6"/>
                            </w:rPr>
                            <w:t>330</w:t>
                          </w:r>
                        </w:p>
                      </w:txbxContent>
                    </v:textbox>
                  </v:rect>
                  <v:rect id="Rectangle 132" o:spid="_x0000_s1156" style="position:absolute;left:7479;top:826;width:64;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" filled="f" stroked="f">
                    <v:textbox style="mso-fit-shape-to-text:t" inset="0,0,0,0">
                      <w:txbxContent>
                        <w:p w14:paraId="51D1BFBF" w14:textId="77777777" w:rsidR="00A71BC4" w:rsidRDefault="00000000">
                          <w:r>
                            <w:rPr>
                              <w:rFonts w:ascii="等线" w:eastAsia="等线" w:cs="等线" w:hint="eastAsia"/>
                              <w:color w:val="000000"/>
                              <w:sz w:val="6"/>
                              <w:szCs w:val="6"/>
                            </w:rPr>
                            <w:t>40</w:t>
                          </w:r>
                        </w:p>
                      </w:txbxContent>
                    </v:textbox>
                  </v:rect>
                  <v:rect id="Rectangle 133" o:spid="_x0000_s1157" style="position:absolute;left:8029;top:826;width:64;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" filled="f" stroked="f">
                    <v:textbox style="mso-fit-shape-to-text:t" inset="0,0,0,0">
                      <w:txbxContent>
                        <w:p w14:paraId="3B6C5C1F" w14:textId="77777777" w:rsidR="00A71BC4" w:rsidRDefault="00000000">
                          <w:r>
                            <w:rPr>
                              <w:rFonts w:ascii="等线" w:eastAsia="等线" w:cs="等线" w:hint="eastAsia"/>
                              <w:color w:val="000000"/>
                              <w:sz w:val="6"/>
                              <w:szCs w:val="6"/>
                            </w:rPr>
                            <w:t>30</w:t>
                          </w:r>
                        </w:p>
                      </w:txbxContent>
                    </v:textbox>
                  </v:rect>
                  <v:rect id="Rectangle 134" o:spid="_x0000_s1158" style="position:absolute;left:8614;top:826;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" filled="f" stroked="f">
                    <v:textbox style="mso-fit-shape-to-text:t" inset="0,0,0,0">
                      <w:txbxContent>
                        <w:p w14:paraId="5288B5AC" w14:textId="77777777" w:rsidR="00A71BC4" w:rsidRDefault="00000000">
                          <w:r>
                            <w:rPr>
                              <w:rFonts w:ascii="等线" w:eastAsia="等线" w:cs="等线" w:hint="eastAsia"/>
                              <w:color w:val="000000"/>
                              <w:sz w:val="6"/>
                              <w:szCs w:val="6"/>
                            </w:rPr>
                            <w:t>400</w:t>
                          </w:r>
                        </w:p>
                      </w:txbxContent>
                    </v:textbox>
                  </v:rect>
                  <v:rect id="Rectangle 135" o:spid="_x0000_s1159" style="position:absolute;left:184;top:927;width:97;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" filled="f" stroked="f">
                    <v:textbox style="mso-fit-shape-to-text:t" inset="0,0,0,0">
                      <w:txbxContent>
                        <w:p w14:paraId="7AFDB1A1" w14:textId="77777777" w:rsidR="00A71BC4" w:rsidRDefault="00000000">
                          <w:r>
                            <w:rPr>
                              <w:rFonts w:ascii="等线" w:eastAsia="等线" w:cs="等线" w:hint="eastAsia"/>
                              <w:color w:val="000000"/>
                              <w:sz w:val="6"/>
                              <w:szCs w:val="6"/>
                            </w:rPr>
                            <w:t>P35</w:t>
                          </w:r>
                        </w:p>
                      </w:txbxContent>
                    </v:textbox>
                  </v:rect>
                  <v:rect id="Rectangle 136" o:spid="_x0000_s1160" style="position:absolute;left:599;top:930;width:6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" filled="f" stroked="f">
                    <v:textbox style="mso-fit-shape-to-text:t" inset="0,0,0,0">
                      <w:txbxContent>
                        <w:p w14:paraId="666EEEFA" w14:textId="77777777" w:rsidR="00A71BC4" w:rsidRDefault="00000000">
                          <w:r>
                            <w:rPr>
                              <w:rFonts w:ascii="等线" w:eastAsia="等线" w:cs="等线" w:hint="eastAsia"/>
                              <w:color w:val="000000"/>
                              <w:sz w:val="6"/>
                              <w:szCs w:val="6"/>
                            </w:rPr>
                            <w:t>LP</w:t>
                          </w:r>
                        </w:p>
                      </w:txbxContent>
                    </v:textbox>
                  </v:rect>
                  <v:rect id="Rectangle 137" o:spid="_x0000_s1161" style="position:absolute;left:1852;top:927;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" filled="f" stroked="f">
                    <v:textbox style="mso-fit-shape-to-text:t" inset="0,0,0,0">
                      <w:txbxContent>
                        <w:p w14:paraId="5BB6F510" w14:textId="77777777" w:rsidR="00A71BC4" w:rsidRDefault="00000000">
                          <w:r>
                            <w:rPr>
                              <w:rFonts w:ascii="等线" w:eastAsia="等线" w:cs="等线" w:hint="eastAsia"/>
                              <w:color w:val="000000"/>
                              <w:sz w:val="6"/>
                              <w:szCs w:val="6"/>
                            </w:rPr>
                            <w:t>121</w:t>
                          </w:r>
                        </w:p>
                      </w:txbxContent>
                    </v:textbox>
                  </v:rect>
                  <v:rect id="Rectangle 138" o:spid="_x0000_s1162" style="position:absolute;left:2555;top:927;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" filled="f" stroked="f">
                    <v:textbox style="mso-fit-shape-to-text:t" inset="0,0,0,0">
                      <w:txbxContent>
                        <w:p w14:paraId="13F2D3F2" w14:textId="77777777" w:rsidR="00A71BC4" w:rsidRDefault="00000000">
                          <w:r>
                            <w:rPr>
                              <w:rFonts w:ascii="等线" w:eastAsia="等线" w:cs="等线" w:hint="eastAsia"/>
                              <w:color w:val="000000"/>
                              <w:sz w:val="6"/>
                              <w:szCs w:val="6"/>
                            </w:rPr>
                            <w:t>425</w:t>
                          </w:r>
                        </w:p>
                      </w:txbxContent>
                    </v:textbox>
                  </v:rect>
                  <v:rect id="Rectangle 139" o:spid="_x0000_s1163" style="position:absolute;left:3090;top:927;width:44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" filled="f" stroked="f">
                    <v:textbox style="mso-fit-shape-to-text:t" inset="0,0,0,0">
                      <w:txbxContent>
                        <w:p w14:paraId="1EEC9DC2" w14:textId="77777777" w:rsidR="00A71BC4" w:rsidRDefault="00000000">
                          <w:r>
                            <w:rPr>
                              <w:rFonts w:ascii="等线" w:eastAsia="等线" w:cs="等线" w:hint="eastAsia"/>
                              <w:color w:val="000000"/>
                              <w:sz w:val="6"/>
                              <w:szCs w:val="6"/>
                            </w:rPr>
                            <w:t>XX</w:t>
                          </w:r>
                          <w:r>
                            <w:rPr>
                              <w:rFonts w:ascii="等线" w:eastAsia="等线" w:cs="等线" w:hint="eastAsia"/>
                              <w:color w:val="000000"/>
                              <w:sz w:val="6"/>
                              <w:szCs w:val="6"/>
                            </w:rPr>
                            <w:t>煤机有限公司</w:t>
                          </w:r>
                        </w:p>
                      </w:txbxContent>
                    </v:textbox>
                  </v:rect>
                  <v:rect id="Rectangle 140" o:spid="_x0000_s1164" style="position:absolute;left:4190;top:927;width:42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" filled="f" stroked="f">
                    <v:textbox style="mso-fit-shape-to-text:t" inset="0,0,0,0">
                      <w:txbxContent>
                        <w:p w14:paraId="4A3D566E" w14:textId="77777777" w:rsidR="00A71BC4" w:rsidRDefault="00000000">
                          <w:r>
                            <w:rPr>
                              <w:rFonts w:ascii="等线" w:eastAsia="等线" w:cs="等线" w:hint="eastAsia"/>
                              <w:color w:val="000000"/>
                              <w:sz w:val="6"/>
                              <w:szCs w:val="6"/>
                            </w:rPr>
                            <w:t>碳钢及低合金钢</w:t>
                          </w:r>
                        </w:p>
                      </w:txbxContent>
                    </v:textbox>
                  </v:rect>
                  <v:rect id="Rectangle 141" o:spid="_x0000_s1165" style="position:absolute;left:5184;top:927;width:30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" filled="f" stroked="f">
                    <v:textbox style="mso-fit-shape-to-text:t" inset="0,0,0,0">
                      <w:txbxContent>
                        <w:p w14:paraId="0B31FB7E" w14:textId="77777777" w:rsidR="00A71BC4" w:rsidRDefault="00000000">
                          <w:r>
                            <w:rPr>
                              <w:rFonts w:ascii="等线" w:eastAsia="等线" w:cs="等线" w:hint="eastAsia"/>
                              <w:color w:val="000000"/>
                              <w:sz w:val="6"/>
                              <w:szCs w:val="6"/>
                            </w:rPr>
                            <w:t>水玻璃砂型</w:t>
                          </w:r>
                        </w:p>
                      </w:txbxContent>
                    </v:textbox>
                  </v:rect>
                  <v:rect id="Rectangle 142" o:spid="_x0000_s1166" style="position:absolute;left:6005;top:927;width:140;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" filled="f" stroked="f">
                    <v:textbox style="mso-fit-shape-to-text:t" inset="0,0,0,0">
                      <w:txbxContent>
                        <w:p w14:paraId="1E933663" w14:textId="77777777" w:rsidR="00A71BC4" w:rsidRDefault="00000000">
                          <w:r>
                            <w:rPr>
                              <w:rFonts w:ascii="等线" w:eastAsia="等线" w:cs="等线" w:hint="eastAsia"/>
                              <w:color w:val="000000"/>
                              <w:sz w:val="6"/>
                              <w:szCs w:val="6"/>
                            </w:rPr>
                            <w:t>0.001</w:t>
                          </w:r>
                        </w:p>
                      </w:txbxContent>
                    </v:textbox>
                  </v:rect>
                  <v:rect id="Rectangle 143" o:spid="_x0000_s1167" style="position:absolute;left:6157;top:927;width:6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" filled="f" stroked="f">
                    <v:textbox style="mso-fit-shape-to-text:t" inset="0,0,0,0">
                      <w:txbxContent>
                        <w:p w14:paraId="04C56D47" w14:textId="77777777" w:rsidR="00A71BC4" w:rsidRDefault="00000000">
                          <w:r>
                            <w:rPr>
                              <w:rFonts w:ascii="等线" w:eastAsia="等线" w:cs="等线" w:hint="eastAsia"/>
                              <w:color w:val="000000"/>
                              <w:sz w:val="6"/>
                              <w:szCs w:val="6"/>
                            </w:rPr>
                            <w:t>～</w:t>
                          </w:r>
                        </w:p>
                      </w:txbxContent>
                    </v:textbox>
                  </v:rect>
                  <v:rect id="Rectangle 144" o:spid="_x0000_s1168" style="position:absolute;left:6221;top:927;width:64;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" filled="f" stroked="f">
                    <v:textbox style="mso-fit-shape-to-text:t" inset="0,0,0,0">
                      <w:txbxContent>
                        <w:p w14:paraId="3E8F8660" w14:textId="77777777" w:rsidR="00A71BC4" w:rsidRDefault="00000000">
                          <w:r>
                            <w:rPr>
                              <w:rFonts w:ascii="等线" w:eastAsia="等线" w:cs="等线" w:hint="eastAsia"/>
                              <w:color w:val="000000"/>
                              <w:sz w:val="6"/>
                              <w:szCs w:val="6"/>
                            </w:rPr>
                            <w:t>15</w:t>
                          </w:r>
                        </w:p>
                      </w:txbxContent>
                    </v:textbox>
                  </v:rect>
                  <v:rect id="Rectangle 145" o:spid="_x0000_s1169" style="position:absolute;left:6808;top:927;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" filled="f" stroked="f">
                    <v:textbox style="mso-fit-shape-to-text:t" inset="0,0,0,0">
                      <w:txbxContent>
                        <w:p w14:paraId="0C0C51BE" w14:textId="77777777" w:rsidR="00A71BC4" w:rsidRDefault="00000000">
                          <w:r>
                            <w:rPr>
                              <w:rFonts w:ascii="等线" w:eastAsia="等线" w:cs="等线" w:hint="eastAsia"/>
                              <w:color w:val="000000"/>
                              <w:sz w:val="6"/>
                              <w:szCs w:val="6"/>
                            </w:rPr>
                            <w:t>285</w:t>
                          </w:r>
                        </w:p>
                      </w:txbxContent>
                    </v:textbox>
                  </v:rect>
                  <v:rect id="Rectangle 146" o:spid="_x0000_s1170" style="position:absolute;left:7479;top:927;width:64;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" filled="f" stroked="f">
                    <v:textbox style="mso-fit-shape-to-text:t" inset="0,0,0,0">
                      <w:txbxContent>
                        <w:p w14:paraId="15852D9A" w14:textId="77777777" w:rsidR="00A71BC4" w:rsidRDefault="00000000">
                          <w:r>
                            <w:rPr>
                              <w:rFonts w:ascii="等线" w:eastAsia="等线" w:cs="等线" w:hint="eastAsia"/>
                              <w:color w:val="000000"/>
                              <w:sz w:val="6"/>
                              <w:szCs w:val="6"/>
                            </w:rPr>
                            <w:t>50</w:t>
                          </w:r>
                        </w:p>
                      </w:txbxContent>
                    </v:textbox>
                  </v:rect>
                  <v:rect id="Rectangle 147" o:spid="_x0000_s1171" style="position:absolute;left:8029;top:927;width:64;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" filled="f" stroked="f">
                    <v:textbox style="mso-fit-shape-to-text:t" inset="0,0,0,0">
                      <w:txbxContent>
                        <w:p w14:paraId="121C1926" w14:textId="77777777" w:rsidR="00A71BC4" w:rsidRDefault="00000000">
                          <w:r>
                            <w:rPr>
                              <w:rFonts w:ascii="等线" w:eastAsia="等线" w:cs="等线" w:hint="eastAsia"/>
                              <w:color w:val="000000"/>
                              <w:sz w:val="6"/>
                              <w:szCs w:val="6"/>
                            </w:rPr>
                            <w:t>90</w:t>
                          </w:r>
                        </w:p>
                      </w:txbxContent>
                    </v:textbox>
                  </v:rect>
                  <v:rect id="Rectangle 148" o:spid="_x0000_s1172" style="position:absolute;left:8614;top:927;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" filled="f" stroked="f">
                    <v:textbox style="mso-fit-shape-to-text:t" inset="0,0,0,0">
                      <w:txbxContent>
                        <w:p w14:paraId="4C6809E0" w14:textId="77777777" w:rsidR="00A71BC4" w:rsidRDefault="00000000">
                          <w:r>
                            <w:rPr>
                              <w:rFonts w:ascii="等线" w:eastAsia="等线" w:cs="等线" w:hint="eastAsia"/>
                              <w:color w:val="000000"/>
                              <w:sz w:val="6"/>
                              <w:szCs w:val="6"/>
                            </w:rPr>
                            <w:t>425</w:t>
                          </w:r>
                        </w:p>
                      </w:txbxContent>
                    </v:textbox>
                  </v:rect>
                  <v:rect id="Rectangle 149" o:spid="_x0000_s1173" style="position:absolute;left:184;top:1028;width:97;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" filled="f" stroked="f">
                    <v:textbox style="mso-fit-shape-to-text:t" inset="0,0,0,0">
                      <w:txbxContent>
                        <w:p w14:paraId="62DFF760" w14:textId="77777777" w:rsidR="00A71BC4" w:rsidRDefault="00000000">
                          <w:r>
                            <w:rPr>
                              <w:rFonts w:ascii="等线" w:eastAsia="等线" w:cs="等线" w:hint="eastAsia"/>
                              <w:color w:val="000000"/>
                              <w:sz w:val="6"/>
                              <w:szCs w:val="6"/>
                            </w:rPr>
                            <w:t>P40</w:t>
                          </w:r>
                        </w:p>
                      </w:txbxContent>
                    </v:textbox>
                  </v:rect>
                  <v:rect id="Rectangle 150" o:spid="_x0000_s1174" style="position:absolute;left:599;top:1031;width:6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" filled="f" stroked="f">
                    <v:textbox style="mso-fit-shape-to-text:t" inset="0,0,0,0">
                      <w:txbxContent>
                        <w:p w14:paraId="43CFB1A7" w14:textId="77777777" w:rsidR="00A71BC4" w:rsidRDefault="00000000">
                          <w:r>
                            <w:rPr>
                              <w:rFonts w:ascii="等线" w:eastAsia="等线" w:cs="等线" w:hint="eastAsia"/>
                              <w:color w:val="000000"/>
                              <w:sz w:val="6"/>
                              <w:szCs w:val="6"/>
                            </w:rPr>
                            <w:t>LP</w:t>
                          </w:r>
                        </w:p>
                      </w:txbxContent>
                    </v:textbox>
                  </v:rect>
                  <v:rect id="Rectangle 151" o:spid="_x0000_s1175" style="position:absolute;left:1852;top:1028;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" filled="f" stroked="f">
                    <v:textbox style="mso-fit-shape-to-text:t" inset="0,0,0,0">
                      <w:txbxContent>
                        <w:p w14:paraId="387D35F0" w14:textId="77777777" w:rsidR="00A71BC4" w:rsidRDefault="00000000">
                          <w:r>
                            <w:rPr>
                              <w:rFonts w:ascii="等线" w:eastAsia="等线" w:cs="等线" w:hint="eastAsia"/>
                              <w:color w:val="000000"/>
                              <w:sz w:val="6"/>
                              <w:szCs w:val="6"/>
                            </w:rPr>
                            <w:t>138</w:t>
                          </w:r>
                        </w:p>
                      </w:txbxContent>
                    </v:textbox>
                  </v:rect>
                  <v:rect id="Rectangle 152" o:spid="_x0000_s1176" style="position:absolute;left:2555;top:1028;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" filled="f" stroked="f">
                    <v:textbox style="mso-fit-shape-to-text:t" inset="0,0,0,0">
                      <w:txbxContent>
                        <w:p w14:paraId="0C45D600" w14:textId="77777777" w:rsidR="00A71BC4" w:rsidRDefault="00000000">
                          <w:r>
                            <w:rPr>
                              <w:rFonts w:ascii="等线" w:eastAsia="等线" w:cs="等线" w:hint="eastAsia"/>
                              <w:color w:val="000000"/>
                              <w:sz w:val="6"/>
                              <w:szCs w:val="6"/>
                            </w:rPr>
                            <w:t>450</w:t>
                          </w:r>
                        </w:p>
                      </w:txbxContent>
                    </v:textbox>
                  </v:rect>
                  <v:rect id="Rectangle 153" o:spid="_x0000_s1177" style="position:absolute;left:3090;top:1028;width:44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" filled="f" stroked="f">
                    <v:textbox style="mso-fit-shape-to-text:t" inset="0,0,0,0">
                      <w:txbxContent>
                        <w:p w14:paraId="2D3825F6" w14:textId="77777777" w:rsidR="00A71BC4" w:rsidRDefault="00000000">
                          <w:r>
                            <w:rPr>
                              <w:rFonts w:ascii="等线" w:eastAsia="等线" w:cs="等线" w:hint="eastAsia"/>
                              <w:color w:val="000000"/>
                              <w:sz w:val="6"/>
                              <w:szCs w:val="6"/>
                            </w:rPr>
                            <w:t>XX</w:t>
                          </w:r>
                          <w:r>
                            <w:rPr>
                              <w:rFonts w:ascii="等线" w:eastAsia="等线" w:cs="等线" w:hint="eastAsia"/>
                              <w:color w:val="000000"/>
                              <w:sz w:val="6"/>
                              <w:szCs w:val="6"/>
                            </w:rPr>
                            <w:t>有限责任公司</w:t>
                          </w:r>
                        </w:p>
                      </w:txbxContent>
                    </v:textbox>
                  </v:rect>
                  <v:rect id="Rectangle 154" o:spid="_x0000_s1178" style="position:absolute;left:4317;top:1028;width:18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" filled="f" stroked="f">
                    <v:textbox style="mso-fit-shape-to-text:t" inset="0,0,0,0">
                      <w:txbxContent>
                        <w:p w14:paraId="67B80458" w14:textId="77777777" w:rsidR="00A71BC4" w:rsidRDefault="00000000">
                          <w:r>
                            <w:rPr>
                              <w:rFonts w:ascii="等线" w:eastAsia="等线" w:cs="等线" w:hint="eastAsia"/>
                              <w:color w:val="000000"/>
                              <w:sz w:val="6"/>
                              <w:szCs w:val="6"/>
                            </w:rPr>
                            <w:t>合金钢</w:t>
                          </w:r>
                        </w:p>
                      </w:txbxContent>
                    </v:textbox>
                  </v:rect>
                  <v:rect id="Rectangle 155" o:spid="_x0000_s1179" style="position:absolute;left:5216;top:1028;width:24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" filled="f" stroked="f">
                    <v:textbox style="mso-fit-shape-to-text:t" inset="0,0,0,0">
                      <w:txbxContent>
                        <w:p w14:paraId="1B54529C" w14:textId="77777777" w:rsidR="00A71BC4" w:rsidRDefault="00000000">
                          <w:r>
                            <w:rPr>
                              <w:rFonts w:ascii="等线" w:eastAsia="等线" w:cs="等线" w:hint="eastAsia"/>
                              <w:color w:val="000000"/>
                              <w:sz w:val="6"/>
                              <w:szCs w:val="6"/>
                            </w:rPr>
                            <w:t>树脂砂型</w:t>
                          </w:r>
                        </w:p>
                      </w:txbxContent>
                    </v:textbox>
                  </v:rect>
                  <v:rect id="Rectangle 156" o:spid="_x0000_s1180" style="position:absolute;left:5982;top:1028;width:140;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" filled="f" stroked="f">
                    <v:textbox style="mso-fit-shape-to-text:t" inset="0,0,0,0">
                      <w:txbxContent>
                        <w:p w14:paraId="38230F9D" w14:textId="77777777" w:rsidR="00A71BC4" w:rsidRDefault="00000000">
                          <w:r>
                            <w:rPr>
                              <w:rFonts w:ascii="等线" w:eastAsia="等线" w:cs="等线" w:hint="eastAsia"/>
                              <w:color w:val="000000"/>
                              <w:sz w:val="6"/>
                              <w:szCs w:val="6"/>
                            </w:rPr>
                            <w:t>0.004</w:t>
                          </w:r>
                        </w:p>
                      </w:txbxContent>
                    </v:textbox>
                  </v:rect>
                  <v:rect id="Rectangle 157" o:spid="_x0000_s1181" style="position:absolute;left:6134;top:1028;width:6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" filled="f" stroked="f">
                    <v:textbox style="mso-fit-shape-to-text:t" inset="0,0,0,0">
                      <w:txbxContent>
                        <w:p w14:paraId="0164EAE6" w14:textId="77777777" w:rsidR="00A71BC4" w:rsidRDefault="00000000">
                          <w:r>
                            <w:rPr>
                              <w:rFonts w:ascii="等线" w:eastAsia="等线" w:cs="等线" w:hint="eastAsia"/>
                              <w:color w:val="000000"/>
                              <w:sz w:val="6"/>
                              <w:szCs w:val="6"/>
                            </w:rPr>
                            <w:t>～</w:t>
                          </w:r>
                        </w:p>
                      </w:txbxContent>
                    </v:textbox>
                  </v:rect>
                  <v:rect id="Rectangle 158" o:spid="_x0000_s1182" style="position:absolute;left:6198;top:1028;width:108;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" filled="f" stroked="f">
                    <v:textbox style="mso-fit-shape-to-text:t" inset="0,0,0,0">
                      <w:txbxContent>
                        <w:p w14:paraId="2C22CB7A" w14:textId="77777777" w:rsidR="00A71BC4" w:rsidRDefault="00000000">
                          <w:r>
                            <w:rPr>
                              <w:rFonts w:ascii="等线" w:eastAsia="等线" w:cs="等线" w:hint="eastAsia"/>
                              <w:color w:val="000000"/>
                              <w:sz w:val="6"/>
                              <w:szCs w:val="6"/>
                            </w:rPr>
                            <w:t>0.03</w:t>
                          </w:r>
                        </w:p>
                      </w:txbxContent>
                    </v:textbox>
                  </v:rect>
                  <v:rect id="Rectangle 159" o:spid="_x0000_s1183" style="position:absolute;left:6808;top:1028;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" filled="f" stroked="f">
                    <v:textbox style="mso-fit-shape-to-text:t" inset="0,0,0,0">
                      <w:txbxContent>
                        <w:p w14:paraId="5C4D754A" w14:textId="77777777" w:rsidR="00A71BC4" w:rsidRDefault="00000000">
                          <w:r>
                            <w:rPr>
                              <w:rFonts w:ascii="等线" w:eastAsia="等线" w:cs="等线" w:hint="eastAsia"/>
                              <w:color w:val="000000"/>
                              <w:sz w:val="6"/>
                              <w:szCs w:val="6"/>
                            </w:rPr>
                            <w:t>312</w:t>
                          </w:r>
                        </w:p>
                      </w:txbxContent>
                    </v:textbox>
                  </v:rect>
                  <v:rect id="Rectangle 160" o:spid="_x0000_s1184" style="position:absolute;left:7479;top:1028;width:64;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" filled="f" stroked="f">
                    <v:textbox style="mso-fit-shape-to-text:t" inset="0,0,0,0">
                      <w:txbxContent>
                        <w:p w14:paraId="7838C380" w14:textId="77777777" w:rsidR="00A71BC4" w:rsidRDefault="00000000">
                          <w:r>
                            <w:rPr>
                              <w:rFonts w:ascii="等线" w:eastAsia="等线" w:cs="等线" w:hint="eastAsia"/>
                              <w:color w:val="000000"/>
                              <w:sz w:val="6"/>
                              <w:szCs w:val="6"/>
                            </w:rPr>
                            <w:t>22</w:t>
                          </w:r>
                        </w:p>
                      </w:txbxContent>
                    </v:textbox>
                  </v:rect>
                  <v:rect id="Rectangle 161" o:spid="_x0000_s1185" style="position:absolute;left:8029;top:1028;width:64;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" filled="f" stroked="f">
                    <v:textbox style="mso-fit-shape-to-text:t" inset="0,0,0,0">
                      <w:txbxContent>
                        <w:p w14:paraId="033ADE7D" w14:textId="77777777" w:rsidR="00A71BC4" w:rsidRDefault="00000000">
                          <w:r>
                            <w:rPr>
                              <w:rFonts w:ascii="等线" w:eastAsia="等线" w:cs="等线" w:hint="eastAsia"/>
                              <w:color w:val="000000"/>
                              <w:sz w:val="6"/>
                              <w:szCs w:val="6"/>
                            </w:rPr>
                            <w:t>65</w:t>
                          </w:r>
                        </w:p>
                      </w:txbxContent>
                    </v:textbox>
                  </v:rect>
                  <v:rect id="Rectangle 162" o:spid="_x0000_s1186" style="position:absolute;left:8614;top:1028;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" filled="f" stroked="f">
                    <v:textbox style="mso-fit-shape-to-text:t" inset="0,0,0,0">
                      <w:txbxContent>
                        <w:p w14:paraId="4000C62B" w14:textId="77777777" w:rsidR="00A71BC4" w:rsidRDefault="00000000">
                          <w:r>
                            <w:rPr>
                              <w:rFonts w:ascii="等线" w:eastAsia="等线" w:cs="等线" w:hint="eastAsia"/>
                              <w:color w:val="000000"/>
                              <w:sz w:val="6"/>
                              <w:szCs w:val="6"/>
                            </w:rPr>
                            <w:t>450</w:t>
                          </w:r>
                        </w:p>
                      </w:txbxContent>
                    </v:textbox>
                  </v:rect>
                  <v:rect id="Rectangle 163" o:spid="_x0000_s1187" style="position:absolute;left:184;top:1129;width:97;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" filled="f" stroked="f">
                    <v:textbox style="mso-fit-shape-to-text:t" inset="0,0,0,0">
                      <w:txbxContent>
                        <w:p w14:paraId="589EF576" w14:textId="77777777" w:rsidR="00A71BC4" w:rsidRDefault="00000000">
                          <w:r>
                            <w:rPr>
                              <w:rFonts w:ascii="等线" w:eastAsia="等线" w:cs="等线" w:hint="eastAsia"/>
                              <w:color w:val="000000"/>
                              <w:sz w:val="6"/>
                              <w:szCs w:val="6"/>
                            </w:rPr>
                            <w:t>P45</w:t>
                          </w:r>
                        </w:p>
                      </w:txbxContent>
                    </v:textbox>
                  </v:rect>
                  <v:rect id="Rectangle 164" o:spid="_x0000_s1188" style="position:absolute;left:599;top:1131;width:6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" filled="f" stroked="f">
                    <v:textbox style="mso-fit-shape-to-text:t" inset="0,0,0,0">
                      <w:txbxContent>
                        <w:p w14:paraId="38EDAD1D" w14:textId="77777777" w:rsidR="00A71BC4" w:rsidRDefault="00000000">
                          <w:r>
                            <w:rPr>
                              <w:rFonts w:ascii="等线" w:eastAsia="等线" w:cs="等线" w:hint="eastAsia"/>
                              <w:color w:val="000000"/>
                              <w:sz w:val="6"/>
                              <w:szCs w:val="6"/>
                            </w:rPr>
                            <w:t>LP</w:t>
                          </w:r>
                        </w:p>
                      </w:txbxContent>
                    </v:textbox>
                  </v:rect>
                  <v:rect id="Rectangle 165" o:spid="_x0000_s1189" style="position:absolute;left:1852;top:1129;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" filled="f" stroked="f">
                    <v:textbox style="mso-fit-shape-to-text:t" inset="0,0,0,0">
                      <w:txbxContent>
                        <w:p w14:paraId="3D91E2BC" w14:textId="77777777" w:rsidR="00A71BC4" w:rsidRDefault="00000000">
                          <w:r>
                            <w:rPr>
                              <w:rFonts w:ascii="等线" w:eastAsia="等线" w:cs="等线" w:hint="eastAsia"/>
                              <w:color w:val="000000"/>
                              <w:sz w:val="6"/>
                              <w:szCs w:val="6"/>
                            </w:rPr>
                            <w:t>155</w:t>
                          </w:r>
                        </w:p>
                      </w:txbxContent>
                    </v:textbox>
                  </v:rect>
                  <v:rect id="Rectangle 166" o:spid="_x0000_s1190" style="position:absolute;left:2555;top:1129;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" filled="f" stroked="f">
                    <v:textbox style="mso-fit-shape-to-text:t" inset="0,0,0,0">
                      <w:txbxContent>
                        <w:p w14:paraId="39642ED6" w14:textId="77777777" w:rsidR="00A71BC4" w:rsidRDefault="00000000">
                          <w:r>
                            <w:rPr>
                              <w:rFonts w:ascii="等线" w:eastAsia="等线" w:cs="等线" w:hint="eastAsia"/>
                              <w:color w:val="000000"/>
                              <w:sz w:val="6"/>
                              <w:szCs w:val="6"/>
                            </w:rPr>
                            <w:t>470</w:t>
                          </w:r>
                        </w:p>
                      </w:txbxContent>
                    </v:textbox>
                  </v:rect>
                  <v:rect id="Rectangle 167" o:spid="_x0000_s1191" style="position:absolute;left:3027;top:1129;width:62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" filled="f" stroked="f">
                    <v:textbox style="mso-fit-shape-to-text:t" inset="0,0,0,0">
                      <w:txbxContent>
                        <w:p w14:paraId="7B39F6B7" w14:textId="77777777" w:rsidR="00A71BC4" w:rsidRDefault="00000000">
                          <w:r>
                            <w:rPr>
                              <w:rFonts w:ascii="等线" w:eastAsia="等线" w:cs="等线" w:hint="eastAsia"/>
                              <w:color w:val="000000"/>
                              <w:sz w:val="6"/>
                              <w:szCs w:val="6"/>
                            </w:rPr>
                            <w:t>XX</w:t>
                          </w:r>
                          <w:r>
                            <w:rPr>
                              <w:rFonts w:ascii="等线" w:eastAsia="等线" w:cs="等线" w:hint="eastAsia"/>
                              <w:color w:val="000000"/>
                              <w:sz w:val="6"/>
                              <w:szCs w:val="6"/>
                            </w:rPr>
                            <w:t>不锈钢铸造有限公司</w:t>
                          </w:r>
                        </w:p>
                      </w:txbxContent>
                    </v:textbox>
                  </v:rect>
                  <v:rect id="Rectangle 168" o:spid="_x0000_s1192" style="position:absolute;left:4190;top:1129;width:42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" filled="f" stroked="f">
                    <v:textbox style="mso-fit-shape-to-text:t" inset="0,0,0,0">
                      <w:txbxContent>
                        <w:p w14:paraId="0B4C8C5D" w14:textId="77777777" w:rsidR="00A71BC4" w:rsidRDefault="00000000">
                          <w:r>
                            <w:rPr>
                              <w:rFonts w:ascii="等线" w:eastAsia="等线" w:cs="等线" w:hint="eastAsia"/>
                              <w:color w:val="000000"/>
                              <w:sz w:val="6"/>
                              <w:szCs w:val="6"/>
                            </w:rPr>
                            <w:t>碳钢及低合金钢</w:t>
                          </w:r>
                        </w:p>
                      </w:txbxContent>
                    </v:textbox>
                  </v:rect>
                  <v:rect id="Rectangle 169" o:spid="_x0000_s1193" style="position:absolute;left:5184;top:1129;width:30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" filled="f" stroked="f">
                    <v:textbox style="mso-fit-shape-to-text:t" inset="0,0,0,0">
                      <w:txbxContent>
                        <w:p w14:paraId="3E27021E" w14:textId="77777777" w:rsidR="00A71BC4" w:rsidRDefault="00000000">
                          <w:r>
                            <w:rPr>
                              <w:rFonts w:ascii="等线" w:eastAsia="等线" w:cs="等线" w:hint="eastAsia"/>
                              <w:color w:val="000000"/>
                              <w:sz w:val="6"/>
                              <w:szCs w:val="6"/>
                            </w:rPr>
                            <w:t>水玻璃砂型</w:t>
                          </w:r>
                        </w:p>
                      </w:txbxContent>
                    </v:textbox>
                  </v:rect>
                  <v:rect id="Rectangle 170" o:spid="_x0000_s1194" style="position:absolute;left:5964;top:1129;width:140;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" filled="f" stroked="f">
                    <v:textbox style="mso-fit-shape-to-text:t" inset="0,0,0,0">
                      <w:txbxContent>
                        <w:p w14:paraId="18228B0C" w14:textId="77777777" w:rsidR="00A71BC4" w:rsidRDefault="00000000">
                          <w:r>
                            <w:rPr>
                              <w:rFonts w:ascii="等线" w:eastAsia="等线" w:cs="等线" w:hint="eastAsia"/>
                              <w:color w:val="000000"/>
                              <w:sz w:val="6"/>
                              <w:szCs w:val="6"/>
                            </w:rPr>
                            <w:t>0.005</w:t>
                          </w:r>
                        </w:p>
                      </w:txbxContent>
                    </v:textbox>
                  </v:rect>
                  <v:rect id="Rectangle 171" o:spid="_x0000_s1195" style="position:absolute;left:6117;top:1129;width:6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" filled="f" stroked="f">
                    <v:textbox style="mso-fit-shape-to-text:t" inset="0,0,0,0">
                      <w:txbxContent>
                        <w:p w14:paraId="3E17B447" w14:textId="77777777" w:rsidR="00A71BC4" w:rsidRDefault="00000000">
                          <w:r>
                            <w:rPr>
                              <w:rFonts w:ascii="等线" w:eastAsia="等线" w:cs="等线" w:hint="eastAsia"/>
                              <w:color w:val="000000"/>
                              <w:sz w:val="6"/>
                              <w:szCs w:val="6"/>
                            </w:rPr>
                            <w:t>～</w:t>
                          </w:r>
                        </w:p>
                      </w:txbxContent>
                    </v:textbox>
                  </v:rect>
                  <v:rect id="Rectangle 172" o:spid="_x0000_s1196" style="position:absolute;left:6180;top:1129;width:140;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" filled="f" stroked="f">
                    <v:textbox style="mso-fit-shape-to-text:t" inset="0,0,0,0">
                      <w:txbxContent>
                        <w:p w14:paraId="7BCD2321" w14:textId="77777777" w:rsidR="00A71BC4" w:rsidRDefault="00000000">
                          <w:r>
                            <w:rPr>
                              <w:rFonts w:ascii="等线" w:eastAsia="等线" w:cs="等线" w:hint="eastAsia"/>
                              <w:color w:val="000000"/>
                              <w:sz w:val="6"/>
                              <w:szCs w:val="6"/>
                            </w:rPr>
                            <w:t>0.300</w:t>
                          </w:r>
                        </w:p>
                      </w:txbxContent>
                    </v:textbox>
                  </v:rect>
                  <v:rect id="Rectangle 173" o:spid="_x0000_s1197" style="position:absolute;left:6808;top:1129;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" filled="f" stroked="f">
                    <v:textbox style="mso-fit-shape-to-text:t" inset="0,0,0,0">
                      <w:txbxContent>
                        <w:p w14:paraId="5FAE8010" w14:textId="77777777" w:rsidR="00A71BC4" w:rsidRDefault="00000000">
                          <w:r>
                            <w:rPr>
                              <w:rFonts w:ascii="等线" w:eastAsia="等线" w:cs="等线" w:hint="eastAsia"/>
                              <w:color w:val="000000"/>
                              <w:sz w:val="6"/>
                              <w:szCs w:val="6"/>
                            </w:rPr>
                            <w:t>390</w:t>
                          </w:r>
                        </w:p>
                      </w:txbxContent>
                    </v:textbox>
                  </v:rect>
                  <v:rect id="Rectangle 174" o:spid="_x0000_s1198" style="position:absolute;left:7479;top:1129;width:64;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" filled="f" stroked="f">
                    <v:textbox style="mso-fit-shape-to-text:t" inset="0,0,0,0">
                      <w:txbxContent>
                        <w:p w14:paraId="28585229" w14:textId="77777777" w:rsidR="00A71BC4" w:rsidRDefault="00000000">
                          <w:r>
                            <w:rPr>
                              <w:rFonts w:ascii="等线" w:eastAsia="等线" w:cs="等线" w:hint="eastAsia"/>
                              <w:color w:val="000000"/>
                              <w:sz w:val="6"/>
                              <w:szCs w:val="6"/>
                            </w:rPr>
                            <w:t>12</w:t>
                          </w:r>
                        </w:p>
                      </w:txbxContent>
                    </v:textbox>
                  </v:rect>
                  <v:rect id="Rectangle 175" o:spid="_x0000_s1199" style="position:absolute;left:8029;top:1129;width:64;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" filled="f" stroked="f">
                    <v:textbox style="mso-fit-shape-to-text:t" inset="0,0,0,0">
                      <w:txbxContent>
                        <w:p w14:paraId="4EF9B042" w14:textId="77777777" w:rsidR="00A71BC4" w:rsidRDefault="00000000">
                          <w:r>
                            <w:rPr>
                              <w:rFonts w:ascii="等线" w:eastAsia="等线" w:cs="等线" w:hint="eastAsia"/>
                              <w:color w:val="000000"/>
                              <w:sz w:val="6"/>
                              <w:szCs w:val="6"/>
                            </w:rPr>
                            <w:t>68</w:t>
                          </w:r>
                        </w:p>
                      </w:txbxContent>
                    </v:textbox>
                  </v:rect>
                  <v:rect id="Rectangle 176" o:spid="_x0000_s1200" style="position:absolute;left:8614;top:1129;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" filled="f" stroked="f">
                    <v:textbox style="mso-fit-shape-to-text:t" inset="0,0,0,0">
                      <w:txbxContent>
                        <w:p w14:paraId="7C2194F7" w14:textId="77777777" w:rsidR="00A71BC4" w:rsidRDefault="00000000">
                          <w:r>
                            <w:rPr>
                              <w:rFonts w:ascii="等线" w:eastAsia="等线" w:cs="等线" w:hint="eastAsia"/>
                              <w:color w:val="000000"/>
                              <w:sz w:val="6"/>
                              <w:szCs w:val="6"/>
                            </w:rPr>
                            <w:t>470</w:t>
                          </w:r>
                        </w:p>
                      </w:txbxContent>
                    </v:textbox>
                  </v:rect>
                  <v:rect id="Rectangle 177" o:spid="_x0000_s1201" style="position:absolute;left:184;top:1229;width:97;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" filled="f" stroked="f">
                    <v:textbox style="mso-fit-shape-to-text:t" inset="0,0,0,0">
                      <w:txbxContent>
                        <w:p w14:paraId="136C64A6" w14:textId="77777777" w:rsidR="00A71BC4" w:rsidRDefault="00000000">
                          <w:r>
                            <w:rPr>
                              <w:rFonts w:ascii="等线" w:eastAsia="等线" w:cs="等线" w:hint="eastAsia"/>
                              <w:color w:val="000000"/>
                              <w:sz w:val="6"/>
                              <w:szCs w:val="6"/>
                            </w:rPr>
                            <w:t>P50</w:t>
                          </w:r>
                        </w:p>
                      </w:txbxContent>
                    </v:textbox>
                  </v:rect>
                  <v:rect id="Rectangle 178" o:spid="_x0000_s1202" style="position:absolute;left:599;top:1232;width:6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" filled="f" stroked="f">
                    <v:textbox style="mso-fit-shape-to-text:t" inset="0,0,0,0">
                      <w:txbxContent>
                        <w:p w14:paraId="6ED0C6F8" w14:textId="77777777" w:rsidR="00A71BC4" w:rsidRDefault="00000000">
                          <w:r>
                            <w:rPr>
                              <w:rFonts w:ascii="等线" w:eastAsia="等线" w:cs="等线" w:hint="eastAsia"/>
                              <w:color w:val="000000"/>
                              <w:sz w:val="6"/>
                              <w:szCs w:val="6"/>
                            </w:rPr>
                            <w:t>LP</w:t>
                          </w:r>
                        </w:p>
                      </w:txbxContent>
                    </v:textbox>
                  </v:rect>
                  <v:rect id="Rectangle 179" o:spid="_x0000_s1203" style="position:absolute;left:1852;top:1229;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" filled="f" stroked="f">
                    <v:textbox style="mso-fit-shape-to-text:t" inset="0,0,0,0">
                      <w:txbxContent>
                        <w:p w14:paraId="4D05C903" w14:textId="77777777" w:rsidR="00A71BC4" w:rsidRDefault="00000000">
                          <w:r>
                            <w:rPr>
                              <w:rFonts w:ascii="等线" w:eastAsia="等线" w:cs="等线" w:hint="eastAsia"/>
                              <w:color w:val="000000"/>
                              <w:sz w:val="6"/>
                              <w:szCs w:val="6"/>
                            </w:rPr>
                            <w:t>173</w:t>
                          </w:r>
                        </w:p>
                      </w:txbxContent>
                    </v:textbox>
                  </v:rect>
                  <v:rect id="Rectangle 180" o:spid="_x0000_s1204" style="position:absolute;left:2555;top:1229;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" filled="f" stroked="f">
                    <v:textbox style="mso-fit-shape-to-text:t" inset="0,0,0,0">
                      <w:txbxContent>
                        <w:p w14:paraId="20C96BC7" w14:textId="77777777" w:rsidR="00A71BC4" w:rsidRDefault="00000000">
                          <w:r>
                            <w:rPr>
                              <w:rFonts w:ascii="等线" w:eastAsia="等线" w:cs="等线" w:hint="eastAsia"/>
                              <w:color w:val="000000"/>
                              <w:sz w:val="6"/>
                              <w:szCs w:val="6"/>
                            </w:rPr>
                            <w:t>495</w:t>
                          </w:r>
                        </w:p>
                      </w:txbxContent>
                    </v:textbox>
                  </v:rect>
                  <v:rect id="Rectangle 181" o:spid="_x0000_s1205" style="position:absolute;left:3154;top:1229;width:44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" filled="f" stroked="f">
                    <v:textbox style="mso-fit-shape-to-text:t" inset="0,0,0,0">
                      <w:txbxContent>
                        <w:p w14:paraId="13F9C326" w14:textId="77777777" w:rsidR="00A71BC4" w:rsidRDefault="00000000">
                          <w:r>
                            <w:rPr>
                              <w:rFonts w:ascii="等线" w:eastAsia="等线" w:cs="等线" w:hint="eastAsia"/>
                              <w:color w:val="000000"/>
                              <w:sz w:val="6"/>
                              <w:szCs w:val="6"/>
                            </w:rPr>
                            <w:t>XX</w:t>
                          </w:r>
                          <w:r>
                            <w:rPr>
                              <w:rFonts w:ascii="等线" w:eastAsia="等线" w:cs="等线" w:hint="eastAsia"/>
                              <w:color w:val="000000"/>
                              <w:sz w:val="6"/>
                              <w:szCs w:val="6"/>
                            </w:rPr>
                            <w:t>铸造有限公司</w:t>
                          </w:r>
                        </w:p>
                      </w:txbxContent>
                    </v:textbox>
                  </v:rect>
                  <v:rect id="Rectangle 182" o:spid="_x0000_s1206" style="position:absolute;left:4190;top:1229;width:42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" filled="f" stroked="f">
                    <v:textbox style="mso-fit-shape-to-text:t" inset="0,0,0,0">
                      <w:txbxContent>
                        <w:p w14:paraId="40C93A4E" w14:textId="77777777" w:rsidR="00A71BC4" w:rsidRDefault="00000000">
                          <w:r>
                            <w:rPr>
                              <w:rFonts w:ascii="等线" w:eastAsia="等线" w:cs="等线" w:hint="eastAsia"/>
                              <w:color w:val="000000"/>
                              <w:sz w:val="6"/>
                              <w:szCs w:val="6"/>
                            </w:rPr>
                            <w:t>碳钢及低合金钢</w:t>
                          </w:r>
                        </w:p>
                      </w:txbxContent>
                    </v:textbox>
                  </v:rect>
                  <v:rect id="Rectangle 183" o:spid="_x0000_s1207" style="position:absolute;left:5184;top:1229;width:30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" filled="f" stroked="f">
                    <v:textbox style="mso-fit-shape-to-text:t" inset="0,0,0,0">
                      <w:txbxContent>
                        <w:p w14:paraId="4C52B01F" w14:textId="77777777" w:rsidR="00A71BC4" w:rsidRDefault="00000000">
                          <w:r>
                            <w:rPr>
                              <w:rFonts w:ascii="等线" w:eastAsia="等线" w:cs="等线" w:hint="eastAsia"/>
                              <w:color w:val="000000"/>
                              <w:sz w:val="6"/>
                              <w:szCs w:val="6"/>
                            </w:rPr>
                            <w:t>水玻璃砂型</w:t>
                          </w:r>
                        </w:p>
                      </w:txbxContent>
                    </v:textbox>
                  </v:rect>
                  <v:rect id="Rectangle 184" o:spid="_x0000_s1208" style="position:absolute;left:5982;top:1229;width:108;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" filled="f" stroked="f">
                    <v:textbox style="mso-fit-shape-to-text:t" inset="0,0,0,0">
                      <w:txbxContent>
                        <w:p w14:paraId="52BD5A23" w14:textId="77777777" w:rsidR="00A71BC4" w:rsidRDefault="00000000">
                          <w:r>
                            <w:rPr>
                              <w:rFonts w:ascii="等线" w:eastAsia="等线" w:cs="等线" w:hint="eastAsia"/>
                              <w:color w:val="000000"/>
                              <w:sz w:val="6"/>
                              <w:szCs w:val="6"/>
                            </w:rPr>
                            <w:t>0.01</w:t>
                          </w:r>
                        </w:p>
                      </w:txbxContent>
                    </v:textbox>
                  </v:rect>
                  <v:rect id="Rectangle 185" o:spid="_x0000_s1209" style="position:absolute;left:6100;top:1229;width:6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" filled="f" stroked="f">
                    <v:textbox style="mso-fit-shape-to-text:t" inset="0,0,0,0">
                      <w:txbxContent>
                        <w:p w14:paraId="081A9E7F" w14:textId="77777777" w:rsidR="00A71BC4" w:rsidRDefault="00000000">
                          <w:r>
                            <w:rPr>
                              <w:rFonts w:ascii="等线" w:eastAsia="等线" w:cs="等线" w:hint="eastAsia"/>
                              <w:color w:val="000000"/>
                              <w:sz w:val="6"/>
                              <w:szCs w:val="6"/>
                            </w:rPr>
                            <w:t>～</w:t>
                          </w:r>
                        </w:p>
                      </w:txbxContent>
                    </v:textbox>
                  </v:rect>
                  <v:rect id="Rectangle 186" o:spid="_x0000_s1210" style="position:absolute;left:6163;top:1229;width:140;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" filled="f" stroked="f">
                    <v:textbox style="mso-fit-shape-to-text:t" inset="0,0,0,0">
                      <w:txbxContent>
                        <w:p w14:paraId="0F194B4F" w14:textId="77777777" w:rsidR="00A71BC4" w:rsidRDefault="00000000">
                          <w:r>
                            <w:rPr>
                              <w:rFonts w:ascii="等线" w:eastAsia="等线" w:cs="等线" w:hint="eastAsia"/>
                              <w:color w:val="000000"/>
                              <w:sz w:val="6"/>
                              <w:szCs w:val="6"/>
                            </w:rPr>
                            <w:t>0.300</w:t>
                          </w:r>
                        </w:p>
                      </w:txbxContent>
                    </v:textbox>
                  </v:rect>
                  <v:rect id="Rectangle 187" o:spid="_x0000_s1211" style="position:absolute;left:6808;top:1229;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" filled="f" stroked="f">
                    <v:textbox style="mso-fit-shape-to-text:t" inset="0,0,0,0">
                      <w:txbxContent>
                        <w:p w14:paraId="134A482D" w14:textId="77777777" w:rsidR="00A71BC4" w:rsidRDefault="00000000">
                          <w:r>
                            <w:rPr>
                              <w:rFonts w:ascii="等线" w:eastAsia="等线" w:cs="等线" w:hint="eastAsia"/>
                              <w:color w:val="000000"/>
                              <w:sz w:val="6"/>
                              <w:szCs w:val="6"/>
                            </w:rPr>
                            <w:t>425</w:t>
                          </w:r>
                        </w:p>
                      </w:txbxContent>
                    </v:textbox>
                  </v:rect>
                  <v:rect id="Rectangle 188" o:spid="_x0000_s1212" style="position:absolute;left:7479;top:1229;width:64;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" filled="f" stroked="f">
                    <v:textbox style="mso-fit-shape-to-text:t" inset="0,0,0,0">
                      <w:txbxContent>
                        <w:p w14:paraId="08BC427C" w14:textId="77777777" w:rsidR="00A71BC4" w:rsidRDefault="00000000">
                          <w:r>
                            <w:rPr>
                              <w:rFonts w:ascii="等线" w:eastAsia="等线" w:cs="等线" w:hint="eastAsia"/>
                              <w:color w:val="000000"/>
                              <w:sz w:val="6"/>
                              <w:szCs w:val="6"/>
                            </w:rPr>
                            <w:t>10</w:t>
                          </w:r>
                        </w:p>
                      </w:txbxContent>
                    </v:textbox>
                  </v:rect>
                  <v:rect id="Rectangle 189" o:spid="_x0000_s1213" style="position:absolute;left:8029;top:1229;width:64;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" filled="f" stroked="f">
                    <v:textbox style="mso-fit-shape-to-text:t" inset="0,0,0,0">
                      <w:txbxContent>
                        <w:p w14:paraId="2E8FF92F" w14:textId="77777777" w:rsidR="00A71BC4" w:rsidRDefault="00000000">
                          <w:r>
                            <w:rPr>
                              <w:rFonts w:ascii="等线" w:eastAsia="等线" w:cs="等线" w:hint="eastAsia"/>
                              <w:color w:val="000000"/>
                              <w:sz w:val="6"/>
                              <w:szCs w:val="6"/>
                            </w:rPr>
                            <w:t>60</w:t>
                          </w:r>
                        </w:p>
                      </w:txbxContent>
                    </v:textbox>
                  </v:rect>
                  <v:rect id="Rectangle 190" o:spid="_x0000_s1214" style="position:absolute;left:8614;top:1229;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" filled="f" stroked="f">
                    <v:textbox style="mso-fit-shape-to-text:t" inset="0,0,0,0">
                      <w:txbxContent>
                        <w:p w14:paraId="03E8114A" w14:textId="77777777" w:rsidR="00A71BC4" w:rsidRDefault="00000000">
                          <w:r>
                            <w:rPr>
                              <w:rFonts w:ascii="等线" w:eastAsia="等线" w:cs="等线" w:hint="eastAsia"/>
                              <w:color w:val="000000"/>
                              <w:sz w:val="6"/>
                              <w:szCs w:val="6"/>
                            </w:rPr>
                            <w:t>495</w:t>
                          </w:r>
                        </w:p>
                      </w:txbxContent>
                    </v:textbox>
                  </v:rect>
                  <v:rect id="Rectangle 191" o:spid="_x0000_s1215" style="position:absolute;left:184;top:1330;width:97;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" filled="f" stroked="f">
                    <v:textbox style="mso-fit-shape-to-text:t" inset="0,0,0,0">
                      <w:txbxContent>
                        <w:p w14:paraId="10F8C507" w14:textId="77777777" w:rsidR="00A71BC4" w:rsidRDefault="00000000">
                          <w:r>
                            <w:rPr>
                              <w:rFonts w:ascii="等线" w:eastAsia="等线" w:cs="等线" w:hint="eastAsia"/>
                              <w:color w:val="000000"/>
                              <w:sz w:val="6"/>
                              <w:szCs w:val="6"/>
                            </w:rPr>
                            <w:t>P55</w:t>
                          </w:r>
                        </w:p>
                      </w:txbxContent>
                    </v:textbox>
                  </v:rect>
                  <v:rect id="Rectangle 192" o:spid="_x0000_s1216" style="position:absolute;left:599;top:1333;width:6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" filled="f" stroked="f">
                    <v:textbox style="mso-fit-shape-to-text:t" inset="0,0,0,0">
                      <w:txbxContent>
                        <w:p w14:paraId="703C0AE7" w14:textId="77777777" w:rsidR="00A71BC4" w:rsidRDefault="00000000">
                          <w:r>
                            <w:rPr>
                              <w:rFonts w:ascii="等线" w:eastAsia="等线" w:cs="等线" w:hint="eastAsia"/>
                              <w:color w:val="000000"/>
                              <w:sz w:val="6"/>
                              <w:szCs w:val="6"/>
                            </w:rPr>
                            <w:t>LP</w:t>
                          </w:r>
                        </w:p>
                      </w:txbxContent>
                    </v:textbox>
                  </v:rect>
                  <v:rect id="Rectangle 193" o:spid="_x0000_s1217" style="position:absolute;left:1852;top:1330;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" filled="f" stroked="f">
                    <v:textbox style="mso-fit-shape-to-text:t" inset="0,0,0,0">
                      <w:txbxContent>
                        <w:p w14:paraId="7152A54E" w14:textId="77777777" w:rsidR="00A71BC4" w:rsidRDefault="00000000">
                          <w:r>
                            <w:rPr>
                              <w:rFonts w:ascii="等线" w:eastAsia="等线" w:cs="等线" w:hint="eastAsia"/>
                              <w:color w:val="000000"/>
                              <w:sz w:val="6"/>
                              <w:szCs w:val="6"/>
                            </w:rPr>
                            <w:t>190</w:t>
                          </w:r>
                        </w:p>
                      </w:txbxContent>
                    </v:textbox>
                  </v:rect>
                  <v:rect id="Rectangle 194" o:spid="_x0000_s1218" style="position:absolute;left:2555;top:1330;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" filled="f" stroked="f">
                    <v:textbox style="mso-fit-shape-to-text:t" inset="0,0,0,0">
                      <w:txbxContent>
                        <w:p w14:paraId="33C8F582" w14:textId="77777777" w:rsidR="00A71BC4" w:rsidRDefault="00000000">
                          <w:r>
                            <w:rPr>
                              <w:rFonts w:ascii="等线" w:eastAsia="等线" w:cs="等线" w:hint="eastAsia"/>
                              <w:color w:val="000000"/>
                              <w:sz w:val="6"/>
                              <w:szCs w:val="6"/>
                            </w:rPr>
                            <w:t>510</w:t>
                          </w:r>
                        </w:p>
                      </w:txbxContent>
                    </v:textbox>
                  </v:rect>
                  <v:rect id="Rectangle 195" o:spid="_x0000_s1219" style="position:absolute;left:3027;top:1330;width:68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" filled="f" stroked="f">
                    <v:textbox style="mso-fit-shape-to-text:t" inset="0,0,0,0">
                      <w:txbxContent>
                        <w:p w14:paraId="103E5C92" w14:textId="77777777" w:rsidR="00A71BC4" w:rsidRDefault="00000000">
                          <w:r>
                            <w:rPr>
                              <w:rFonts w:ascii="等线" w:eastAsia="等线" w:cs="等线" w:hint="eastAsia"/>
                              <w:color w:val="000000"/>
                              <w:sz w:val="6"/>
                              <w:szCs w:val="6"/>
                            </w:rPr>
                            <w:t>XX</w:t>
                          </w:r>
                          <w:r>
                            <w:rPr>
                              <w:rFonts w:ascii="等线" w:eastAsia="等线" w:cs="等线" w:hint="eastAsia"/>
                              <w:color w:val="000000"/>
                              <w:sz w:val="6"/>
                              <w:szCs w:val="6"/>
                            </w:rPr>
                            <w:t>石油机械股份有限公司</w:t>
                          </w:r>
                        </w:p>
                      </w:txbxContent>
                    </v:textbox>
                  </v:rect>
                  <v:rect id="Rectangle 196" o:spid="_x0000_s1220" style="position:absolute;left:4190;top:1330;width:42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" filled="f" stroked="f">
                    <v:textbox style="mso-fit-shape-to-text:t" inset="0,0,0,0">
                      <w:txbxContent>
                        <w:p w14:paraId="087EEEA3" w14:textId="77777777" w:rsidR="00A71BC4" w:rsidRDefault="00000000">
                          <w:r>
                            <w:rPr>
                              <w:rFonts w:ascii="等线" w:eastAsia="等线" w:cs="等线" w:hint="eastAsia"/>
                              <w:color w:val="000000"/>
                              <w:sz w:val="6"/>
                              <w:szCs w:val="6"/>
                            </w:rPr>
                            <w:t>碳钢及低合金钢</w:t>
                          </w:r>
                        </w:p>
                      </w:txbxContent>
                    </v:textbox>
                  </v:rect>
                  <v:rect id="Rectangle 197" o:spid="_x0000_s1221" style="position:absolute;left:5184;top:1330;width:30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" filled="f" stroked="f">
                    <v:textbox style="mso-fit-shape-to-text:t" inset="0,0,0,0">
                      <w:txbxContent>
                        <w:p w14:paraId="6CF0FF69" w14:textId="77777777" w:rsidR="00A71BC4" w:rsidRDefault="00000000">
                          <w:r>
                            <w:rPr>
                              <w:rFonts w:ascii="等线" w:eastAsia="等线" w:cs="等线" w:hint="eastAsia"/>
                              <w:color w:val="000000"/>
                              <w:sz w:val="6"/>
                              <w:szCs w:val="6"/>
                            </w:rPr>
                            <w:t>水玻璃砂型</w:t>
                          </w:r>
                        </w:p>
                      </w:txbxContent>
                    </v:textbox>
                  </v:rect>
                  <v:rect id="Rectangle 198" o:spid="_x0000_s1222" style="position:absolute;left:6016;top:1330;width:108;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" filled="f" stroked="f">
                    <v:textbox style="mso-fit-shape-to-text:t" inset="0,0,0,0">
                      <w:txbxContent>
                        <w:p w14:paraId="6DF39641" w14:textId="77777777" w:rsidR="00A71BC4" w:rsidRDefault="00000000">
                          <w:r>
                            <w:rPr>
                              <w:rFonts w:ascii="等线" w:eastAsia="等线" w:cs="等线" w:hint="eastAsia"/>
                              <w:color w:val="000000"/>
                              <w:sz w:val="6"/>
                              <w:szCs w:val="6"/>
                            </w:rPr>
                            <w:t>0.01</w:t>
                          </w:r>
                        </w:p>
                      </w:txbxContent>
                    </v:textbox>
                  </v:rect>
                  <v:rect id="Rectangle 199" o:spid="_x0000_s1223" style="position:absolute;left:6134;top:1330;width:6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" filled="f" stroked="f">
                    <v:textbox style="mso-fit-shape-to-text:t" inset="0,0,0,0">
                      <w:txbxContent>
                        <w:p w14:paraId="62AA3EA4" w14:textId="77777777" w:rsidR="00A71BC4" w:rsidRDefault="00000000">
                          <w:r>
                            <w:rPr>
                              <w:rFonts w:ascii="等线" w:eastAsia="等线" w:cs="等线" w:hint="eastAsia"/>
                              <w:color w:val="000000"/>
                              <w:sz w:val="6"/>
                              <w:szCs w:val="6"/>
                            </w:rPr>
                            <w:t>～</w:t>
                          </w:r>
                        </w:p>
                      </w:txbxContent>
                    </v:textbox>
                  </v:rect>
                  <v:rect id="Rectangle 200" o:spid="_x0000_s1224" style="position:absolute;left:6198;top:1330;width:77;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" filled="f" stroked="f">
                    <v:textbox style="mso-fit-shape-to-text:t" inset="0,0,0,0">
                      <w:txbxContent>
                        <w:p w14:paraId="735093A1" w14:textId="77777777" w:rsidR="00A71BC4" w:rsidRDefault="00000000">
                          <w:r>
                            <w:rPr>
                              <w:rFonts w:ascii="等线" w:eastAsia="等线" w:cs="等线" w:hint="eastAsia"/>
                              <w:color w:val="000000"/>
                              <w:sz w:val="6"/>
                              <w:szCs w:val="6"/>
                            </w:rPr>
                            <w:t>3.0</w:t>
                          </w:r>
                        </w:p>
                      </w:txbxContent>
                    </v:textbox>
                  </v:rect>
                  <v:rect id="Rectangle 201" o:spid="_x0000_s1225" style="position:absolute;left:6808;top:1330;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" filled="f" stroked="f">
                    <v:textbox style="mso-fit-shape-to-text:t" inset="0,0,0,0">
                      <w:txbxContent>
                        <w:p w14:paraId="2D56CCAC" w14:textId="77777777" w:rsidR="00A71BC4" w:rsidRDefault="00000000">
                          <w:r>
                            <w:rPr>
                              <w:rFonts w:ascii="等线" w:eastAsia="等线" w:cs="等线" w:hint="eastAsia"/>
                              <w:color w:val="000000"/>
                              <w:sz w:val="6"/>
                              <w:szCs w:val="6"/>
                            </w:rPr>
                            <w:t>475</w:t>
                          </w:r>
                        </w:p>
                      </w:txbxContent>
                    </v:textbox>
                  </v:rect>
                  <v:rect id="Rectangle 202" o:spid="_x0000_s1226" style="position:absolute;left:7479;top:1330;width:64;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" filled="f" stroked="f">
                    <v:textbox style="mso-fit-shape-to-text:t" inset="0,0,0,0">
                      <w:txbxContent>
                        <w:p w14:paraId="15E88AB9" w14:textId="77777777" w:rsidR="00A71BC4" w:rsidRDefault="00000000">
                          <w:r>
                            <w:rPr>
                              <w:rFonts w:ascii="等线" w:eastAsia="等线" w:cs="等线" w:hint="eastAsia"/>
                              <w:color w:val="000000"/>
                              <w:sz w:val="6"/>
                              <w:szCs w:val="6"/>
                            </w:rPr>
                            <w:t>20</w:t>
                          </w:r>
                        </w:p>
                      </w:txbxContent>
                    </v:textbox>
                  </v:rect>
                  <v:rect id="Rectangle 203" o:spid="_x0000_s1227" style="position:absolute;left:8029;top:1330;width:64;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" filled="f" stroked="f">
                    <v:textbox style="mso-fit-shape-to-text:t" inset="0,0,0,0">
                      <w:txbxContent>
                        <w:p w14:paraId="52B605D4" w14:textId="77777777" w:rsidR="00A71BC4" w:rsidRDefault="00000000">
                          <w:r>
                            <w:rPr>
                              <w:rFonts w:ascii="等线" w:eastAsia="等线" w:cs="等线" w:hint="eastAsia"/>
                              <w:color w:val="000000"/>
                              <w:sz w:val="6"/>
                              <w:szCs w:val="6"/>
                            </w:rPr>
                            <w:t>15</w:t>
                          </w:r>
                        </w:p>
                      </w:txbxContent>
                    </v:textbox>
                  </v:rect>
                  <v:rect id="Rectangle 204" o:spid="_x0000_s1228" style="position:absolute;left:8614;top:1330;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" filled="f" stroked="f">
                    <v:textbox style="mso-fit-shape-to-text:t" inset="0,0,0,0">
                      <w:txbxContent>
                        <w:p w14:paraId="28AE2802" w14:textId="77777777" w:rsidR="00A71BC4" w:rsidRDefault="00000000">
                          <w:r>
                            <w:rPr>
                              <w:rFonts w:ascii="等线" w:eastAsia="等线" w:cs="等线" w:hint="eastAsia"/>
                              <w:color w:val="000000"/>
                              <w:sz w:val="6"/>
                              <w:szCs w:val="6"/>
                            </w:rPr>
                            <w:t>510</w:t>
                          </w:r>
                        </w:p>
                      </w:txbxContent>
                    </v:textbox>
                  </v:rect>
                </v:group>
                <v:group id="Group 406" o:spid="_x0000_s1229" style="position:absolute;left:1168;top:127;width:54254;height:14611" coordorigin="184,20" coordsize="8544,2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">
                  <v:rect id="Rectangle 206" o:spid="_x0000_s1230" style="position:absolute;left:184;top:1431;width:97;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" filled="f" stroked="f">
                    <v:textbox style="mso-fit-shape-to-text:t" inset="0,0,0,0">
                      <w:txbxContent>
                        <w:p w14:paraId="3A0FF92F" w14:textId="77777777" w:rsidR="00A71BC4" w:rsidRDefault="00000000">
                          <w:r>
                            <w:rPr>
                              <w:rFonts w:ascii="等线" w:eastAsia="等线" w:cs="等线" w:hint="eastAsia"/>
                              <w:color w:val="000000"/>
                              <w:sz w:val="6"/>
                              <w:szCs w:val="6"/>
                            </w:rPr>
                            <w:t>P60</w:t>
                          </w:r>
                        </w:p>
                      </w:txbxContent>
                    </v:textbox>
                  </v:rect>
                  <v:rect id="Rectangle 207" o:spid="_x0000_s1231" style="position:absolute;left:599;top:1434;width:6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" filled="f" stroked="f">
                    <v:textbox style="mso-fit-shape-to-text:t" inset="0,0,0,0">
                      <w:txbxContent>
                        <w:p w14:paraId="0AF51676" w14:textId="77777777" w:rsidR="00A71BC4" w:rsidRDefault="00000000">
                          <w:r>
                            <w:rPr>
                              <w:rFonts w:ascii="等线" w:eastAsia="等线" w:cs="等线" w:hint="eastAsia"/>
                              <w:color w:val="000000"/>
                              <w:sz w:val="6"/>
                              <w:szCs w:val="6"/>
                            </w:rPr>
                            <w:t>LP</w:t>
                          </w:r>
                        </w:p>
                      </w:txbxContent>
                    </v:textbox>
                  </v:rect>
                  <v:rect id="Rectangle 208" o:spid="_x0000_s1232" style="position:absolute;left:1852;top:1431;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" filled="f" stroked="f">
                    <v:textbox style="mso-fit-shape-to-text:t" inset="0,0,0,0">
                      <w:txbxContent>
                        <w:p w14:paraId="708C3CE9" w14:textId="77777777" w:rsidR="00A71BC4" w:rsidRDefault="00000000">
                          <w:r>
                            <w:rPr>
                              <w:rFonts w:ascii="等线" w:eastAsia="等线" w:cs="等线" w:hint="eastAsia"/>
                              <w:color w:val="000000"/>
                              <w:sz w:val="6"/>
                              <w:szCs w:val="6"/>
                            </w:rPr>
                            <w:t>207</w:t>
                          </w:r>
                        </w:p>
                      </w:txbxContent>
                    </v:textbox>
                  </v:rect>
                  <v:rect id="Rectangle 209" o:spid="_x0000_s1233" style="position:absolute;left:2555;top:1431;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" filled="f" stroked="f">
                    <v:textbox style="mso-fit-shape-to-text:t" inset="0,0,0,0">
                      <w:txbxContent>
                        <w:p w14:paraId="3FC196B9" w14:textId="77777777" w:rsidR="00A71BC4" w:rsidRDefault="00000000">
                          <w:r>
                            <w:rPr>
                              <w:rFonts w:ascii="等线" w:eastAsia="等线" w:cs="等线" w:hint="eastAsia"/>
                              <w:color w:val="000000"/>
                              <w:sz w:val="6"/>
                              <w:szCs w:val="6"/>
                            </w:rPr>
                            <w:t>525</w:t>
                          </w:r>
                        </w:p>
                      </w:txbxContent>
                    </v:textbox>
                  </v:rect>
                  <v:rect id="Rectangle 210" o:spid="_x0000_s1234" style="position:absolute;left:3154;top:1431;width:38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" filled="f" stroked="f">
                    <v:textbox style="mso-fit-shape-to-text:t" inset="0,0,0,0">
                      <w:txbxContent>
                        <w:p w14:paraId="60A60A32" w14:textId="77777777" w:rsidR="00A71BC4" w:rsidRDefault="00000000">
                          <w:r>
                            <w:rPr>
                              <w:rFonts w:ascii="等线" w:eastAsia="等线" w:cs="等线" w:hint="eastAsia"/>
                              <w:color w:val="000000"/>
                              <w:sz w:val="6"/>
                              <w:szCs w:val="6"/>
                            </w:rPr>
                            <w:t>XX</w:t>
                          </w:r>
                          <w:r>
                            <w:rPr>
                              <w:rFonts w:ascii="等线" w:eastAsia="等线" w:cs="等线" w:hint="eastAsia"/>
                              <w:color w:val="000000"/>
                              <w:sz w:val="6"/>
                              <w:szCs w:val="6"/>
                            </w:rPr>
                            <w:t>金属铸造厂</w:t>
                          </w:r>
                        </w:p>
                      </w:txbxContent>
                    </v:textbox>
                  </v:rect>
                  <v:rect id="Rectangle 211" o:spid="_x0000_s1235" style="position:absolute;left:4190;top:1431;width:42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" filled="f" stroked="f">
                    <v:textbox style="mso-fit-shape-to-text:t" inset="0,0,0,0">
                      <w:txbxContent>
                        <w:p w14:paraId="694B7B6E" w14:textId="77777777" w:rsidR="00A71BC4" w:rsidRDefault="00000000">
                          <w:r>
                            <w:rPr>
                              <w:rFonts w:ascii="等线" w:eastAsia="等线" w:cs="等线" w:hint="eastAsia"/>
                              <w:color w:val="000000"/>
                              <w:sz w:val="6"/>
                              <w:szCs w:val="6"/>
                            </w:rPr>
                            <w:t>碳钢及低合金钢</w:t>
                          </w:r>
                        </w:p>
                      </w:txbxContent>
                    </v:textbox>
                  </v:rect>
                  <v:rect id="Rectangle 212" o:spid="_x0000_s1236" style="position:absolute;left:5184;top:1431;width:30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" filled="f" stroked="f">
                    <v:textbox style="mso-fit-shape-to-text:t" inset="0,0,0,0">
                      <w:txbxContent>
                        <w:p w14:paraId="7DA8D9EE" w14:textId="77777777" w:rsidR="00A71BC4" w:rsidRDefault="00000000">
                          <w:r>
                            <w:rPr>
                              <w:rFonts w:ascii="等线" w:eastAsia="等线" w:cs="等线" w:hint="eastAsia"/>
                              <w:color w:val="000000"/>
                              <w:sz w:val="6"/>
                              <w:szCs w:val="6"/>
                            </w:rPr>
                            <w:t>水玻璃砂型</w:t>
                          </w:r>
                        </w:p>
                      </w:txbxContent>
                    </v:textbox>
                  </v:rect>
                  <v:rect id="Rectangle 213" o:spid="_x0000_s1237" style="position:absolute;left:6039;top:1431;width:108;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" filled="f" stroked="f">
                    <v:textbox style="mso-fit-shape-to-text:t" inset="0,0,0,0">
                      <w:txbxContent>
                        <w:p w14:paraId="6D533473" w14:textId="77777777" w:rsidR="00A71BC4" w:rsidRDefault="00000000">
                          <w:r>
                            <w:rPr>
                              <w:rFonts w:ascii="等线" w:eastAsia="等线" w:cs="等线" w:hint="eastAsia"/>
                              <w:color w:val="000000"/>
                              <w:sz w:val="6"/>
                              <w:szCs w:val="6"/>
                            </w:rPr>
                            <w:t>0.01</w:t>
                          </w:r>
                        </w:p>
                      </w:txbxContent>
                    </v:textbox>
                  </v:rect>
                  <v:rect id="Rectangle 214" o:spid="_x0000_s1238" style="position:absolute;left:6157;top:1431;width:6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" filled="f" stroked="f">
                    <v:textbox style="mso-fit-shape-to-text:t" inset="0,0,0,0">
                      <w:txbxContent>
                        <w:p w14:paraId="024B8A7D" w14:textId="77777777" w:rsidR="00A71BC4" w:rsidRDefault="00000000">
                          <w:r>
                            <w:rPr>
                              <w:rFonts w:ascii="等线" w:eastAsia="等线" w:cs="等线" w:hint="eastAsia"/>
                              <w:color w:val="000000"/>
                              <w:sz w:val="6"/>
                              <w:szCs w:val="6"/>
                            </w:rPr>
                            <w:t>～</w:t>
                          </w:r>
                        </w:p>
                      </w:txbxContent>
                    </v:textbox>
                  </v:rect>
                  <v:rect id="Rectangle 215" o:spid="_x0000_s1239" style="position:absolute;left:6221;top:1431;width:32;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" filled="f" stroked="f">
                    <v:textbox style="mso-fit-shape-to-text:t" inset="0,0,0,0">
                      <w:txbxContent>
                        <w:p w14:paraId="2758CF10" w14:textId="77777777" w:rsidR="00A71BC4" w:rsidRDefault="00000000">
                          <w:r>
                            <w:rPr>
                              <w:rFonts w:ascii="等线" w:eastAsia="等线" w:cs="等线" w:hint="eastAsia"/>
                              <w:color w:val="000000"/>
                              <w:sz w:val="6"/>
                              <w:szCs w:val="6"/>
                            </w:rPr>
                            <w:t>3</w:t>
                          </w:r>
                        </w:p>
                      </w:txbxContent>
                    </v:textbox>
                  </v:rect>
                  <v:rect id="Rectangle 216" o:spid="_x0000_s1240" style="position:absolute;left:6808;top:1431;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" filled="f" stroked="f">
                    <v:textbox style="mso-fit-shape-to-text:t" inset="0,0,0,0">
                      <w:txbxContent>
                        <w:p w14:paraId="19974258" w14:textId="77777777" w:rsidR="00A71BC4" w:rsidRDefault="00000000">
                          <w:r>
                            <w:rPr>
                              <w:rFonts w:ascii="等线" w:eastAsia="等线" w:cs="等线" w:hint="eastAsia"/>
                              <w:color w:val="000000"/>
                              <w:sz w:val="6"/>
                              <w:szCs w:val="6"/>
                            </w:rPr>
                            <w:t>390</w:t>
                          </w:r>
                        </w:p>
                      </w:txbxContent>
                    </v:textbox>
                  </v:rect>
                  <v:rect id="Rectangle 217" o:spid="_x0000_s1241" style="position:absolute;left:7479;top:1431;width:64;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" filled="f" stroked="f">
                    <v:textbox style="mso-fit-shape-to-text:t" inset="0,0,0,0">
                      <w:txbxContent>
                        <w:p w14:paraId="4CA2F0DD" w14:textId="77777777" w:rsidR="00A71BC4" w:rsidRDefault="00000000">
                          <w:r>
                            <w:rPr>
                              <w:rFonts w:ascii="等线" w:eastAsia="等线" w:cs="等线" w:hint="eastAsia"/>
                              <w:color w:val="000000"/>
                              <w:sz w:val="6"/>
                              <w:szCs w:val="6"/>
                            </w:rPr>
                            <w:t>85</w:t>
                          </w:r>
                        </w:p>
                      </w:txbxContent>
                    </v:textbox>
                  </v:rect>
                  <v:rect id="Rectangle 218" o:spid="_x0000_s1242" style="position:absolute;left:8029;top:1431;width:64;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" filled="f" stroked="f">
                    <v:textbox style="mso-fit-shape-to-text:t" inset="0,0,0,0">
                      <w:txbxContent>
                        <w:p w14:paraId="5296BD9C" w14:textId="77777777" w:rsidR="00A71BC4" w:rsidRDefault="00000000">
                          <w:r>
                            <w:rPr>
                              <w:rFonts w:ascii="等线" w:eastAsia="等线" w:cs="等线" w:hint="eastAsia"/>
                              <w:color w:val="000000"/>
                              <w:sz w:val="6"/>
                              <w:szCs w:val="6"/>
                            </w:rPr>
                            <w:t>50</w:t>
                          </w:r>
                        </w:p>
                      </w:txbxContent>
                    </v:textbox>
                  </v:rect>
                  <v:rect id="Rectangle 219" o:spid="_x0000_s1243" style="position:absolute;left:8614;top:1431;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" filled="f" stroked="f">
                    <v:textbox style="mso-fit-shape-to-text:t" inset="0,0,0,0">
                      <w:txbxContent>
                        <w:p w14:paraId="7DD71E1A" w14:textId="77777777" w:rsidR="00A71BC4" w:rsidRDefault="00000000">
                          <w:r>
                            <w:rPr>
                              <w:rFonts w:ascii="等线" w:eastAsia="等线" w:cs="等线" w:hint="eastAsia"/>
                              <w:color w:val="000000"/>
                              <w:sz w:val="6"/>
                              <w:szCs w:val="6"/>
                            </w:rPr>
                            <w:t>525</w:t>
                          </w:r>
                        </w:p>
                      </w:txbxContent>
                    </v:textbox>
                  </v:rect>
                  <v:rect id="Rectangle 220" o:spid="_x0000_s1244" style="position:absolute;left:184;top:1532;width:97;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" filled="f" stroked="f">
                    <v:textbox style="mso-fit-shape-to-text:t" inset="0,0,0,0">
                      <w:txbxContent>
                        <w:p w14:paraId="72B2784A" w14:textId="77777777" w:rsidR="00A71BC4" w:rsidRDefault="00000000">
                          <w:r>
                            <w:rPr>
                              <w:rFonts w:ascii="等线" w:eastAsia="等线" w:cs="等线" w:hint="eastAsia"/>
                              <w:color w:val="000000"/>
                              <w:sz w:val="6"/>
                              <w:szCs w:val="6"/>
                            </w:rPr>
                            <w:t>P65</w:t>
                          </w:r>
                        </w:p>
                      </w:txbxContent>
                    </v:textbox>
                  </v:rect>
                  <v:rect id="Rectangle 221" o:spid="_x0000_s1245" style="position:absolute;left:599;top:1535;width:6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" filled="f" stroked="f">
                    <v:textbox style="mso-fit-shape-to-text:t" inset="0,0,0,0">
                      <w:txbxContent>
                        <w:p w14:paraId="6003C487" w14:textId="77777777" w:rsidR="00A71BC4" w:rsidRDefault="00000000">
                          <w:r>
                            <w:rPr>
                              <w:rFonts w:ascii="等线" w:eastAsia="等线" w:cs="等线" w:hint="eastAsia"/>
                              <w:color w:val="000000"/>
                              <w:sz w:val="6"/>
                              <w:szCs w:val="6"/>
                            </w:rPr>
                            <w:t>LP</w:t>
                          </w:r>
                        </w:p>
                      </w:txbxContent>
                    </v:textbox>
                  </v:rect>
                  <v:rect id="Rectangle 222" o:spid="_x0000_s1246" style="position:absolute;left:1852;top:1532;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" filled="f" stroked="f">
                    <v:textbox style="mso-fit-shape-to-text:t" inset="0,0,0,0">
                      <w:txbxContent>
                        <w:p w14:paraId="46AB6E13" w14:textId="77777777" w:rsidR="00A71BC4" w:rsidRDefault="00000000">
                          <w:r>
                            <w:rPr>
                              <w:rFonts w:ascii="等线" w:eastAsia="等线" w:cs="等线" w:hint="eastAsia"/>
                              <w:color w:val="000000"/>
                              <w:sz w:val="6"/>
                              <w:szCs w:val="6"/>
                            </w:rPr>
                            <w:t>224</w:t>
                          </w:r>
                        </w:p>
                      </w:txbxContent>
                    </v:textbox>
                  </v:rect>
                  <v:rect id="Rectangle 223" o:spid="_x0000_s1247" style="position:absolute;left:2555;top:1532;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" filled="f" stroked="f">
                    <v:textbox style="mso-fit-shape-to-text:t" inset="0,0,0,0">
                      <w:txbxContent>
                        <w:p w14:paraId="62B3B738" w14:textId="77777777" w:rsidR="00A71BC4" w:rsidRDefault="00000000">
                          <w:r>
                            <w:rPr>
                              <w:rFonts w:ascii="等线" w:eastAsia="等线" w:cs="等线" w:hint="eastAsia"/>
                              <w:color w:val="000000"/>
                              <w:sz w:val="6"/>
                              <w:szCs w:val="6"/>
                            </w:rPr>
                            <w:t>540</w:t>
                          </w:r>
                        </w:p>
                      </w:txbxContent>
                    </v:textbox>
                  </v:rect>
                  <v:rect id="Rectangle 224" o:spid="_x0000_s1248" style="position:absolute;left:3027;top:1532;width:56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" filled="f" stroked="f">
                    <v:textbox style="mso-fit-shape-to-text:t" inset="0,0,0,0">
                      <w:txbxContent>
                        <w:p w14:paraId="53820037" w14:textId="77777777" w:rsidR="00A71BC4" w:rsidRDefault="00000000">
                          <w:r>
                            <w:rPr>
                              <w:rFonts w:ascii="等线" w:eastAsia="等线" w:cs="等线" w:hint="eastAsia"/>
                              <w:color w:val="000000"/>
                              <w:sz w:val="6"/>
                              <w:szCs w:val="6"/>
                            </w:rPr>
                            <w:t>XX</w:t>
                          </w:r>
                          <w:r>
                            <w:rPr>
                              <w:rFonts w:ascii="等线" w:eastAsia="等线" w:cs="等线" w:hint="eastAsia"/>
                              <w:color w:val="000000"/>
                              <w:sz w:val="6"/>
                              <w:szCs w:val="6"/>
                            </w:rPr>
                            <w:t>铸造有限责任公司</w:t>
                          </w:r>
                        </w:p>
                      </w:txbxContent>
                    </v:textbox>
                  </v:rect>
                  <v:rect id="Rectangle 225" o:spid="_x0000_s1249" style="position:absolute;left:4190;top:1532;width:42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" filled="f" stroked="f">
                    <v:textbox style="mso-fit-shape-to-text:t" inset="0,0,0,0">
                      <w:txbxContent>
                        <w:p w14:paraId="1D6E8F2E" w14:textId="77777777" w:rsidR="00A71BC4" w:rsidRDefault="00000000">
                          <w:r>
                            <w:rPr>
                              <w:rFonts w:ascii="等线" w:eastAsia="等线" w:cs="等线" w:hint="eastAsia"/>
                              <w:color w:val="000000"/>
                              <w:sz w:val="6"/>
                              <w:szCs w:val="6"/>
                            </w:rPr>
                            <w:t>碳钢及低合金钢</w:t>
                          </w:r>
                        </w:p>
                      </w:txbxContent>
                    </v:textbox>
                  </v:rect>
                  <v:rect id="Rectangle 226" o:spid="_x0000_s1250" style="position:absolute;left:5216;top:1532;width:24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" filled="f" stroked="f">
                    <v:textbox style="mso-fit-shape-to-text:t" inset="0,0,0,0">
                      <w:txbxContent>
                        <w:p w14:paraId="48DE02AF" w14:textId="77777777" w:rsidR="00A71BC4" w:rsidRDefault="00000000">
                          <w:r>
                            <w:rPr>
                              <w:rFonts w:ascii="等线" w:eastAsia="等线" w:cs="等线" w:hint="eastAsia"/>
                              <w:color w:val="000000"/>
                              <w:sz w:val="6"/>
                              <w:szCs w:val="6"/>
                            </w:rPr>
                            <w:t>树脂砂型</w:t>
                          </w:r>
                        </w:p>
                      </w:txbxContent>
                    </v:textbox>
                  </v:rect>
                  <v:rect id="Rectangle 227" o:spid="_x0000_s1251" style="position:absolute;left:6039;top:1532;width:77;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" filled="f" stroked="f">
                    <v:textbox style="mso-fit-shape-to-text:t" inset="0,0,0,0">
                      <w:txbxContent>
                        <w:p w14:paraId="604094CF" w14:textId="77777777" w:rsidR="00A71BC4" w:rsidRDefault="00000000">
                          <w:r>
                            <w:rPr>
                              <w:rFonts w:ascii="等线" w:eastAsia="等线" w:cs="等线" w:hint="eastAsia"/>
                              <w:color w:val="000000"/>
                              <w:sz w:val="6"/>
                              <w:szCs w:val="6"/>
                            </w:rPr>
                            <w:t>0.5</w:t>
                          </w:r>
                        </w:p>
                      </w:txbxContent>
                    </v:textbox>
                  </v:rect>
                  <v:rect id="Rectangle 228" o:spid="_x0000_s1252" style="position:absolute;left:6123;top:1532;width:6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" filled="f" stroked="f">
                    <v:textbox style="mso-fit-shape-to-text:t" inset="0,0,0,0">
                      <w:txbxContent>
                        <w:p w14:paraId="2AF092B5" w14:textId="77777777" w:rsidR="00A71BC4" w:rsidRDefault="00000000">
                          <w:r>
                            <w:rPr>
                              <w:rFonts w:ascii="等线" w:eastAsia="等线" w:cs="等线" w:hint="eastAsia"/>
                              <w:color w:val="000000"/>
                              <w:sz w:val="6"/>
                              <w:szCs w:val="6"/>
                            </w:rPr>
                            <w:t>～</w:t>
                          </w:r>
                        </w:p>
                      </w:txbxContent>
                    </v:textbox>
                  </v:rect>
                  <v:rect id="Rectangle 229" o:spid="_x0000_s1253" style="position:absolute;left:6186;top:1532;width:64;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" filled="f" stroked="f">
                    <v:textbox style="mso-fit-shape-to-text:t" inset="0,0,0,0">
                      <w:txbxContent>
                        <w:p w14:paraId="28938CA9" w14:textId="77777777" w:rsidR="00A71BC4" w:rsidRDefault="00000000">
                          <w:r>
                            <w:rPr>
                              <w:rFonts w:ascii="等线" w:eastAsia="等线" w:cs="等线" w:hint="eastAsia"/>
                              <w:color w:val="000000"/>
                              <w:sz w:val="6"/>
                              <w:szCs w:val="6"/>
                            </w:rPr>
                            <w:t>20</w:t>
                          </w:r>
                        </w:p>
                      </w:txbxContent>
                    </v:textbox>
                  </v:rect>
                  <v:rect id="Rectangle 230" o:spid="_x0000_s1254" style="position:absolute;left:6808;top:1532;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" filled="f" stroked="f">
                    <v:textbox style="mso-fit-shape-to-text:t" inset="0,0,0,0">
                      <w:txbxContent>
                        <w:p w14:paraId="5CD4E2A3" w14:textId="77777777" w:rsidR="00A71BC4" w:rsidRDefault="00000000">
                          <w:r>
                            <w:rPr>
                              <w:rFonts w:ascii="等线" w:eastAsia="等线" w:cs="等线" w:hint="eastAsia"/>
                              <w:color w:val="000000"/>
                              <w:sz w:val="6"/>
                              <w:szCs w:val="6"/>
                            </w:rPr>
                            <w:t>350</w:t>
                          </w:r>
                        </w:p>
                      </w:txbxContent>
                    </v:textbox>
                  </v:rect>
                  <v:rect id="Rectangle 231" o:spid="_x0000_s1255" style="position:absolute;left:7462;top:1532;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" filled="f" stroked="f">
                    <v:textbox style="mso-fit-shape-to-text:t" inset="0,0,0,0">
                      <w:txbxContent>
                        <w:p w14:paraId="2E147163" w14:textId="77777777" w:rsidR="00A71BC4" w:rsidRDefault="00000000">
                          <w:r>
                            <w:rPr>
                              <w:rFonts w:ascii="等线" w:eastAsia="等线" w:cs="等线" w:hint="eastAsia"/>
                              <w:color w:val="000000"/>
                              <w:sz w:val="6"/>
                              <w:szCs w:val="6"/>
                            </w:rPr>
                            <w:t>100</w:t>
                          </w:r>
                        </w:p>
                      </w:txbxContent>
                    </v:textbox>
                  </v:rect>
                  <v:rect id="Rectangle 232" o:spid="_x0000_s1256" style="position:absolute;left:8029;top:1532;width:64;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" filled="f" stroked="f">
                    <v:textbox style="mso-fit-shape-to-text:t" inset="0,0,0,0">
                      <w:txbxContent>
                        <w:p w14:paraId="214423D3" w14:textId="77777777" w:rsidR="00A71BC4" w:rsidRDefault="00000000">
                          <w:r>
                            <w:rPr>
                              <w:rFonts w:ascii="等线" w:eastAsia="等线" w:cs="等线" w:hint="eastAsia"/>
                              <w:color w:val="000000"/>
                              <w:sz w:val="6"/>
                              <w:szCs w:val="6"/>
                            </w:rPr>
                            <w:t>90</w:t>
                          </w:r>
                        </w:p>
                      </w:txbxContent>
                    </v:textbox>
                  </v:rect>
                  <v:rect id="Rectangle 233" o:spid="_x0000_s1257" style="position:absolute;left:8614;top:1532;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" filled="f" stroked="f">
                    <v:textbox style="mso-fit-shape-to-text:t" inset="0,0,0,0">
                      <w:txbxContent>
                        <w:p w14:paraId="1B629DFC" w14:textId="77777777" w:rsidR="00A71BC4" w:rsidRDefault="00000000">
                          <w:r>
                            <w:rPr>
                              <w:rFonts w:ascii="等线" w:eastAsia="等线" w:cs="等线" w:hint="eastAsia"/>
                              <w:color w:val="000000"/>
                              <w:sz w:val="6"/>
                              <w:szCs w:val="6"/>
                            </w:rPr>
                            <w:t>540</w:t>
                          </w:r>
                        </w:p>
                      </w:txbxContent>
                    </v:textbox>
                  </v:rect>
                  <v:rect id="Rectangle 234" o:spid="_x0000_s1258" style="position:absolute;left:184;top:1633;width:97;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" filled="f" stroked="f">
                    <v:textbox style="mso-fit-shape-to-text:t" inset="0,0,0,0">
                      <w:txbxContent>
                        <w:p w14:paraId="6E7C9428" w14:textId="77777777" w:rsidR="00A71BC4" w:rsidRDefault="00000000">
                          <w:r>
                            <w:rPr>
                              <w:rFonts w:ascii="等线" w:eastAsia="等线" w:cs="等线" w:hint="eastAsia"/>
                              <w:color w:val="000000"/>
                              <w:sz w:val="6"/>
                              <w:szCs w:val="6"/>
                            </w:rPr>
                            <w:t>P70</w:t>
                          </w:r>
                        </w:p>
                      </w:txbxContent>
                    </v:textbox>
                  </v:rect>
                  <v:rect id="Rectangle 235" o:spid="_x0000_s1259" style="position:absolute;left:599;top:1635;width:6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" filled="f" stroked="f">
                    <v:textbox style="mso-fit-shape-to-text:t" inset="0,0,0,0">
                      <w:txbxContent>
                        <w:p w14:paraId="640BE3C1" w14:textId="77777777" w:rsidR="00A71BC4" w:rsidRDefault="00000000">
                          <w:r>
                            <w:rPr>
                              <w:rFonts w:ascii="等线" w:eastAsia="等线" w:cs="等线" w:hint="eastAsia"/>
                              <w:color w:val="000000"/>
                              <w:sz w:val="6"/>
                              <w:szCs w:val="6"/>
                            </w:rPr>
                            <w:t>LP</w:t>
                          </w:r>
                        </w:p>
                      </w:txbxContent>
                    </v:textbox>
                  </v:rect>
                  <v:rect id="Rectangle 236" o:spid="_x0000_s1260" style="position:absolute;left:1852;top:1633;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" filled="f" stroked="f">
                    <v:textbox style="mso-fit-shape-to-text:t" inset="0,0,0,0">
                      <w:txbxContent>
                        <w:p w14:paraId="60486EA0" w14:textId="77777777" w:rsidR="00A71BC4" w:rsidRDefault="00000000">
                          <w:r>
                            <w:rPr>
                              <w:rFonts w:ascii="等线" w:eastAsia="等线" w:cs="等线" w:hint="eastAsia"/>
                              <w:color w:val="000000"/>
                              <w:sz w:val="6"/>
                              <w:szCs w:val="6"/>
                            </w:rPr>
                            <w:t>241</w:t>
                          </w:r>
                        </w:p>
                      </w:txbxContent>
                    </v:textbox>
                  </v:rect>
                  <v:rect id="Rectangle 237" o:spid="_x0000_s1261" style="position:absolute;left:2555;top:1633;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" filled="f" stroked="f">
                    <v:textbox style="mso-fit-shape-to-text:t" inset="0,0,0,0">
                      <w:txbxContent>
                        <w:p w14:paraId="16D2CE0C" w14:textId="77777777" w:rsidR="00A71BC4" w:rsidRDefault="00000000">
                          <w:r>
                            <w:rPr>
                              <w:rFonts w:ascii="等线" w:eastAsia="等线" w:cs="等线" w:hint="eastAsia"/>
                              <w:color w:val="000000"/>
                              <w:sz w:val="6"/>
                              <w:szCs w:val="6"/>
                            </w:rPr>
                            <w:t>550</w:t>
                          </w:r>
                        </w:p>
                      </w:txbxContent>
                    </v:textbox>
                  </v:rect>
                  <v:rect id="Rectangle 238" o:spid="_x0000_s1262" style="position:absolute;left:3154;top:1633;width:44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" filled="f" stroked="f">
                    <v:textbox style="mso-fit-shape-to-text:t" inset="0,0,0,0">
                      <w:txbxContent>
                        <w:p w14:paraId="56B69AF9" w14:textId="77777777" w:rsidR="00A71BC4" w:rsidRDefault="00000000">
                          <w:r>
                            <w:rPr>
                              <w:rFonts w:ascii="等线" w:eastAsia="等线" w:cs="等线" w:hint="eastAsia"/>
                              <w:color w:val="000000"/>
                              <w:sz w:val="6"/>
                              <w:szCs w:val="6"/>
                            </w:rPr>
                            <w:t>XX</w:t>
                          </w:r>
                          <w:r>
                            <w:rPr>
                              <w:rFonts w:ascii="等线" w:eastAsia="等线" w:cs="等线" w:hint="eastAsia"/>
                              <w:color w:val="000000"/>
                              <w:sz w:val="6"/>
                              <w:szCs w:val="6"/>
                            </w:rPr>
                            <w:t>铸业有限公司</w:t>
                          </w:r>
                        </w:p>
                      </w:txbxContent>
                    </v:textbox>
                  </v:rect>
                  <v:rect id="Rectangle 239" o:spid="_x0000_s1263" style="position:absolute;left:4317;top:1633;width:18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" filled="f" stroked="f">
                    <v:textbox style="mso-fit-shape-to-text:t" inset="0,0,0,0">
                      <w:txbxContent>
                        <w:p w14:paraId="3A75F795" w14:textId="77777777" w:rsidR="00A71BC4" w:rsidRDefault="00000000">
                          <w:r>
                            <w:rPr>
                              <w:rFonts w:ascii="等线" w:eastAsia="等线" w:cs="等线" w:hint="eastAsia"/>
                              <w:color w:val="000000"/>
                              <w:sz w:val="6"/>
                              <w:szCs w:val="6"/>
                            </w:rPr>
                            <w:t>合金钢</w:t>
                          </w:r>
                        </w:p>
                      </w:txbxContent>
                    </v:textbox>
                  </v:rect>
                  <v:rect id="Rectangle 240" o:spid="_x0000_s1264" style="position:absolute;left:5216;top:1633;width:24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" filled="f" stroked="f">
                    <v:textbox style="mso-fit-shape-to-text:t" inset="0,0,0,0">
                      <w:txbxContent>
                        <w:p w14:paraId="763CA84A" w14:textId="77777777" w:rsidR="00A71BC4" w:rsidRDefault="00000000">
                          <w:r>
                            <w:rPr>
                              <w:rFonts w:ascii="等线" w:eastAsia="等线" w:cs="等线" w:hint="eastAsia"/>
                              <w:color w:val="000000"/>
                              <w:sz w:val="6"/>
                              <w:szCs w:val="6"/>
                            </w:rPr>
                            <w:t>树脂砂型</w:t>
                          </w:r>
                        </w:p>
                      </w:txbxContent>
                    </v:textbox>
                  </v:rect>
                  <v:rect id="Rectangle 241" o:spid="_x0000_s1265" style="position:absolute;left:6039;top:1633;width:77;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" filled="f" stroked="f">
                    <v:textbox style="mso-fit-shape-to-text:t" inset="0,0,0,0">
                      <w:txbxContent>
                        <w:p w14:paraId="7A6F917E" w14:textId="77777777" w:rsidR="00A71BC4" w:rsidRDefault="00000000">
                          <w:r>
                            <w:rPr>
                              <w:rFonts w:ascii="等线" w:eastAsia="等线" w:cs="等线" w:hint="eastAsia"/>
                              <w:color w:val="000000"/>
                              <w:sz w:val="6"/>
                              <w:szCs w:val="6"/>
                            </w:rPr>
                            <w:t>0.1</w:t>
                          </w:r>
                        </w:p>
                      </w:txbxContent>
                    </v:textbox>
                  </v:rect>
                  <v:rect id="Rectangle 242" o:spid="_x0000_s1266" style="position:absolute;left:6123;top:1633;width:6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" filled="f" stroked="f">
                    <v:textbox style="mso-fit-shape-to-text:t" inset="0,0,0,0">
                      <w:txbxContent>
                        <w:p w14:paraId="610670CD" w14:textId="77777777" w:rsidR="00A71BC4" w:rsidRDefault="00000000">
                          <w:r>
                            <w:rPr>
                              <w:rFonts w:ascii="等线" w:eastAsia="等线" w:cs="等线" w:hint="eastAsia"/>
                              <w:color w:val="000000"/>
                              <w:sz w:val="6"/>
                              <w:szCs w:val="6"/>
                            </w:rPr>
                            <w:t>～</w:t>
                          </w:r>
                        </w:p>
                      </w:txbxContent>
                    </v:textbox>
                  </v:rect>
                  <v:rect id="Rectangle 243" o:spid="_x0000_s1267" style="position:absolute;left:6186;top:1633;width:64;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" filled="f" stroked="f">
                    <v:textbox style="mso-fit-shape-to-text:t" inset="0,0,0,0">
                      <w:txbxContent>
                        <w:p w14:paraId="7544AFF5" w14:textId="77777777" w:rsidR="00A71BC4" w:rsidRDefault="00000000">
                          <w:r>
                            <w:rPr>
                              <w:rFonts w:ascii="等线" w:eastAsia="等线" w:cs="等线" w:hint="eastAsia"/>
                              <w:color w:val="000000"/>
                              <w:sz w:val="6"/>
                              <w:szCs w:val="6"/>
                            </w:rPr>
                            <w:t>10</w:t>
                          </w:r>
                        </w:p>
                      </w:txbxContent>
                    </v:textbox>
                  </v:rect>
                  <v:rect id="Rectangle 244" o:spid="_x0000_s1268" style="position:absolute;left:6808;top:1633;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" filled="f" stroked="f">
                    <v:textbox style="mso-fit-shape-to-text:t" inset="0,0,0,0">
                      <w:txbxContent>
                        <w:p w14:paraId="3574902E" w14:textId="77777777" w:rsidR="00A71BC4" w:rsidRDefault="00000000">
                          <w:r>
                            <w:rPr>
                              <w:rFonts w:ascii="等线" w:eastAsia="等线" w:cs="等线" w:hint="eastAsia"/>
                              <w:color w:val="000000"/>
                              <w:sz w:val="6"/>
                              <w:szCs w:val="6"/>
                            </w:rPr>
                            <w:t>450</w:t>
                          </w:r>
                        </w:p>
                      </w:txbxContent>
                    </v:textbox>
                  </v:rect>
                  <v:rect id="Rectangle 245" o:spid="_x0000_s1269" style="position:absolute;left:7479;top:1633;width:64;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" filled="f" stroked="f">
                    <v:textbox style="mso-fit-shape-to-text:t" inset="0,0,0,0">
                      <w:txbxContent>
                        <w:p w14:paraId="5282D4FE" w14:textId="77777777" w:rsidR="00A71BC4" w:rsidRDefault="00000000">
                          <w:r>
                            <w:rPr>
                              <w:rFonts w:ascii="等线" w:eastAsia="等线" w:cs="等线" w:hint="eastAsia"/>
                              <w:color w:val="000000"/>
                              <w:sz w:val="6"/>
                              <w:szCs w:val="6"/>
                            </w:rPr>
                            <w:t>40</w:t>
                          </w:r>
                        </w:p>
                      </w:txbxContent>
                    </v:textbox>
                  </v:rect>
                  <v:rect id="Rectangle 246" o:spid="_x0000_s1270" style="position:absolute;left:8029;top:1633;width:64;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" filled="f" stroked="f">
                    <v:textbox style="mso-fit-shape-to-text:t" inset="0,0,0,0">
                      <w:txbxContent>
                        <w:p w14:paraId="1A17D737" w14:textId="77777777" w:rsidR="00A71BC4" w:rsidRDefault="00000000">
                          <w:r>
                            <w:rPr>
                              <w:rFonts w:ascii="等线" w:eastAsia="等线" w:cs="等线" w:hint="eastAsia"/>
                              <w:color w:val="000000"/>
                              <w:sz w:val="6"/>
                              <w:szCs w:val="6"/>
                            </w:rPr>
                            <w:t>60</w:t>
                          </w:r>
                        </w:p>
                      </w:txbxContent>
                    </v:textbox>
                  </v:rect>
                  <v:rect id="Rectangle 247" o:spid="_x0000_s1271" style="position:absolute;left:8614;top:1633;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" filled="f" stroked="f">
                    <v:textbox style="mso-fit-shape-to-text:t" inset="0,0,0,0">
                      <w:txbxContent>
                        <w:p w14:paraId="0C93E8D1" w14:textId="77777777" w:rsidR="00A71BC4" w:rsidRDefault="00000000">
                          <w:r>
                            <w:rPr>
                              <w:rFonts w:ascii="等线" w:eastAsia="等线" w:cs="等线" w:hint="eastAsia"/>
                              <w:color w:val="000000"/>
                              <w:sz w:val="6"/>
                              <w:szCs w:val="6"/>
                            </w:rPr>
                            <w:t>550</w:t>
                          </w:r>
                        </w:p>
                      </w:txbxContent>
                    </v:textbox>
                  </v:rect>
                  <v:rect id="Rectangle 248" o:spid="_x0000_s1272" style="position:absolute;left:184;top:1733;width:97;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" filled="f" stroked="f">
                    <v:textbox style="mso-fit-shape-to-text:t" inset="0,0,0,0">
                      <w:txbxContent>
                        <w:p w14:paraId="2B0813B3" w14:textId="77777777" w:rsidR="00A71BC4" w:rsidRDefault="00000000">
                          <w:r>
                            <w:rPr>
                              <w:rFonts w:ascii="等线" w:eastAsia="等线" w:cs="等线" w:hint="eastAsia"/>
                              <w:color w:val="000000"/>
                              <w:sz w:val="6"/>
                              <w:szCs w:val="6"/>
                            </w:rPr>
                            <w:t>P75</w:t>
                          </w:r>
                        </w:p>
                      </w:txbxContent>
                    </v:textbox>
                  </v:rect>
                  <v:rect id="Rectangle 249" o:spid="_x0000_s1273" style="position:absolute;left:579;top:1736;width:6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" filled="f" stroked="f">
                    <v:textbox style="mso-fit-shape-to-text:t" inset="0,0,0,0">
                      <w:txbxContent>
                        <w:p w14:paraId="44392E77" w14:textId="77777777" w:rsidR="00A71BC4" w:rsidRDefault="00000000">
                          <w:r>
                            <w:rPr>
                              <w:rFonts w:ascii="等线" w:eastAsia="等线" w:cs="等线" w:hint="eastAsia"/>
                              <w:color w:val="000000"/>
                              <w:sz w:val="6"/>
                              <w:szCs w:val="6"/>
                            </w:rPr>
                            <w:t>LP</w:t>
                          </w:r>
                        </w:p>
                      </w:txbxContent>
                    </v:textbox>
                  </v:rect>
                  <v:rect id="Rectangle 250" o:spid="_x0000_s1274" style="position:absolute;left:1852;top:1733;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" filled="f" stroked="f">
                    <v:textbox style="mso-fit-shape-to-text:t" inset="0,0,0,0">
                      <w:txbxContent>
                        <w:p w14:paraId="1BF641A1" w14:textId="77777777" w:rsidR="00A71BC4" w:rsidRDefault="00000000">
                          <w:r>
                            <w:rPr>
                              <w:rFonts w:ascii="等线" w:eastAsia="等线" w:cs="等线" w:hint="eastAsia"/>
                              <w:color w:val="000000"/>
                              <w:sz w:val="6"/>
                              <w:szCs w:val="6"/>
                            </w:rPr>
                            <w:t>259</w:t>
                          </w:r>
                        </w:p>
                      </w:txbxContent>
                    </v:textbox>
                  </v:rect>
                  <v:rect id="Rectangle 251" o:spid="_x0000_s1275" style="position:absolute;left:2555;top:1733;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" filled="f" stroked="f">
                    <v:textbox style="mso-fit-shape-to-text:t" inset="0,0,0,0">
                      <w:txbxContent>
                        <w:p w14:paraId="31F5317D" w14:textId="77777777" w:rsidR="00A71BC4" w:rsidRDefault="00000000">
                          <w:r>
                            <w:rPr>
                              <w:rFonts w:ascii="等线" w:eastAsia="等线" w:cs="等线" w:hint="eastAsia"/>
                              <w:color w:val="000000"/>
                              <w:sz w:val="6"/>
                              <w:szCs w:val="6"/>
                            </w:rPr>
                            <w:t>560</w:t>
                          </w:r>
                        </w:p>
                      </w:txbxContent>
                    </v:textbox>
                  </v:rect>
                  <v:rect id="Rectangle 252" o:spid="_x0000_s1276" style="position:absolute;left:3090;top:1733;width:56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" filled="f" stroked="f">
                    <v:textbox style="mso-fit-shape-to-text:t" inset="0,0,0,0">
                      <w:txbxContent>
                        <w:p w14:paraId="702DA7A6" w14:textId="77777777" w:rsidR="00A71BC4" w:rsidRDefault="00000000">
                          <w:r>
                            <w:rPr>
                              <w:rFonts w:ascii="等线" w:eastAsia="等线" w:cs="等线" w:hint="eastAsia"/>
                              <w:color w:val="000000"/>
                              <w:sz w:val="6"/>
                              <w:szCs w:val="6"/>
                            </w:rPr>
                            <w:t>XX</w:t>
                          </w:r>
                          <w:r>
                            <w:rPr>
                              <w:rFonts w:ascii="等线" w:eastAsia="等线" w:cs="等线" w:hint="eastAsia"/>
                              <w:color w:val="000000"/>
                              <w:sz w:val="6"/>
                              <w:szCs w:val="6"/>
                            </w:rPr>
                            <w:t>机械配件有限公司</w:t>
                          </w:r>
                        </w:p>
                      </w:txbxContent>
                    </v:textbox>
                  </v:rect>
                  <v:rect id="Rectangle 253" o:spid="_x0000_s1277" style="position:absolute;left:4190;top:1733;width:42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" filled="f" stroked="f">
                    <v:textbox style="mso-fit-shape-to-text:t" inset="0,0,0,0">
                      <w:txbxContent>
                        <w:p w14:paraId="75602D56" w14:textId="77777777" w:rsidR="00A71BC4" w:rsidRDefault="00000000">
                          <w:r>
                            <w:rPr>
                              <w:rFonts w:ascii="等线" w:eastAsia="等线" w:cs="等线" w:hint="eastAsia"/>
                              <w:color w:val="000000"/>
                              <w:sz w:val="6"/>
                              <w:szCs w:val="6"/>
                            </w:rPr>
                            <w:t>碳钢及低合金钢</w:t>
                          </w:r>
                        </w:p>
                      </w:txbxContent>
                    </v:textbox>
                  </v:rect>
                  <v:rect id="Rectangle 254" o:spid="_x0000_s1278" style="position:absolute;left:5026;top:1733;width:18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" filled="f" stroked="f">
                    <v:textbox style="mso-fit-shape-to-text:t" inset="0,0,0,0">
                      <w:txbxContent>
                        <w:p w14:paraId="074A1AB8" w14:textId="77777777" w:rsidR="00A71BC4" w:rsidRDefault="00000000">
                          <w:r>
                            <w:rPr>
                              <w:rFonts w:ascii="等线" w:eastAsia="等线" w:cs="等线" w:hint="eastAsia"/>
                              <w:color w:val="000000"/>
                              <w:sz w:val="6"/>
                              <w:szCs w:val="6"/>
                            </w:rPr>
                            <w:t>消失模</w:t>
                          </w:r>
                        </w:p>
                      </w:txbxContent>
                    </v:textbox>
                  </v:rect>
                  <v:rect id="Rectangle 255" o:spid="_x0000_s1279" style="position:absolute;left:5216;top:1733;width:6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" filled="f" stroked="f">
                    <v:textbox style="mso-fit-shape-to-text:t" inset="0,0,0,0">
                      <w:txbxContent>
                        <w:p w14:paraId="495EFDDD" w14:textId="77777777" w:rsidR="00A71BC4" w:rsidRDefault="00000000">
                          <w:r>
                            <w:rPr>
                              <w:rFonts w:ascii="等线" w:eastAsia="等线" w:cs="等线" w:hint="eastAsia"/>
                              <w:color w:val="000000"/>
                              <w:sz w:val="6"/>
                              <w:szCs w:val="6"/>
                            </w:rPr>
                            <w:t>（</w:t>
                          </w:r>
                        </w:p>
                      </w:txbxContent>
                    </v:textbox>
                  </v:rect>
                  <v:rect id="Rectangle 256" o:spid="_x0000_s1280" style="position:absolute;left:5279;top:1733;width:30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" filled="f" stroked="f">
                    <v:textbox style="mso-fit-shape-to-text:t" inset="0,0,0,0">
                      <w:txbxContent>
                        <w:p w14:paraId="4D3A3710" w14:textId="77777777" w:rsidR="00A71BC4" w:rsidRDefault="00000000">
                          <w:r>
                            <w:rPr>
                              <w:rFonts w:ascii="等线" w:eastAsia="等线" w:cs="等线" w:hint="eastAsia"/>
                              <w:color w:val="000000"/>
                              <w:sz w:val="6"/>
                              <w:szCs w:val="6"/>
                            </w:rPr>
                            <w:t>含负压砂型</w:t>
                          </w:r>
                        </w:p>
                      </w:txbxContent>
                    </v:textbox>
                  </v:rect>
                  <v:rect id="Rectangle 257" o:spid="_x0000_s1281" style="position:absolute;left:5596;top:1733;width:6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" filled="f" stroked="f">
                    <v:textbox style="mso-fit-shape-to-text:t" inset="0,0,0,0">
                      <w:txbxContent>
                        <w:p w14:paraId="5B17764B" w14:textId="77777777" w:rsidR="00A71BC4" w:rsidRDefault="00000000">
                          <w:r>
                            <w:rPr>
                              <w:rFonts w:ascii="等线" w:eastAsia="等线" w:cs="等线" w:hint="eastAsia"/>
                              <w:color w:val="000000"/>
                              <w:sz w:val="6"/>
                              <w:szCs w:val="6"/>
                            </w:rPr>
                            <w:t>）</w:t>
                          </w:r>
                        </w:p>
                      </w:txbxContent>
                    </v:textbox>
                  </v:rect>
                  <v:rect id="Rectangle 258" o:spid="_x0000_s1282" style="position:absolute;left:6057;top:1733;width:77;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" filled="f" stroked="f">
                    <v:textbox style="mso-fit-shape-to-text:t" inset="0,0,0,0">
                      <w:txbxContent>
                        <w:p w14:paraId="69B5684A" w14:textId="77777777" w:rsidR="00A71BC4" w:rsidRDefault="00000000">
                          <w:r>
                            <w:rPr>
                              <w:rFonts w:ascii="等线" w:eastAsia="等线" w:cs="等线" w:hint="eastAsia"/>
                              <w:color w:val="000000"/>
                              <w:sz w:val="6"/>
                              <w:szCs w:val="6"/>
                            </w:rPr>
                            <w:t>0.1</w:t>
                          </w:r>
                        </w:p>
                      </w:txbxContent>
                    </v:textbox>
                  </v:rect>
                  <v:rect id="Rectangle 259" o:spid="_x0000_s1283" style="position:absolute;left:6140;top:1733;width:6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" filled="f" stroked="f">
                    <v:textbox style="mso-fit-shape-to-text:t" inset="0,0,0,0">
                      <w:txbxContent>
                        <w:p w14:paraId="0804681D" w14:textId="77777777" w:rsidR="00A71BC4" w:rsidRDefault="00000000">
                          <w:r>
                            <w:rPr>
                              <w:rFonts w:ascii="等线" w:eastAsia="等线" w:cs="等线" w:hint="eastAsia"/>
                              <w:color w:val="000000"/>
                              <w:sz w:val="6"/>
                              <w:szCs w:val="6"/>
                            </w:rPr>
                            <w:t>～</w:t>
                          </w:r>
                        </w:p>
                      </w:txbxContent>
                    </v:textbox>
                  </v:rect>
                  <v:rect id="Rectangle 260" o:spid="_x0000_s1284" style="position:absolute;left:6204;top:1733;width:32;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" filled="f" stroked="f">
                    <v:textbox style="mso-fit-shape-to-text:t" inset="0,0,0,0">
                      <w:txbxContent>
                        <w:p w14:paraId="1ADA190F" w14:textId="77777777" w:rsidR="00A71BC4" w:rsidRDefault="00000000">
                          <w:r>
                            <w:rPr>
                              <w:rFonts w:ascii="等线" w:eastAsia="等线" w:cs="等线" w:hint="eastAsia"/>
                              <w:color w:val="000000"/>
                              <w:sz w:val="6"/>
                              <w:szCs w:val="6"/>
                            </w:rPr>
                            <w:t>5</w:t>
                          </w:r>
                        </w:p>
                      </w:txbxContent>
                    </v:textbox>
                  </v:rect>
                  <v:rect id="Rectangle 261" o:spid="_x0000_s1285" style="position:absolute;left:6808;top:1733;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" filled="f" stroked="f">
                    <v:textbox style="mso-fit-shape-to-text:t" inset="0,0,0,0">
                      <w:txbxContent>
                        <w:p w14:paraId="6B3F3E1C" w14:textId="77777777" w:rsidR="00A71BC4" w:rsidRDefault="00000000">
                          <w:r>
                            <w:rPr>
                              <w:rFonts w:ascii="等线" w:eastAsia="等线" w:cs="等线" w:hint="eastAsia"/>
                              <w:color w:val="000000"/>
                              <w:sz w:val="6"/>
                              <w:szCs w:val="6"/>
                            </w:rPr>
                            <w:t>361</w:t>
                          </w:r>
                        </w:p>
                      </w:txbxContent>
                    </v:textbox>
                  </v:rect>
                  <v:rect id="Rectangle 262" o:spid="_x0000_s1286" style="position:absolute;left:3957;top:20;width:1201;height:1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" filled="f" stroked="f">
                    <v:textbox style="mso-fit-shape-to-text:t" inset="0,0,0,0">
                      <w:txbxContent>
                        <w:p w14:paraId="209981A6" w14:textId="77777777" w:rsidR="00A71BC4" w:rsidRDefault="00000000">
                          <w:r>
                            <w:rPr>
                              <w:rFonts w:ascii="等线" w:eastAsia="等线" w:cs="等线" w:hint="eastAsia"/>
                              <w:b/>
                              <w:bCs/>
                              <w:color w:val="000000"/>
                              <w:sz w:val="10"/>
                              <w:szCs w:val="10"/>
                            </w:rPr>
                            <w:t>百分位数对应企业信息列表</w:t>
                          </w:r>
                        </w:p>
                      </w:txbxContent>
                    </v:textbox>
                  </v:rect>
                  <v:rect id="Rectangle 263" o:spid="_x0000_s1287" style="position:absolute;left:7462;top:1733;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" filled="f" stroked="f">
                    <v:textbox style="mso-fit-shape-to-text:t" inset="0,0,0,0">
                      <w:txbxContent>
                        <w:p w14:paraId="38A2AC1A" w14:textId="77777777" w:rsidR="00A71BC4" w:rsidRDefault="00000000">
                          <w:r>
                            <w:rPr>
                              <w:rFonts w:ascii="等线" w:eastAsia="等线" w:cs="等线" w:hint="eastAsia"/>
                              <w:color w:val="000000"/>
                              <w:sz w:val="6"/>
                              <w:szCs w:val="6"/>
                            </w:rPr>
                            <w:t>140</w:t>
                          </w:r>
                        </w:p>
                      </w:txbxContent>
                    </v:textbox>
                  </v:rect>
                  <v:rect id="Rectangle 264" o:spid="_x0000_s1288" style="position:absolute;left:8029;top:1733;width:64;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" filled="f" stroked="f">
                    <v:textbox style="mso-fit-shape-to-text:t" inset="0,0,0,0">
                      <w:txbxContent>
                        <w:p w14:paraId="523925CF" w14:textId="77777777" w:rsidR="00A71BC4" w:rsidRDefault="00000000">
                          <w:r>
                            <w:rPr>
                              <w:rFonts w:ascii="等线" w:eastAsia="等线" w:cs="等线" w:hint="eastAsia"/>
                              <w:color w:val="000000"/>
                              <w:sz w:val="6"/>
                              <w:szCs w:val="6"/>
                            </w:rPr>
                            <w:t>59</w:t>
                          </w:r>
                        </w:p>
                      </w:txbxContent>
                    </v:textbox>
                  </v:rect>
                  <v:rect id="Rectangle 265" o:spid="_x0000_s1289" style="position:absolute;left:8614;top:1733;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" filled="f" stroked="f">
                    <v:textbox style="mso-fit-shape-to-text:t" inset="0,0,0,0">
                      <w:txbxContent>
                        <w:p w14:paraId="5A5AFDDE" w14:textId="77777777" w:rsidR="00A71BC4" w:rsidRDefault="00000000">
                          <w:r>
                            <w:rPr>
                              <w:rFonts w:ascii="等线" w:eastAsia="等线" w:cs="等线" w:hint="eastAsia"/>
                              <w:color w:val="000000"/>
                              <w:sz w:val="6"/>
                              <w:szCs w:val="6"/>
                            </w:rPr>
                            <w:t>560</w:t>
                          </w:r>
                        </w:p>
                      </w:txbxContent>
                    </v:textbox>
                  </v:rect>
                  <v:rect id="Rectangle 266" o:spid="_x0000_s1290" style="position:absolute;left:184;top:1834;width:97;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" filled="f" stroked="f">
                    <v:textbox style="mso-fit-shape-to-text:t" inset="0,0,0,0">
                      <w:txbxContent>
                        <w:p w14:paraId="37BE735B" w14:textId="77777777" w:rsidR="00A71BC4" w:rsidRDefault="00000000">
                          <w:r>
                            <w:rPr>
                              <w:rFonts w:ascii="等线" w:eastAsia="等线" w:cs="等线" w:hint="eastAsia"/>
                              <w:color w:val="000000"/>
                              <w:sz w:val="6"/>
                              <w:szCs w:val="6"/>
                            </w:rPr>
                            <w:t>P80</w:t>
                          </w:r>
                        </w:p>
                      </w:txbxContent>
                    </v:textbox>
                  </v:rect>
                  <v:rect id="Rectangle 267" o:spid="_x0000_s1291" style="position:absolute;left:599;top:1837;width:6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" filled="f" stroked="f">
                    <v:textbox style="mso-fit-shape-to-text:t" inset="0,0,0,0">
                      <w:txbxContent>
                        <w:p w14:paraId="0BAEC25F" w14:textId="77777777" w:rsidR="00A71BC4" w:rsidRDefault="00000000">
                          <w:r>
                            <w:rPr>
                              <w:rFonts w:ascii="等线" w:eastAsia="等线" w:cs="等线" w:hint="eastAsia"/>
                              <w:color w:val="000000"/>
                              <w:sz w:val="6"/>
                              <w:szCs w:val="6"/>
                            </w:rPr>
                            <w:t>LP</w:t>
                          </w:r>
                        </w:p>
                      </w:txbxContent>
                    </v:textbox>
                  </v:rect>
                  <v:rect id="Rectangle 268" o:spid="_x0000_s1292" style="position:absolute;left:1852;top:1834;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" filled="f" stroked="f">
                    <v:textbox style="mso-fit-shape-to-text:t" inset="0,0,0,0">
                      <w:txbxContent>
                        <w:p w14:paraId="64E5898F" w14:textId="77777777" w:rsidR="00A71BC4" w:rsidRDefault="00000000">
                          <w:r>
                            <w:rPr>
                              <w:rFonts w:ascii="等线" w:eastAsia="等线" w:cs="等线" w:hint="eastAsia"/>
                              <w:color w:val="000000"/>
                              <w:sz w:val="6"/>
                              <w:szCs w:val="6"/>
                            </w:rPr>
                            <w:t>276</w:t>
                          </w:r>
                        </w:p>
                      </w:txbxContent>
                    </v:textbox>
                  </v:rect>
                  <v:rect id="Rectangle 269" o:spid="_x0000_s1293" style="position:absolute;left:2555;top:1834;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" filled="f" stroked="f">
                    <v:textbox style="mso-fit-shape-to-text:t" inset="0,0,0,0">
                      <w:txbxContent>
                        <w:p w14:paraId="7782B9A2" w14:textId="77777777" w:rsidR="00A71BC4" w:rsidRDefault="00000000">
                          <w:r>
                            <w:rPr>
                              <w:rFonts w:ascii="等线" w:eastAsia="等线" w:cs="等线" w:hint="eastAsia"/>
                              <w:color w:val="000000"/>
                              <w:sz w:val="6"/>
                              <w:szCs w:val="6"/>
                            </w:rPr>
                            <w:t>580</w:t>
                          </w:r>
                        </w:p>
                      </w:txbxContent>
                    </v:textbox>
                  </v:rect>
                  <v:rect id="Rectangle 270" o:spid="_x0000_s1294" style="position:absolute;left:3090;top:1834;width:56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" filled="f" stroked="f">
                    <v:textbox style="mso-fit-shape-to-text:t" inset="0,0,0,0">
                      <w:txbxContent>
                        <w:p w14:paraId="5B4B65A6" w14:textId="77777777" w:rsidR="00A71BC4" w:rsidRDefault="00000000">
                          <w:r>
                            <w:rPr>
                              <w:rFonts w:ascii="等线" w:eastAsia="等线" w:cs="等线" w:hint="eastAsia"/>
                              <w:color w:val="000000"/>
                              <w:sz w:val="6"/>
                              <w:szCs w:val="6"/>
                            </w:rPr>
                            <w:t>XX</w:t>
                          </w:r>
                          <w:r>
                            <w:rPr>
                              <w:rFonts w:ascii="等线" w:eastAsia="等线" w:cs="等线" w:hint="eastAsia"/>
                              <w:color w:val="000000"/>
                              <w:sz w:val="6"/>
                              <w:szCs w:val="6"/>
                            </w:rPr>
                            <w:t>电力设备有限公司</w:t>
                          </w:r>
                        </w:p>
                      </w:txbxContent>
                    </v:textbox>
                  </v:rect>
                  <v:rect id="Rectangle 271" o:spid="_x0000_s1295" style="position:absolute;left:4317;top:1834;width:18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" filled="f" stroked="f">
                    <v:textbox style="mso-fit-shape-to-text:t" inset="0,0,0,0">
                      <w:txbxContent>
                        <w:p w14:paraId="447C783C" w14:textId="77777777" w:rsidR="00A71BC4" w:rsidRDefault="00000000">
                          <w:r>
                            <w:rPr>
                              <w:rFonts w:ascii="等线" w:eastAsia="等线" w:cs="等线" w:hint="eastAsia"/>
                              <w:color w:val="000000"/>
                              <w:sz w:val="6"/>
                              <w:szCs w:val="6"/>
                            </w:rPr>
                            <w:t>合金钢</w:t>
                          </w:r>
                        </w:p>
                      </w:txbxContent>
                    </v:textbox>
                  </v:rect>
                  <v:rect id="Rectangle 272" o:spid="_x0000_s1296" style="position:absolute;left:5216;top:1834;width:24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" filled="f" stroked="f">
                    <v:textbox style="mso-fit-shape-to-text:t" inset="0,0,0,0">
                      <w:txbxContent>
                        <w:p w14:paraId="60F7A167" w14:textId="77777777" w:rsidR="00A71BC4" w:rsidRDefault="00000000">
                          <w:r>
                            <w:rPr>
                              <w:rFonts w:ascii="等线" w:eastAsia="等线" w:cs="等线" w:hint="eastAsia"/>
                              <w:color w:val="000000"/>
                              <w:sz w:val="6"/>
                              <w:szCs w:val="6"/>
                            </w:rPr>
                            <w:t>树脂砂型</w:t>
                          </w:r>
                        </w:p>
                      </w:txbxContent>
                    </v:textbox>
                  </v:rect>
                  <v:rect id="Rectangle 273" o:spid="_x0000_s1297" style="position:absolute;left:6016;top:1834;width:108;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" filled="f" stroked="f">
                    <v:textbox style="mso-fit-shape-to-text:t" inset="0,0,0,0">
                      <w:txbxContent>
                        <w:p w14:paraId="3F90E932" w14:textId="77777777" w:rsidR="00A71BC4" w:rsidRDefault="00000000">
                          <w:r>
                            <w:rPr>
                              <w:rFonts w:ascii="等线" w:eastAsia="等线" w:cs="等线" w:hint="eastAsia"/>
                              <w:color w:val="000000"/>
                              <w:sz w:val="6"/>
                              <w:szCs w:val="6"/>
                            </w:rPr>
                            <w:t>0.01</w:t>
                          </w:r>
                        </w:p>
                      </w:txbxContent>
                    </v:textbox>
                  </v:rect>
                  <v:rect id="Rectangle 274" o:spid="_x0000_s1298" style="position:absolute;left:6134;top:1834;width:6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" filled="f" stroked="f">
                    <v:textbox style="mso-fit-shape-to-text:t" inset="0,0,0,0">
                      <w:txbxContent>
                        <w:p w14:paraId="2F0B468A" w14:textId="77777777" w:rsidR="00A71BC4" w:rsidRDefault="00000000">
                          <w:r>
                            <w:rPr>
                              <w:rFonts w:ascii="等线" w:eastAsia="等线" w:cs="等线" w:hint="eastAsia"/>
                              <w:color w:val="000000"/>
                              <w:sz w:val="6"/>
                              <w:szCs w:val="6"/>
                            </w:rPr>
                            <w:t>～</w:t>
                          </w:r>
                        </w:p>
                      </w:txbxContent>
                    </v:textbox>
                  </v:rect>
                  <v:rect id="Rectangle 275" o:spid="_x0000_s1299" style="position:absolute;left:6198;top:1834;width:77;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" filled="f" stroked="f">
                    <v:textbox style="mso-fit-shape-to-text:t" inset="0,0,0,0">
                      <w:txbxContent>
                        <w:p w14:paraId="6DC119D1" w14:textId="77777777" w:rsidR="00A71BC4" w:rsidRDefault="00000000">
                          <w:r>
                            <w:rPr>
                              <w:rFonts w:ascii="等线" w:eastAsia="等线" w:cs="等线" w:hint="eastAsia"/>
                              <w:color w:val="000000"/>
                              <w:sz w:val="6"/>
                              <w:szCs w:val="6"/>
                            </w:rPr>
                            <w:t>4.0</w:t>
                          </w:r>
                        </w:p>
                      </w:txbxContent>
                    </v:textbox>
                  </v:rect>
                  <v:rect id="Rectangle 276" o:spid="_x0000_s1300" style="position:absolute;left:6808;top:1834;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" filled="f" stroked="f">
                    <v:textbox style="mso-fit-shape-to-text:t" inset="0,0,0,0">
                      <w:txbxContent>
                        <w:p w14:paraId="6D1F2023" w14:textId="77777777" w:rsidR="00A71BC4" w:rsidRDefault="00000000">
                          <w:r>
                            <w:rPr>
                              <w:rFonts w:ascii="等线" w:eastAsia="等线" w:cs="等线" w:hint="eastAsia"/>
                              <w:color w:val="000000"/>
                              <w:sz w:val="6"/>
                              <w:szCs w:val="6"/>
                            </w:rPr>
                            <w:t>385</w:t>
                          </w:r>
                        </w:p>
                      </w:txbxContent>
                    </v:textbox>
                  </v:rect>
                  <v:rect id="Rectangle 277" o:spid="_x0000_s1301" style="position:absolute;left:7462;top:1834;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" filled="f" stroked="f">
                    <v:textbox style="mso-fit-shape-to-text:t" inset="0,0,0,0">
                      <w:txbxContent>
                        <w:p w14:paraId="2982C3AE" w14:textId="77777777" w:rsidR="00A71BC4" w:rsidRDefault="00000000">
                          <w:r>
                            <w:rPr>
                              <w:rFonts w:ascii="等线" w:eastAsia="等线" w:cs="等线" w:hint="eastAsia"/>
                              <w:color w:val="000000"/>
                              <w:sz w:val="6"/>
                              <w:szCs w:val="6"/>
                            </w:rPr>
                            <w:t>120</w:t>
                          </w:r>
                        </w:p>
                      </w:txbxContent>
                    </v:textbox>
                  </v:rect>
                  <v:rect id="Rectangle 278" o:spid="_x0000_s1302" style="position:absolute;left:8029;top:1834;width:64;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" filled="f" stroked="f">
                    <v:textbox style="mso-fit-shape-to-text:t" inset="0,0,0,0">
                      <w:txbxContent>
                        <w:p w14:paraId="5C56ABAA" w14:textId="77777777" w:rsidR="00A71BC4" w:rsidRDefault="00000000">
                          <w:r>
                            <w:rPr>
                              <w:rFonts w:ascii="等线" w:eastAsia="等线" w:cs="等线" w:hint="eastAsia"/>
                              <w:color w:val="000000"/>
                              <w:sz w:val="6"/>
                              <w:szCs w:val="6"/>
                            </w:rPr>
                            <w:t>75</w:t>
                          </w:r>
                        </w:p>
                      </w:txbxContent>
                    </v:textbox>
                  </v:rect>
                  <v:rect id="Rectangle 279" o:spid="_x0000_s1303" style="position:absolute;left:8614;top:1834;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" filled="f" stroked="f">
                    <v:textbox style="mso-fit-shape-to-text:t" inset="0,0,0,0">
                      <w:txbxContent>
                        <w:p w14:paraId="39A489A4" w14:textId="77777777" w:rsidR="00A71BC4" w:rsidRDefault="00000000">
                          <w:r>
                            <w:rPr>
                              <w:rFonts w:ascii="等线" w:eastAsia="等线" w:cs="等线" w:hint="eastAsia"/>
                              <w:color w:val="000000"/>
                              <w:sz w:val="6"/>
                              <w:szCs w:val="6"/>
                            </w:rPr>
                            <w:t>580</w:t>
                          </w:r>
                        </w:p>
                      </w:txbxContent>
                    </v:textbox>
                  </v:rect>
                  <v:rect id="Rectangle 280" o:spid="_x0000_s1304" style="position:absolute;left:184;top:1935;width:97;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" filled="f" stroked="f">
                    <v:textbox style="mso-fit-shape-to-text:t" inset="0,0,0,0">
                      <w:txbxContent>
                        <w:p w14:paraId="7A010FFA" w14:textId="77777777" w:rsidR="00A71BC4" w:rsidRDefault="00000000">
                          <w:r>
                            <w:rPr>
                              <w:rFonts w:ascii="等线" w:eastAsia="等线" w:cs="等线" w:hint="eastAsia"/>
                              <w:color w:val="000000"/>
                              <w:sz w:val="6"/>
                              <w:szCs w:val="6"/>
                            </w:rPr>
                            <w:t>P85</w:t>
                          </w:r>
                        </w:p>
                      </w:txbxContent>
                    </v:textbox>
                  </v:rect>
                  <v:rect id="Rectangle 281" o:spid="_x0000_s1305" style="position:absolute;left:599;top:1938;width:6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" filled="f" stroked="f">
                    <v:textbox style="mso-fit-shape-to-text:t" inset="0,0,0,0">
                      <w:txbxContent>
                        <w:p w14:paraId="3D707FE0" w14:textId="77777777" w:rsidR="00A71BC4" w:rsidRDefault="00000000">
                          <w:r>
                            <w:rPr>
                              <w:rFonts w:ascii="等线" w:eastAsia="等线" w:cs="等线" w:hint="eastAsia"/>
                              <w:color w:val="000000"/>
                              <w:sz w:val="6"/>
                              <w:szCs w:val="6"/>
                            </w:rPr>
                            <w:t>LP</w:t>
                          </w:r>
                        </w:p>
                      </w:txbxContent>
                    </v:textbox>
                  </v:rect>
                  <v:rect id="Rectangle 282" o:spid="_x0000_s1306" style="position:absolute;left:1852;top:1935;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" filled="f" stroked="f">
                    <v:textbox style="mso-fit-shape-to-text:t" inset="0,0,0,0">
                      <w:txbxContent>
                        <w:p w14:paraId="6B8E7E47" w14:textId="77777777" w:rsidR="00A71BC4" w:rsidRDefault="00000000">
                          <w:r>
                            <w:rPr>
                              <w:rFonts w:ascii="等线" w:eastAsia="等线" w:cs="等线" w:hint="eastAsia"/>
                              <w:color w:val="000000"/>
                              <w:sz w:val="6"/>
                              <w:szCs w:val="6"/>
                            </w:rPr>
                            <w:t>293</w:t>
                          </w:r>
                        </w:p>
                      </w:txbxContent>
                    </v:textbox>
                  </v:rect>
                  <v:rect id="Rectangle 283" o:spid="_x0000_s1307" style="position:absolute;left:2555;top:1935;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" filled="f" stroked="f">
                    <v:textbox style="mso-fit-shape-to-text:t" inset="0,0,0,0">
                      <w:txbxContent>
                        <w:p w14:paraId="1C1BD662" w14:textId="77777777" w:rsidR="00A71BC4" w:rsidRDefault="00000000">
                          <w:r>
                            <w:rPr>
                              <w:rFonts w:ascii="等线" w:eastAsia="等线" w:cs="等线" w:hint="eastAsia"/>
                              <w:color w:val="000000"/>
                              <w:sz w:val="6"/>
                              <w:szCs w:val="6"/>
                            </w:rPr>
                            <w:t>620</w:t>
                          </w:r>
                        </w:p>
                      </w:txbxContent>
                    </v:textbox>
                  </v:rect>
                  <v:rect id="Rectangle 284" o:spid="_x0000_s1308" style="position:absolute;left:3059;top:1935;width:56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" filled="f" stroked="f">
                    <v:textbox style="mso-fit-shape-to-text:t" inset="0,0,0,0">
                      <w:txbxContent>
                        <w:p w14:paraId="51F1BB5F" w14:textId="77777777" w:rsidR="00A71BC4" w:rsidRDefault="00000000">
                          <w:r>
                            <w:rPr>
                              <w:rFonts w:ascii="等线" w:eastAsia="等线" w:cs="等线" w:hint="eastAsia"/>
                              <w:color w:val="000000"/>
                              <w:sz w:val="6"/>
                              <w:szCs w:val="6"/>
                            </w:rPr>
                            <w:t>XX</w:t>
                          </w:r>
                          <w:r>
                            <w:rPr>
                              <w:rFonts w:ascii="等线" w:eastAsia="等线" w:cs="等线" w:hint="eastAsia"/>
                              <w:color w:val="000000"/>
                              <w:sz w:val="6"/>
                              <w:szCs w:val="6"/>
                            </w:rPr>
                            <w:t>材料科技有限公司</w:t>
                          </w:r>
                        </w:p>
                      </w:txbxContent>
                    </v:textbox>
                  </v:rect>
                  <v:rect id="Rectangle 285" o:spid="_x0000_s1309" style="position:absolute;left:4190;top:1935;width:42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" filled="f" stroked="f">
                    <v:textbox style="mso-fit-shape-to-text:t" inset="0,0,0,0">
                      <w:txbxContent>
                        <w:p w14:paraId="4BFEE025" w14:textId="77777777" w:rsidR="00A71BC4" w:rsidRDefault="00000000">
                          <w:r>
                            <w:rPr>
                              <w:rFonts w:ascii="等线" w:eastAsia="等线" w:cs="等线" w:hint="eastAsia"/>
                              <w:color w:val="000000"/>
                              <w:sz w:val="6"/>
                              <w:szCs w:val="6"/>
                            </w:rPr>
                            <w:t>碳钢及低合金钢</w:t>
                          </w:r>
                        </w:p>
                      </w:txbxContent>
                    </v:textbox>
                  </v:rect>
                  <v:rect id="Rectangle 286" o:spid="_x0000_s1310" style="position:absolute;left:5184;top:1935;width:30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" filled="f" stroked="f">
                    <v:textbox style="mso-fit-shape-to-text:t" inset="0,0,0,0">
                      <w:txbxContent>
                        <w:p w14:paraId="2025C525" w14:textId="77777777" w:rsidR="00A71BC4" w:rsidRDefault="00000000">
                          <w:r>
                            <w:rPr>
                              <w:rFonts w:ascii="等线" w:eastAsia="等线" w:cs="等线" w:hint="eastAsia"/>
                              <w:color w:val="000000"/>
                              <w:sz w:val="6"/>
                              <w:szCs w:val="6"/>
                            </w:rPr>
                            <w:t>水玻璃精铸</w:t>
                          </w:r>
                        </w:p>
                      </w:txbxContent>
                    </v:textbox>
                  </v:rect>
                  <v:rect id="Rectangle 287" o:spid="_x0000_s1311" style="position:absolute;left:5947;top:1935;width:172;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" filled="f" stroked="f">
                    <v:textbox style="mso-fit-shape-to-text:t" inset="0,0,0,0">
                      <w:txbxContent>
                        <w:p w14:paraId="422B6FE3" w14:textId="77777777" w:rsidR="00A71BC4" w:rsidRDefault="00000000">
                          <w:r>
                            <w:rPr>
                              <w:rFonts w:ascii="等线" w:eastAsia="等线" w:cs="等线" w:hint="eastAsia"/>
                              <w:color w:val="000000"/>
                              <w:sz w:val="6"/>
                              <w:szCs w:val="6"/>
                            </w:rPr>
                            <w:t>0.0004</w:t>
                          </w:r>
                        </w:p>
                      </w:txbxContent>
                    </v:textbox>
                  </v:rect>
                  <v:rect id="Rectangle 288" o:spid="_x0000_s1312" style="position:absolute;left:6134;top:1935;width:6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" filled="f" stroked="f">
                    <v:textbox style="mso-fit-shape-to-text:t" inset="0,0,0,0">
                      <w:txbxContent>
                        <w:p w14:paraId="457F5640" w14:textId="77777777" w:rsidR="00A71BC4" w:rsidRDefault="00000000">
                          <w:r>
                            <w:rPr>
                              <w:rFonts w:ascii="等线" w:eastAsia="等线" w:cs="等线" w:hint="eastAsia"/>
                              <w:color w:val="000000"/>
                              <w:sz w:val="6"/>
                              <w:szCs w:val="6"/>
                            </w:rPr>
                            <w:t>～</w:t>
                          </w:r>
                        </w:p>
                      </w:txbxContent>
                    </v:textbox>
                  </v:rect>
                  <v:rect id="Rectangle 289" o:spid="_x0000_s1313" style="position:absolute;left:6198;top:1935;width:140;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" filled="f" stroked="f">
                    <v:textbox style="mso-fit-shape-to-text:t" inset="0,0,0,0">
                      <w:txbxContent>
                        <w:p w14:paraId="047B96C6" w14:textId="77777777" w:rsidR="00A71BC4" w:rsidRDefault="00000000">
                          <w:r>
                            <w:rPr>
                              <w:rFonts w:ascii="等线" w:eastAsia="等线" w:cs="等线" w:hint="eastAsia"/>
                              <w:color w:val="000000"/>
                              <w:sz w:val="6"/>
                              <w:szCs w:val="6"/>
                            </w:rPr>
                            <w:t>0.105</w:t>
                          </w:r>
                        </w:p>
                      </w:txbxContent>
                    </v:textbox>
                  </v:rect>
                  <v:rect id="Rectangle 290" o:spid="_x0000_s1314" style="position:absolute;left:6808;top:1935;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" filled="f" stroked="f">
                    <v:textbox style="mso-fit-shape-to-text:t" inset="0,0,0,0">
                      <w:txbxContent>
                        <w:p w14:paraId="6F143F74" w14:textId="77777777" w:rsidR="00A71BC4" w:rsidRDefault="00000000">
                          <w:r>
                            <w:rPr>
                              <w:rFonts w:ascii="等线" w:eastAsia="等线" w:cs="等线" w:hint="eastAsia"/>
                              <w:color w:val="000000"/>
                              <w:sz w:val="6"/>
                              <w:szCs w:val="6"/>
                            </w:rPr>
                            <w:t>364</w:t>
                          </w:r>
                        </w:p>
                      </w:txbxContent>
                    </v:textbox>
                  </v:rect>
                  <v:rect id="Rectangle 291" o:spid="_x0000_s1315" style="position:absolute;left:7436;top:1935;width:140;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" filled="f" stroked="f">
                    <v:textbox style="mso-fit-shape-to-text:t" inset="0,0,0,0">
                      <w:txbxContent>
                        <w:p w14:paraId="1EED7730" w14:textId="77777777" w:rsidR="00A71BC4" w:rsidRDefault="00000000">
                          <w:r>
                            <w:rPr>
                              <w:rFonts w:ascii="等线" w:eastAsia="等线" w:cs="等线" w:hint="eastAsia"/>
                              <w:color w:val="000000"/>
                              <w:sz w:val="6"/>
                              <w:szCs w:val="6"/>
                            </w:rPr>
                            <w:t>161.2</w:t>
                          </w:r>
                        </w:p>
                      </w:txbxContent>
                    </v:textbox>
                  </v:rect>
                  <v:rect id="Rectangle 292" o:spid="_x0000_s1316" style="position:absolute;left:8004;top:1935;width:108;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" filled="f" stroked="f">
                    <v:textbox style="mso-fit-shape-to-text:t" inset="0,0,0,0">
                      <w:txbxContent>
                        <w:p w14:paraId="4A3B46E6" w14:textId="77777777" w:rsidR="00A71BC4" w:rsidRDefault="00000000">
                          <w:r>
                            <w:rPr>
                              <w:rFonts w:ascii="等线" w:eastAsia="等线" w:cs="等线" w:hint="eastAsia"/>
                              <w:color w:val="000000"/>
                              <w:sz w:val="6"/>
                              <w:szCs w:val="6"/>
                            </w:rPr>
                            <w:t>94.6</w:t>
                          </w:r>
                        </w:p>
                      </w:txbxContent>
                    </v:textbox>
                  </v:rect>
                  <v:rect id="Rectangle 293" o:spid="_x0000_s1317" style="position:absolute;left:8588;top:1935;width:140;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" filled="f" stroked="f">
                    <v:textbox style="mso-fit-shape-to-text:t" inset="0,0,0,0">
                      <w:txbxContent>
                        <w:p w14:paraId="48F73B6E" w14:textId="77777777" w:rsidR="00A71BC4" w:rsidRDefault="00000000">
                          <w:r>
                            <w:rPr>
                              <w:rFonts w:ascii="等线" w:eastAsia="等线" w:cs="等线" w:hint="eastAsia"/>
                              <w:color w:val="000000"/>
                              <w:sz w:val="6"/>
                              <w:szCs w:val="6"/>
                            </w:rPr>
                            <w:t>619.8</w:t>
                          </w:r>
                        </w:p>
                      </w:txbxContent>
                    </v:textbox>
                  </v:rect>
                  <v:rect id="Rectangle 294" o:spid="_x0000_s1318" style="position:absolute;left:184;top:2036;width:97;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" filled="f" stroked="f">
                    <v:textbox style="mso-fit-shape-to-text:t" inset="0,0,0,0">
                      <w:txbxContent>
                        <w:p w14:paraId="23E18C5F" w14:textId="77777777" w:rsidR="00A71BC4" w:rsidRDefault="00000000">
                          <w:r>
                            <w:rPr>
                              <w:rFonts w:ascii="等线" w:eastAsia="等线" w:cs="等线" w:hint="eastAsia"/>
                              <w:color w:val="000000"/>
                              <w:sz w:val="6"/>
                              <w:szCs w:val="6"/>
                            </w:rPr>
                            <w:t>P90</w:t>
                          </w:r>
                        </w:p>
                      </w:txbxContent>
                    </v:textbox>
                  </v:rect>
                  <v:rect id="Rectangle 295" o:spid="_x0000_s1319" style="position:absolute;left:599;top:2039;width:6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" filled="f" stroked="f">
                    <v:textbox style="mso-fit-shape-to-text:t" inset="0,0,0,0">
                      <w:txbxContent>
                        <w:p w14:paraId="1C88C54D" w14:textId="77777777" w:rsidR="00A71BC4" w:rsidRDefault="00000000">
                          <w:r>
                            <w:rPr>
                              <w:rFonts w:ascii="等线" w:eastAsia="等线" w:cs="等线" w:hint="eastAsia"/>
                              <w:color w:val="000000"/>
                              <w:sz w:val="6"/>
                              <w:szCs w:val="6"/>
                            </w:rPr>
                            <w:t>LP</w:t>
                          </w:r>
                        </w:p>
                      </w:txbxContent>
                    </v:textbox>
                  </v:rect>
                  <v:rect id="Rectangle 296" o:spid="_x0000_s1320" style="position:absolute;left:1852;top:2036;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" filled="f" stroked="f">
                    <v:textbox style="mso-fit-shape-to-text:t" inset="0,0,0,0">
                      <w:txbxContent>
                        <w:p w14:paraId="6C00F314" w14:textId="77777777" w:rsidR="00A71BC4" w:rsidRDefault="00000000">
                          <w:r>
                            <w:rPr>
                              <w:rFonts w:ascii="等线" w:eastAsia="等线" w:cs="等线" w:hint="eastAsia"/>
                              <w:color w:val="000000"/>
                              <w:sz w:val="6"/>
                              <w:szCs w:val="6"/>
                            </w:rPr>
                            <w:t>310</w:t>
                          </w:r>
                        </w:p>
                      </w:txbxContent>
                    </v:textbox>
                  </v:rect>
                  <v:rect id="Rectangle 297" o:spid="_x0000_s1321" style="position:absolute;left:2555;top:2036;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" filled="f" stroked="f">
                    <v:textbox style="mso-fit-shape-to-text:t" inset="0,0,0,0">
                      <w:txbxContent>
                        <w:p w14:paraId="1BDA47C2" w14:textId="77777777" w:rsidR="00A71BC4" w:rsidRDefault="00000000">
                          <w:r>
                            <w:rPr>
                              <w:rFonts w:ascii="等线" w:eastAsia="等线" w:cs="等线" w:hint="eastAsia"/>
                              <w:color w:val="000000"/>
                              <w:sz w:val="6"/>
                              <w:szCs w:val="6"/>
                            </w:rPr>
                            <w:t>662</w:t>
                          </w:r>
                        </w:p>
                      </w:txbxContent>
                    </v:textbox>
                  </v:rect>
                  <v:rect id="Rectangle 298" o:spid="_x0000_s1322" style="position:absolute;left:3059;top:2036;width:62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" filled="f" stroked="f">
                    <v:textbox style="mso-fit-shape-to-text:t" inset="0,0,0,0">
                      <w:txbxContent>
                        <w:p w14:paraId="2D31923E" w14:textId="77777777" w:rsidR="00A71BC4" w:rsidRDefault="00000000">
                          <w:r>
                            <w:rPr>
                              <w:rFonts w:ascii="等线" w:eastAsia="等线" w:cs="等线" w:hint="eastAsia"/>
                              <w:color w:val="000000"/>
                              <w:sz w:val="6"/>
                              <w:szCs w:val="6"/>
                            </w:rPr>
                            <w:t>XX</w:t>
                          </w:r>
                          <w:r>
                            <w:rPr>
                              <w:rFonts w:ascii="等线" w:eastAsia="等线" w:cs="等线" w:hint="eastAsia"/>
                              <w:color w:val="000000"/>
                              <w:sz w:val="6"/>
                              <w:szCs w:val="6"/>
                            </w:rPr>
                            <w:t>特殊钢铸造有限公司</w:t>
                          </w:r>
                        </w:p>
                      </w:txbxContent>
                    </v:textbox>
                  </v:rect>
                  <v:rect id="Rectangle 299" o:spid="_x0000_s1323" style="position:absolute;left:4317;top:2036;width:18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" filled="f" stroked="f">
                    <v:textbox style="mso-fit-shape-to-text:t" inset="0,0,0,0">
                      <w:txbxContent>
                        <w:p w14:paraId="3A7362A7" w14:textId="77777777" w:rsidR="00A71BC4" w:rsidRDefault="00000000">
                          <w:r>
                            <w:rPr>
                              <w:rFonts w:ascii="等线" w:eastAsia="等线" w:cs="等线" w:hint="eastAsia"/>
                              <w:color w:val="000000"/>
                              <w:sz w:val="6"/>
                              <w:szCs w:val="6"/>
                            </w:rPr>
                            <w:t>合金钢</w:t>
                          </w:r>
                        </w:p>
                      </w:txbxContent>
                    </v:textbox>
                  </v:rect>
                  <v:rect id="Rectangle 300" o:spid="_x0000_s1324" style="position:absolute;left:5216;top:2036;width:24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" filled="f" stroked="f">
                    <v:textbox style="mso-fit-shape-to-text:t" inset="0,0,0,0">
                      <w:txbxContent>
                        <w:p w14:paraId="485127B1" w14:textId="77777777" w:rsidR="00A71BC4" w:rsidRDefault="00000000">
                          <w:r>
                            <w:rPr>
                              <w:rFonts w:ascii="等线" w:eastAsia="等线" w:cs="等线" w:hint="eastAsia"/>
                              <w:color w:val="000000"/>
                              <w:sz w:val="6"/>
                              <w:szCs w:val="6"/>
                            </w:rPr>
                            <w:t>树脂砂型</w:t>
                          </w:r>
                        </w:p>
                      </w:txbxContent>
                    </v:textbox>
                  </v:rect>
                  <v:rect id="Rectangle 301" o:spid="_x0000_s1325" style="position:absolute;left:6022;top:2036;width:140;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" filled="f" stroked="f">
                    <v:textbox style="mso-fit-shape-to-text:t" inset="0,0,0,0">
                      <w:txbxContent>
                        <w:p w14:paraId="1CD7A218" w14:textId="77777777" w:rsidR="00A71BC4" w:rsidRDefault="00000000">
                          <w:r>
                            <w:rPr>
                              <w:rFonts w:ascii="等线" w:eastAsia="等线" w:cs="等线" w:hint="eastAsia"/>
                              <w:color w:val="000000"/>
                              <w:sz w:val="6"/>
                              <w:szCs w:val="6"/>
                            </w:rPr>
                            <w:t>0.001</w:t>
                          </w:r>
                        </w:p>
                      </w:txbxContent>
                    </v:textbox>
                  </v:rect>
                  <v:rect id="Rectangle 302" o:spid="_x0000_s1326" style="position:absolute;left:6175;top:2036;width:6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" filled="f" stroked="f">
                    <v:textbox style="mso-fit-shape-to-text:t" inset="0,0,0,0">
                      <w:txbxContent>
                        <w:p w14:paraId="150171DE" w14:textId="77777777" w:rsidR="00A71BC4" w:rsidRDefault="00000000">
                          <w:r>
                            <w:rPr>
                              <w:rFonts w:ascii="等线" w:eastAsia="等线" w:cs="等线" w:hint="eastAsia"/>
                              <w:color w:val="000000"/>
                              <w:sz w:val="6"/>
                              <w:szCs w:val="6"/>
                            </w:rPr>
                            <w:t>～</w:t>
                          </w:r>
                        </w:p>
                      </w:txbxContent>
                    </v:textbox>
                  </v:rect>
                  <v:rect id="Rectangle 303" o:spid="_x0000_s1327" style="position:absolute;left:6238;top:2036;width:32;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" filled="f" stroked="f">
                    <v:textbox style="mso-fit-shape-to-text:t" inset="0,0,0,0">
                      <w:txbxContent>
                        <w:p w14:paraId="2DCF8F85" w14:textId="77777777" w:rsidR="00A71BC4" w:rsidRDefault="00000000">
                          <w:r>
                            <w:rPr>
                              <w:rFonts w:ascii="等线" w:eastAsia="等线" w:cs="等线" w:hint="eastAsia"/>
                              <w:color w:val="000000"/>
                              <w:sz w:val="6"/>
                              <w:szCs w:val="6"/>
                            </w:rPr>
                            <w:t>2</w:t>
                          </w:r>
                        </w:p>
                      </w:txbxContent>
                    </v:textbox>
                  </v:rect>
                  <v:rect id="Rectangle 304" o:spid="_x0000_s1328" style="position:absolute;left:6808;top:2036;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" filled="f" stroked="f">
                    <v:textbox style="mso-fit-shape-to-text:t" inset="0,0,0,0">
                      <w:txbxContent>
                        <w:p w14:paraId="35E2E57C" w14:textId="77777777" w:rsidR="00A71BC4" w:rsidRDefault="00000000">
                          <w:r>
                            <w:rPr>
                              <w:rFonts w:ascii="等线" w:eastAsia="等线" w:cs="等线" w:hint="eastAsia"/>
                              <w:color w:val="000000"/>
                              <w:sz w:val="6"/>
                              <w:szCs w:val="6"/>
                            </w:rPr>
                            <w:t>455</w:t>
                          </w:r>
                        </w:p>
                      </w:txbxContent>
                    </v:textbox>
                  </v:rect>
                  <v:rect id="Rectangle 305" o:spid="_x0000_s1329" style="position:absolute;left:7462;top:2036;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" filled="f" stroked="f">
                    <v:textbox style="mso-fit-shape-to-text:t" inset="0,0,0,0">
                      <w:txbxContent>
                        <w:p w14:paraId="4BE8675D" w14:textId="77777777" w:rsidR="00A71BC4" w:rsidRDefault="00000000">
                          <w:r>
                            <w:rPr>
                              <w:rFonts w:ascii="等线" w:eastAsia="等线" w:cs="等线" w:hint="eastAsia"/>
                              <w:color w:val="000000"/>
                              <w:sz w:val="6"/>
                              <w:szCs w:val="6"/>
                            </w:rPr>
                            <w:t>123</w:t>
                          </w:r>
                        </w:p>
                      </w:txbxContent>
                    </v:textbox>
                  </v:rect>
                  <v:rect id="Rectangle 306" o:spid="_x0000_s1330" style="position:absolute;left:8029;top:2036;width:64;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" filled="f" stroked="f">
                    <v:textbox style="mso-fit-shape-to-text:t" inset="0,0,0,0">
                      <w:txbxContent>
                        <w:p w14:paraId="731A3CBA" w14:textId="77777777" w:rsidR="00A71BC4" w:rsidRDefault="00000000">
                          <w:r>
                            <w:rPr>
                              <w:rFonts w:ascii="等线" w:eastAsia="等线" w:cs="等线" w:hint="eastAsia"/>
                              <w:color w:val="000000"/>
                              <w:sz w:val="6"/>
                              <w:szCs w:val="6"/>
                            </w:rPr>
                            <w:t>84</w:t>
                          </w:r>
                        </w:p>
                      </w:txbxContent>
                    </v:textbox>
                  </v:rect>
                  <v:rect id="Rectangle 307" o:spid="_x0000_s1331" style="position:absolute;left:8614;top:2036;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" filled="f" stroked="f">
                    <v:textbox style="mso-fit-shape-to-text:t" inset="0,0,0,0">
                      <w:txbxContent>
                        <w:p w14:paraId="0A75EE87" w14:textId="77777777" w:rsidR="00A71BC4" w:rsidRDefault="00000000">
                          <w:r>
                            <w:rPr>
                              <w:rFonts w:ascii="等线" w:eastAsia="等线" w:cs="等线" w:hint="eastAsia"/>
                              <w:color w:val="000000"/>
                              <w:sz w:val="6"/>
                              <w:szCs w:val="6"/>
                            </w:rPr>
                            <w:t>662</w:t>
                          </w:r>
                        </w:p>
                      </w:txbxContent>
                    </v:textbox>
                  </v:rect>
                  <v:rect id="Rectangle 308" o:spid="_x0000_s1332" style="position:absolute;left:184;top:2136;width:97;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" filled="f" stroked="f">
                    <v:textbox style="mso-fit-shape-to-text:t" inset="0,0,0,0">
                      <w:txbxContent>
                        <w:p w14:paraId="32B07461" w14:textId="77777777" w:rsidR="00A71BC4" w:rsidRDefault="00000000">
                          <w:r>
                            <w:rPr>
                              <w:rFonts w:ascii="等线" w:eastAsia="等线" w:cs="等线" w:hint="eastAsia"/>
                              <w:color w:val="000000"/>
                              <w:sz w:val="6"/>
                              <w:szCs w:val="6"/>
                            </w:rPr>
                            <w:t>P95</w:t>
                          </w:r>
                        </w:p>
                      </w:txbxContent>
                    </v:textbox>
                  </v:rect>
                  <v:rect id="Rectangle 309" o:spid="_x0000_s1333" style="position:absolute;left:579;top:2139;width:6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" filled="f" stroked="f">
                    <v:textbox style="mso-fit-shape-to-text:t" inset="0,0,0,0">
                      <w:txbxContent>
                        <w:p w14:paraId="1EED2998" w14:textId="77777777" w:rsidR="00A71BC4" w:rsidRDefault="00000000">
                          <w:r>
                            <w:rPr>
                              <w:rFonts w:ascii="等线" w:eastAsia="等线" w:cs="等线" w:hint="eastAsia"/>
                              <w:color w:val="000000"/>
                              <w:sz w:val="6"/>
                              <w:szCs w:val="6"/>
                            </w:rPr>
                            <w:t>LP</w:t>
                          </w:r>
                        </w:p>
                      </w:txbxContent>
                    </v:textbox>
                  </v:rect>
                  <v:rect id="Rectangle 310" o:spid="_x0000_s1334" style="position:absolute;left:1852;top:2136;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" filled="f" stroked="f">
                    <v:textbox style="mso-fit-shape-to-text:t" inset="0,0,0,0">
                      <w:txbxContent>
                        <w:p w14:paraId="3119E76A" w14:textId="77777777" w:rsidR="00A71BC4" w:rsidRDefault="00000000">
                          <w:r>
                            <w:rPr>
                              <w:rFonts w:ascii="等线" w:eastAsia="等线" w:cs="等线" w:hint="eastAsia"/>
                              <w:color w:val="000000"/>
                              <w:sz w:val="6"/>
                              <w:szCs w:val="6"/>
                            </w:rPr>
                            <w:t>327</w:t>
                          </w:r>
                        </w:p>
                      </w:txbxContent>
                    </v:textbox>
                  </v:rect>
                  <v:rect id="Rectangle 311" o:spid="_x0000_s1335" style="position:absolute;left:2555;top:2136;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" filled="f" stroked="f">
                    <v:textbox style="mso-fit-shape-to-text:t" inset="0,0,0,0">
                      <w:txbxContent>
                        <w:p w14:paraId="3E8A708C" w14:textId="77777777" w:rsidR="00A71BC4" w:rsidRDefault="00000000">
                          <w:r>
                            <w:rPr>
                              <w:rFonts w:ascii="等线" w:eastAsia="等线" w:cs="等线" w:hint="eastAsia"/>
                              <w:color w:val="000000"/>
                              <w:sz w:val="6"/>
                              <w:szCs w:val="6"/>
                            </w:rPr>
                            <w:t>788</w:t>
                          </w:r>
                        </w:p>
                      </w:txbxContent>
                    </v:textbox>
                  </v:rect>
                  <v:rect id="Rectangle 312" o:spid="_x0000_s1336" style="position:absolute;left:3027;top:2136;width:56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" filled="f" stroked="f">
                    <v:textbox style="mso-fit-shape-to-text:t" inset="0,0,0,0">
                      <w:txbxContent>
                        <w:p w14:paraId="5AFDFC31" w14:textId="77777777" w:rsidR="00A71BC4" w:rsidRDefault="00000000">
                          <w:r>
                            <w:rPr>
                              <w:rFonts w:ascii="等线" w:eastAsia="等线" w:cs="等线" w:hint="eastAsia"/>
                              <w:color w:val="000000"/>
                              <w:sz w:val="6"/>
                              <w:szCs w:val="6"/>
                            </w:rPr>
                            <w:t>XX</w:t>
                          </w:r>
                          <w:r>
                            <w:rPr>
                              <w:rFonts w:ascii="等线" w:eastAsia="等线" w:cs="等线" w:hint="eastAsia"/>
                              <w:color w:val="000000"/>
                              <w:sz w:val="6"/>
                              <w:szCs w:val="6"/>
                            </w:rPr>
                            <w:t>设备铸锻有限公司</w:t>
                          </w:r>
                        </w:p>
                      </w:txbxContent>
                    </v:textbox>
                  </v:rect>
                  <v:rect id="Rectangle 313" o:spid="_x0000_s1337" style="position:absolute;left:4159;top:2136;width:12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" filled="f" stroked="f">
                    <v:textbox style="mso-fit-shape-to-text:t" inset="0,0,0,0">
                      <w:txbxContent>
                        <w:p w14:paraId="6894359F" w14:textId="77777777" w:rsidR="00A71BC4" w:rsidRDefault="00000000">
                          <w:r>
                            <w:rPr>
                              <w:rFonts w:ascii="等线" w:eastAsia="等线" w:cs="等线" w:hint="eastAsia"/>
                              <w:color w:val="000000"/>
                              <w:sz w:val="6"/>
                              <w:szCs w:val="6"/>
                            </w:rPr>
                            <w:t>其他</w:t>
                          </w:r>
                        </w:p>
                      </w:txbxContent>
                    </v:textbox>
                  </v:rect>
                  <v:rect id="Rectangle 314" o:spid="_x0000_s1338" style="position:absolute;left:4285;top:2136;width:6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" filled="f" stroked="f">
                    <v:textbox style="mso-fit-shape-to-text:t" inset="0,0,0,0">
                      <w:txbxContent>
                        <w:p w14:paraId="7C47343E" w14:textId="77777777" w:rsidR="00A71BC4" w:rsidRDefault="00000000">
                          <w:r>
                            <w:rPr>
                              <w:rFonts w:ascii="等线" w:eastAsia="等线" w:cs="等线" w:hint="eastAsia"/>
                              <w:color w:val="000000"/>
                              <w:sz w:val="6"/>
                              <w:szCs w:val="6"/>
                            </w:rPr>
                            <w:t>（</w:t>
                          </w:r>
                        </w:p>
                      </w:txbxContent>
                    </v:textbox>
                  </v:rect>
                  <v:rect id="Rectangle 315" o:spid="_x0000_s1339" style="position:absolute;left:4349;top:2136;width:24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" filled="f" stroked="f">
                    <v:textbox style="mso-fit-shape-to-text:t" inset="0,0,0,0">
                      <w:txbxContent>
                        <w:p w14:paraId="31C31051" w14:textId="77777777" w:rsidR="00A71BC4" w:rsidRDefault="00000000">
                          <w:r>
                            <w:rPr>
                              <w:rFonts w:ascii="等线" w:eastAsia="等线" w:cs="等线" w:hint="eastAsia"/>
                              <w:color w:val="000000"/>
                              <w:sz w:val="6"/>
                              <w:szCs w:val="6"/>
                            </w:rPr>
                            <w:t>高合金钢</w:t>
                          </w:r>
                        </w:p>
                      </w:txbxContent>
                    </v:textbox>
                  </v:rect>
                  <v:rect id="Rectangle 316" o:spid="_x0000_s1340" style="position:absolute;left:4602;top:2136;width:6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" filled="f" stroked="f">
                    <v:textbox style="mso-fit-shape-to-text:t" inset="0,0,0,0">
                      <w:txbxContent>
                        <w:p w14:paraId="2C54AB06" w14:textId="77777777" w:rsidR="00A71BC4" w:rsidRDefault="00000000">
                          <w:r>
                            <w:rPr>
                              <w:rFonts w:ascii="等线" w:eastAsia="等线" w:cs="等线" w:hint="eastAsia"/>
                              <w:color w:val="000000"/>
                              <w:sz w:val="6"/>
                              <w:szCs w:val="6"/>
                            </w:rPr>
                            <w:t>）</w:t>
                          </w:r>
                        </w:p>
                      </w:txbxContent>
                    </v:textbox>
                  </v:rect>
                  <v:rect id="Rectangle 317" o:spid="_x0000_s1341" style="position:absolute;left:5216;top:2136;width:24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" filled="f" stroked="f">
                    <v:textbox style="mso-fit-shape-to-text:t" inset="0,0,0,0">
                      <w:txbxContent>
                        <w:p w14:paraId="5F317564" w14:textId="77777777" w:rsidR="00A71BC4" w:rsidRDefault="00000000">
                          <w:r>
                            <w:rPr>
                              <w:rFonts w:ascii="等线" w:eastAsia="等线" w:cs="等线" w:hint="eastAsia"/>
                              <w:color w:val="000000"/>
                              <w:sz w:val="6"/>
                              <w:szCs w:val="6"/>
                            </w:rPr>
                            <w:t>树脂砂型</w:t>
                          </w:r>
                        </w:p>
                      </w:txbxContent>
                    </v:textbox>
                  </v:rect>
                  <v:rect id="Rectangle 318" o:spid="_x0000_s1342" style="position:absolute;left:6039;top:2136;width:77;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" filled="f" stroked="f">
                    <v:textbox style="mso-fit-shape-to-text:t" inset="0,0,0,0">
                      <w:txbxContent>
                        <w:p w14:paraId="266B4D48" w14:textId="77777777" w:rsidR="00A71BC4" w:rsidRDefault="00000000">
                          <w:r>
                            <w:rPr>
                              <w:rFonts w:ascii="等线" w:eastAsia="等线" w:cs="等线" w:hint="eastAsia"/>
                              <w:color w:val="000000"/>
                              <w:sz w:val="6"/>
                              <w:szCs w:val="6"/>
                            </w:rPr>
                            <w:t>0.7</w:t>
                          </w:r>
                        </w:p>
                      </w:txbxContent>
                    </v:textbox>
                  </v:rect>
                  <v:rect id="Rectangle 319" o:spid="_x0000_s1343" style="position:absolute;left:6123;top:2136;width:6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" filled="f" stroked="f">
                    <v:textbox style="mso-fit-shape-to-text:t" inset="0,0,0,0">
                      <w:txbxContent>
                        <w:p w14:paraId="45E9444A" w14:textId="77777777" w:rsidR="00A71BC4" w:rsidRDefault="00000000">
                          <w:r>
                            <w:rPr>
                              <w:rFonts w:ascii="等线" w:eastAsia="等线" w:cs="等线" w:hint="eastAsia"/>
                              <w:color w:val="000000"/>
                              <w:sz w:val="6"/>
                              <w:szCs w:val="6"/>
                            </w:rPr>
                            <w:t>～</w:t>
                          </w:r>
                        </w:p>
                      </w:txbxContent>
                    </v:textbox>
                  </v:rect>
                  <v:rect id="Rectangle 320" o:spid="_x0000_s1344" style="position:absolute;left:6186;top:2136;width:64;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" filled="f" stroked="f">
                    <v:textbox style="mso-fit-shape-to-text:t" inset="0,0,0,0">
                      <w:txbxContent>
                        <w:p w14:paraId="56EF2939" w14:textId="77777777" w:rsidR="00A71BC4" w:rsidRDefault="00000000">
                          <w:r>
                            <w:rPr>
                              <w:rFonts w:ascii="等线" w:eastAsia="等线" w:cs="等线" w:hint="eastAsia"/>
                              <w:color w:val="000000"/>
                              <w:sz w:val="6"/>
                              <w:szCs w:val="6"/>
                            </w:rPr>
                            <w:t>22</w:t>
                          </w:r>
                        </w:p>
                      </w:txbxContent>
                    </v:textbox>
                  </v:rect>
                  <v:rect id="Rectangle 321" o:spid="_x0000_s1345" style="position:absolute;left:6765;top:2136;width:172;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" filled="f" stroked="f">
                    <v:textbox style="mso-fit-shape-to-text:t" inset="0,0,0,0">
                      <w:txbxContent>
                        <w:p w14:paraId="0C23EAFF" w14:textId="77777777" w:rsidR="00A71BC4" w:rsidRDefault="00000000">
                          <w:r>
                            <w:rPr>
                              <w:rFonts w:ascii="等线" w:eastAsia="等线" w:cs="等线" w:hint="eastAsia"/>
                              <w:color w:val="000000"/>
                              <w:sz w:val="6"/>
                              <w:szCs w:val="6"/>
                            </w:rPr>
                            <w:t>457.04</w:t>
                          </w:r>
                        </w:p>
                      </w:txbxContent>
                    </v:textbox>
                  </v:rect>
                  <v:rect id="Rectangle 322" o:spid="_x0000_s1346" style="position:absolute;left:7436;top:2136;width:140;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" filled="f" stroked="f">
                    <v:textbox style="mso-fit-shape-to-text:t" inset="0,0,0,0">
                      <w:txbxContent>
                        <w:p w14:paraId="2D1E67C3" w14:textId="77777777" w:rsidR="00A71BC4" w:rsidRDefault="00000000">
                          <w:r>
                            <w:rPr>
                              <w:rFonts w:ascii="等线" w:eastAsia="等线" w:cs="等线" w:hint="eastAsia"/>
                              <w:color w:val="000000"/>
                              <w:sz w:val="6"/>
                              <w:szCs w:val="6"/>
                            </w:rPr>
                            <w:t>94.56</w:t>
                          </w:r>
                        </w:p>
                      </w:txbxContent>
                    </v:textbox>
                  </v:rect>
                  <v:rect id="Rectangle 323" o:spid="_x0000_s1347" style="position:absolute;left:7969;top:2136;width:172;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" filled="f" stroked="f">
                    <v:textbox style="mso-fit-shape-to-text:t" inset="0,0,0,0">
                      <w:txbxContent>
                        <w:p w14:paraId="6BDDBDBB" w14:textId="77777777" w:rsidR="00A71BC4" w:rsidRDefault="00000000">
                          <w:r>
                            <w:rPr>
                              <w:rFonts w:ascii="等线" w:eastAsia="等线" w:cs="等线" w:hint="eastAsia"/>
                              <w:color w:val="000000"/>
                              <w:sz w:val="6"/>
                              <w:szCs w:val="6"/>
                            </w:rPr>
                            <w:t>220.64</w:t>
                          </w:r>
                        </w:p>
                      </w:txbxContent>
                    </v:textbox>
                  </v:rect>
                  <v:rect id="Rectangle 324" o:spid="_x0000_s1348" style="position:absolute;left:8614;top:2136;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" filled="f" stroked="f">
                    <v:textbox style="mso-fit-shape-to-text:t" inset="0,0,0,0">
                      <w:txbxContent>
                        <w:p w14:paraId="76F8CBFA" w14:textId="77777777" w:rsidR="00A71BC4" w:rsidRDefault="00000000">
                          <w:r>
                            <w:rPr>
                              <w:rFonts w:ascii="等线" w:eastAsia="等线" w:cs="等线" w:hint="eastAsia"/>
                              <w:color w:val="000000"/>
                              <w:sz w:val="6"/>
                              <w:szCs w:val="6"/>
                            </w:rPr>
                            <w:t>788</w:t>
                          </w:r>
                        </w:p>
                      </w:txbxContent>
                    </v:textbox>
                  </v:rect>
                  <v:rect id="Rectangle 325" o:spid="_x0000_s1349" style="position:absolute;left:184;top:2237;width:97;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" filled="f" stroked="f">
                    <v:textbox style="mso-fit-shape-to-text:t" inset="0,0,0,0">
                      <w:txbxContent>
                        <w:p w14:paraId="02976025" w14:textId="77777777" w:rsidR="00A71BC4" w:rsidRDefault="00000000">
                          <w:r>
                            <w:rPr>
                              <w:rFonts w:ascii="等线" w:eastAsia="等线" w:cs="等线" w:hint="eastAsia"/>
                              <w:color w:val="000000"/>
                              <w:sz w:val="6"/>
                              <w:szCs w:val="6"/>
                            </w:rPr>
                            <w:t>P99</w:t>
                          </w:r>
                        </w:p>
                      </w:txbxContent>
                    </v:textbox>
                  </v:rect>
                  <v:rect id="Rectangle 326" o:spid="_x0000_s1350" style="position:absolute;left:599;top:2240;width:6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" filled="f" stroked="f">
                    <v:textbox style="mso-fit-shape-to-text:t" inset="0,0,0,0">
                      <w:txbxContent>
                        <w:p w14:paraId="1168876B" w14:textId="77777777" w:rsidR="00A71BC4" w:rsidRDefault="00000000">
                          <w:r>
                            <w:rPr>
                              <w:rFonts w:ascii="等线" w:eastAsia="等线" w:cs="等线" w:hint="eastAsia"/>
                              <w:color w:val="000000"/>
                              <w:sz w:val="6"/>
                              <w:szCs w:val="6"/>
                            </w:rPr>
                            <w:t>LP</w:t>
                          </w:r>
                        </w:p>
                      </w:txbxContent>
                    </v:textbox>
                  </v:rect>
                  <v:rect id="Rectangle 327" o:spid="_x0000_s1351" style="position:absolute;left:1852;top:2237;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" filled="f" stroked="f">
                    <v:textbox style="mso-fit-shape-to-text:t" inset="0,0,0,0">
                      <w:txbxContent>
                        <w:p w14:paraId="499F067A" w14:textId="77777777" w:rsidR="00A71BC4" w:rsidRDefault="00000000">
                          <w:r>
                            <w:rPr>
                              <w:rFonts w:ascii="等线" w:eastAsia="等线" w:cs="等线" w:hint="eastAsia"/>
                              <w:color w:val="000000"/>
                              <w:sz w:val="6"/>
                              <w:szCs w:val="6"/>
                            </w:rPr>
                            <w:t>341</w:t>
                          </w:r>
                        </w:p>
                      </w:txbxContent>
                    </v:textbox>
                  </v:rect>
                  <v:rect id="Rectangle 328" o:spid="_x0000_s1352" style="position:absolute;left:2555;top:2237;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" filled="f" stroked="f">
                    <v:textbox style="mso-fit-shape-to-text:t" inset="0,0,0,0">
                      <w:txbxContent>
                        <w:p w14:paraId="4270554F" w14:textId="77777777" w:rsidR="00A71BC4" w:rsidRDefault="00000000">
                          <w:r>
                            <w:rPr>
                              <w:rFonts w:ascii="等线" w:eastAsia="等线" w:cs="等线" w:hint="eastAsia"/>
                              <w:color w:val="000000"/>
                              <w:sz w:val="6"/>
                              <w:szCs w:val="6"/>
                            </w:rPr>
                            <w:t>920</w:t>
                          </w:r>
                        </w:p>
                      </w:txbxContent>
                    </v:textbox>
                  </v:rect>
                  <v:rect id="Rectangle 329" o:spid="_x0000_s1353" style="position:absolute;left:3090;top:2237;width:50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" filled="f" stroked="f">
                    <v:textbox style="mso-fit-shape-to-text:t" inset="0,0,0,0">
                      <w:txbxContent>
                        <w:p w14:paraId="22861D4A" w14:textId="77777777" w:rsidR="00A71BC4" w:rsidRDefault="00000000">
                          <w:r>
                            <w:rPr>
                              <w:rFonts w:ascii="等线" w:eastAsia="等线" w:cs="等线" w:hint="eastAsia"/>
                              <w:color w:val="000000"/>
                              <w:sz w:val="6"/>
                              <w:szCs w:val="6"/>
                            </w:rPr>
                            <w:t>XX</w:t>
                          </w:r>
                          <w:r>
                            <w:rPr>
                              <w:rFonts w:ascii="等线" w:eastAsia="等线" w:cs="等线" w:hint="eastAsia"/>
                              <w:color w:val="000000"/>
                              <w:sz w:val="6"/>
                              <w:szCs w:val="6"/>
                            </w:rPr>
                            <w:t>化工设备铸造厂</w:t>
                          </w:r>
                        </w:p>
                      </w:txbxContent>
                    </v:textbox>
                  </v:rect>
                  <v:rect id="Rectangle 330" o:spid="_x0000_s1354" style="position:absolute;left:4317;top:2237;width:18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" filled="f" stroked="f">
                    <v:textbox style="mso-fit-shape-to-text:t" inset="0,0,0,0">
                      <w:txbxContent>
                        <w:p w14:paraId="3D007BA1" w14:textId="77777777" w:rsidR="00A71BC4" w:rsidRDefault="00000000">
                          <w:r>
                            <w:rPr>
                              <w:rFonts w:ascii="等线" w:eastAsia="等线" w:cs="等线" w:hint="eastAsia"/>
                              <w:color w:val="000000"/>
                              <w:sz w:val="6"/>
                              <w:szCs w:val="6"/>
                            </w:rPr>
                            <w:t>合金钢</w:t>
                          </w:r>
                        </w:p>
                      </w:txbxContent>
                    </v:textbox>
                  </v:rect>
                  <v:rect id="Rectangle 331" o:spid="_x0000_s1355" style="position:absolute;left:5184;top:2237;width:30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" filled="f" stroked="f">
                    <v:textbox style="mso-fit-shape-to-text:t" inset="0,0,0,0">
                      <w:txbxContent>
                        <w:p w14:paraId="77A06688" w14:textId="77777777" w:rsidR="00A71BC4" w:rsidRDefault="00000000">
                          <w:r>
                            <w:rPr>
                              <w:rFonts w:ascii="等线" w:eastAsia="等线" w:cs="等线" w:hint="eastAsia"/>
                              <w:color w:val="000000"/>
                              <w:sz w:val="6"/>
                              <w:szCs w:val="6"/>
                            </w:rPr>
                            <w:t>水玻璃砂型</w:t>
                          </w:r>
                        </w:p>
                      </w:txbxContent>
                    </v:textbox>
                  </v:rect>
                  <v:rect id="Rectangle 332" o:spid="_x0000_s1356" style="position:absolute;left:5964;top:2237;width:140;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" filled="f" stroked="f">
                    <v:textbox style="mso-fit-shape-to-text:t" inset="0,0,0,0">
                      <w:txbxContent>
                        <w:p w14:paraId="5D27C292" w14:textId="77777777" w:rsidR="00A71BC4" w:rsidRDefault="00000000">
                          <w:r>
                            <w:rPr>
                              <w:rFonts w:ascii="等线" w:eastAsia="等线" w:cs="等线" w:hint="eastAsia"/>
                              <w:color w:val="000000"/>
                              <w:sz w:val="6"/>
                              <w:szCs w:val="6"/>
                            </w:rPr>
                            <w:t>0.001</w:t>
                          </w:r>
                        </w:p>
                      </w:txbxContent>
                    </v:textbox>
                  </v:rect>
                  <v:rect id="Rectangle 333" o:spid="_x0000_s1357" style="position:absolute;left:6117;top:2237;width:61;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" filled="f" stroked="f">
                    <v:textbox style="mso-fit-shape-to-text:t" inset="0,0,0,0">
                      <w:txbxContent>
                        <w:p w14:paraId="5F7C97FF" w14:textId="77777777" w:rsidR="00A71BC4" w:rsidRDefault="00000000">
                          <w:r>
                            <w:rPr>
                              <w:rFonts w:ascii="等线" w:eastAsia="等线" w:cs="等线" w:hint="eastAsia"/>
                              <w:color w:val="000000"/>
                              <w:sz w:val="6"/>
                              <w:szCs w:val="6"/>
                            </w:rPr>
                            <w:t>～</w:t>
                          </w:r>
                        </w:p>
                      </w:txbxContent>
                    </v:textbox>
                  </v:rect>
                  <v:rect id="Rectangle 334" o:spid="_x0000_s1358" style="position:absolute;left:6180;top:2237;width:140;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" filled="f" stroked="f">
                    <v:textbox style="mso-fit-shape-to-text:t" inset="0,0,0,0">
                      <w:txbxContent>
                        <w:p w14:paraId="31EE6FBD" w14:textId="77777777" w:rsidR="00A71BC4" w:rsidRDefault="00000000">
                          <w:r>
                            <w:rPr>
                              <w:rFonts w:ascii="等线" w:eastAsia="等线" w:cs="等线" w:hint="eastAsia"/>
                              <w:color w:val="000000"/>
                              <w:sz w:val="6"/>
                              <w:szCs w:val="6"/>
                            </w:rPr>
                            <w:t>2.600</w:t>
                          </w:r>
                        </w:p>
                      </w:txbxContent>
                    </v:textbox>
                  </v:rect>
                  <v:rect id="Rectangle 335" o:spid="_x0000_s1359" style="position:absolute;left:6808;top:2237;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" filled="f" stroked="f">
                    <v:textbox style="mso-fit-shape-to-text:t" inset="0,0,0,0">
                      <w:txbxContent>
                        <w:p w14:paraId="212A15AB" w14:textId="77777777" w:rsidR="00A71BC4" w:rsidRDefault="00000000">
                          <w:r>
                            <w:rPr>
                              <w:rFonts w:ascii="等线" w:eastAsia="等线" w:cs="等线" w:hint="eastAsia"/>
                              <w:color w:val="000000"/>
                              <w:sz w:val="6"/>
                              <w:szCs w:val="6"/>
                            </w:rPr>
                            <w:t>660</w:t>
                          </w:r>
                        </w:p>
                      </w:txbxContent>
                    </v:textbox>
                  </v:rect>
                  <v:rect id="Rectangle 336" o:spid="_x0000_s1360" style="position:absolute;left:7462;top:2237;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" filled="f" stroked="f">
                    <v:textbox style="mso-fit-shape-to-text:t" inset="0,0,0,0">
                      <w:txbxContent>
                        <w:p w14:paraId="70EFEC1A" w14:textId="77777777" w:rsidR="00A71BC4" w:rsidRDefault="00000000">
                          <w:r>
                            <w:rPr>
                              <w:rFonts w:ascii="等线" w:eastAsia="等线" w:cs="等线" w:hint="eastAsia"/>
                              <w:color w:val="000000"/>
                              <w:sz w:val="6"/>
                              <w:szCs w:val="6"/>
                            </w:rPr>
                            <w:t>140</w:t>
                          </w:r>
                        </w:p>
                      </w:txbxContent>
                    </v:textbox>
                  </v:rect>
                  <v:rect id="Rectangle 337" o:spid="_x0000_s1361" style="position:absolute;left:8012;top:2237;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" filled="f" stroked="f">
                    <v:textbox style="mso-fit-shape-to-text:t" inset="0,0,0,0">
                      <w:txbxContent>
                        <w:p w14:paraId="52819EE2" w14:textId="77777777" w:rsidR="00A71BC4" w:rsidRDefault="00000000">
                          <w:r>
                            <w:rPr>
                              <w:rFonts w:ascii="等线" w:eastAsia="等线" w:cs="等线" w:hint="eastAsia"/>
                              <w:color w:val="000000"/>
                              <w:sz w:val="6"/>
                              <w:szCs w:val="6"/>
                            </w:rPr>
                            <w:t>120</w:t>
                          </w:r>
                        </w:p>
                      </w:txbxContent>
                    </v:textbox>
                  </v:rect>
                  <v:rect id="Rectangle 338" o:spid="_x0000_s1362" style="position:absolute;left:8614;top:2237;width:95;height: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" filled="f" stroked="f">
                    <v:textbox style="mso-fit-shape-to-text:t" inset="0,0,0,0">
                      <w:txbxContent>
                        <w:p w14:paraId="46E68AE7" w14:textId="77777777" w:rsidR="00A71BC4" w:rsidRDefault="00000000">
                          <w:r>
                            <w:rPr>
                              <w:rFonts w:ascii="等线" w:eastAsia="等线" w:cs="等线" w:hint="eastAsia"/>
                              <w:color w:val="000000"/>
                              <w:sz w:val="6"/>
                              <w:szCs w:val="6"/>
                            </w:rPr>
                            <w:t>920</w:t>
                          </w:r>
                        </w:p>
                      </w:txbxContent>
                    </v:textbox>
                  </v:rect>
                  <v:rect id="Rectangle 339" o:spid="_x0000_s1363" style="position:absolute;left:683;top:207;width:186;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" filled="f" stroked="f">
                    <v:textbox style="mso-fit-shape-to-text:t" inset="0,0,0,0">
                      <w:txbxContent>
                        <w:p w14:paraId="5B865E31" w14:textId="77777777" w:rsidR="00A71BC4" w:rsidRDefault="00000000">
                          <w:r>
                            <w:rPr>
                              <w:rFonts w:ascii="Times New Roman"/>
                              <w:color w:val="0F1115"/>
                              <w:sz w:val="8"/>
                              <w:szCs w:val="8"/>
                            </w:rPr>
                            <w:t>=0.01</w:t>
                          </w:r>
                        </w:p>
                      </w:txbxContent>
                    </v:textbox>
                  </v:rect>
                  <v:rect id="Rectangle 340" o:spid="_x0000_s1364" style="position:absolute;left:867;top:207;width:46;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" filled="f" stroked="f">
                    <v:textbox style="mso-fit-shape-to-text:t" inset="0,0,0,0">
                      <w:txbxContent>
                        <w:p w14:paraId="23AC947C" w14:textId="77777777" w:rsidR="00A71BC4" w:rsidRDefault="00000000">
                          <w:r>
                            <w:rPr>
                              <w:rFonts w:ascii="Times New Roman"/>
                              <w:color w:val="0F1115"/>
                              <w:sz w:val="8"/>
                              <w:szCs w:val="8"/>
                            </w:rPr>
                            <w:t>×</w:t>
                          </w:r>
                        </w:p>
                      </w:txbxContent>
                    </v:textbox>
                  </v:rect>
                  <v:rect id="Rectangle 341" o:spid="_x0000_s1365" style="position:absolute;left:910;top:207;width:147;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" filled="f" stroked="f">
                    <v:textbox style="mso-fit-shape-to-text:t" inset="0,0,0,0">
                      <w:txbxContent>
                        <w:p w14:paraId="732B9441" w14:textId="77777777" w:rsidR="00A71BC4" w:rsidRDefault="00000000">
                          <w:r>
                            <w:rPr>
                              <w:rFonts w:ascii="Times New Roman"/>
                              <w:color w:val="0F1115"/>
                              <w:sz w:val="8"/>
                              <w:szCs w:val="8"/>
                            </w:rPr>
                            <w:t>(345</w:t>
                          </w:r>
                        </w:p>
                      </w:txbxContent>
                    </v:textbox>
                  </v:rect>
                  <v:rect id="Rectangle 342" o:spid="_x0000_s1366" style="position:absolute;left:1057;top:207;width:27;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" filled="f" stroked="f">
                    <v:textbox style="mso-fit-shape-to-text:t" inset="0,0,0,0">
                      <w:txbxContent>
                        <w:p w14:paraId="53D35078" w14:textId="77777777" w:rsidR="00A71BC4" w:rsidRDefault="00000000">
                          <w:r>
                            <w:rPr>
                              <w:rFonts w:ascii="Times New Roman"/>
                              <w:color w:val="0F1115"/>
                              <w:sz w:val="8"/>
                              <w:szCs w:val="8"/>
                            </w:rPr>
                            <w:t>-</w:t>
                          </w:r>
                        </w:p>
                      </w:txbxContent>
                    </v:textbox>
                  </v:rect>
                  <v:rect id="Rectangle 343" o:spid="_x0000_s1367" style="position:absolute;left:1100;top:207;width:337;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" filled="f" stroked="f">
                    <v:textbox style="mso-fit-shape-to-text:t" inset="0,0,0,0">
                      <w:txbxContent>
                        <w:p w14:paraId="0BDA45A5" w14:textId="77777777" w:rsidR="00A71BC4" w:rsidRDefault="00000000">
                          <w:r>
                            <w:rPr>
                              <w:rFonts w:ascii="Times New Roman"/>
                              <w:color w:val="0F1115"/>
                              <w:sz w:val="8"/>
                              <w:szCs w:val="8"/>
                            </w:rPr>
                            <w:t>1)+1=4.44</w:t>
                          </w:r>
                        </w:p>
                      </w:txbxContent>
                    </v:textbox>
                  </v:rect>
                  <v:rect id="Rectangle 344" o:spid="_x0000_s1368" style="position:absolute;left:683;top:308;width:186;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" filled="f" stroked="f">
                    <v:textbox style="mso-fit-shape-to-text:t" inset="0,0,0,0">
                      <w:txbxContent>
                        <w:p w14:paraId="773CBD9F" w14:textId="77777777" w:rsidR="00A71BC4" w:rsidRDefault="00000000">
                          <w:r>
                            <w:rPr>
                              <w:rFonts w:ascii="Times New Roman"/>
                              <w:color w:val="0F1115"/>
                              <w:sz w:val="8"/>
                              <w:szCs w:val="8"/>
                            </w:rPr>
                            <w:t>=0.05</w:t>
                          </w:r>
                        </w:p>
                      </w:txbxContent>
                    </v:textbox>
                  </v:rect>
                  <v:rect id="Rectangle 345" o:spid="_x0000_s1369" style="position:absolute;left:867;top:308;width:46;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" filled="f" stroked="f">
                    <v:textbox style="mso-fit-shape-to-text:t" inset="0,0,0,0">
                      <w:txbxContent>
                        <w:p w14:paraId="6806E282" w14:textId="77777777" w:rsidR="00A71BC4" w:rsidRDefault="00000000">
                          <w:r>
                            <w:rPr>
                              <w:rFonts w:ascii="Times New Roman"/>
                              <w:color w:val="0F1115"/>
                              <w:sz w:val="8"/>
                              <w:szCs w:val="8"/>
                            </w:rPr>
                            <w:t>×</w:t>
                          </w:r>
                        </w:p>
                      </w:txbxContent>
                    </v:textbox>
                  </v:rect>
                  <v:rect id="Rectangle 346" o:spid="_x0000_s1370" style="position:absolute;left:910;top:308;width:147;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" filled="f" stroked="f">
                    <v:textbox style="mso-fit-shape-to-text:t" inset="0,0,0,0">
                      <w:txbxContent>
                        <w:p w14:paraId="289B6C91" w14:textId="77777777" w:rsidR="00A71BC4" w:rsidRDefault="00000000">
                          <w:r>
                            <w:rPr>
                              <w:rFonts w:ascii="Times New Roman"/>
                              <w:color w:val="0F1115"/>
                              <w:sz w:val="8"/>
                              <w:szCs w:val="8"/>
                            </w:rPr>
                            <w:t>(345</w:t>
                          </w:r>
                        </w:p>
                      </w:txbxContent>
                    </v:textbox>
                  </v:rect>
                  <v:rect id="Rectangle 347" o:spid="_x0000_s1371" style="position:absolute;left:1057;top:308;width:27;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" filled="f" stroked="f">
                    <v:textbox style="mso-fit-shape-to-text:t" inset="0,0,0,0">
                      <w:txbxContent>
                        <w:p w14:paraId="493ED9BC" w14:textId="77777777" w:rsidR="00A71BC4" w:rsidRDefault="00000000">
                          <w:r>
                            <w:rPr>
                              <w:rFonts w:ascii="Times New Roman"/>
                              <w:color w:val="0F1115"/>
                              <w:sz w:val="8"/>
                              <w:szCs w:val="8"/>
                            </w:rPr>
                            <w:t>-</w:t>
                          </w:r>
                        </w:p>
                      </w:txbxContent>
                    </v:textbox>
                  </v:rect>
                  <v:rect id="Rectangle 348" o:spid="_x0000_s1372" style="position:absolute;left:1100;top:308;width:337;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" filled="f" stroked="f">
                    <v:textbox style="mso-fit-shape-to-text:t" inset="0,0,0,0">
                      <w:txbxContent>
                        <w:p w14:paraId="5F25A27D" w14:textId="77777777" w:rsidR="00A71BC4" w:rsidRDefault="00000000">
                          <w:r>
                            <w:rPr>
                              <w:rFonts w:ascii="Times New Roman"/>
                              <w:color w:val="0F1115"/>
                              <w:sz w:val="8"/>
                              <w:szCs w:val="8"/>
                            </w:rPr>
                            <w:t>1)+1=18.2</w:t>
                          </w:r>
                        </w:p>
                      </w:txbxContent>
                    </v:textbox>
                  </v:rect>
                  <v:rect id="Rectangle 349" o:spid="_x0000_s1373" style="position:absolute;left:683;top:409;width:186;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" filled="f" stroked="f">
                    <v:textbox style="mso-fit-shape-to-text:t" inset="0,0,0,0">
                      <w:txbxContent>
                        <w:p w14:paraId="0415566C" w14:textId="77777777" w:rsidR="00A71BC4" w:rsidRDefault="00000000">
                          <w:r>
                            <w:rPr>
                              <w:rFonts w:ascii="Times New Roman"/>
                              <w:color w:val="0F1115"/>
                              <w:sz w:val="8"/>
                              <w:szCs w:val="8"/>
                            </w:rPr>
                            <w:t>=0.10</w:t>
                          </w:r>
                        </w:p>
                      </w:txbxContent>
                    </v:textbox>
                  </v:rect>
                  <v:rect id="Rectangle 350" o:spid="_x0000_s1374" style="position:absolute;left:867;top:409;width:46;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" filled="f" stroked="f">
                    <v:textbox style="mso-fit-shape-to-text:t" inset="0,0,0,0">
                      <w:txbxContent>
                        <w:p w14:paraId="5C7F42A7" w14:textId="77777777" w:rsidR="00A71BC4" w:rsidRDefault="00000000">
                          <w:r>
                            <w:rPr>
                              <w:rFonts w:ascii="Times New Roman"/>
                              <w:color w:val="0F1115"/>
                              <w:sz w:val="8"/>
                              <w:szCs w:val="8"/>
                            </w:rPr>
                            <w:t>×</w:t>
                          </w:r>
                        </w:p>
                      </w:txbxContent>
                    </v:textbox>
                  </v:rect>
                  <v:rect id="Rectangle 351" o:spid="_x0000_s1375" style="position:absolute;left:910;top:409;width:147;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" filled="f" stroked="f">
                    <v:textbox style="mso-fit-shape-to-text:t" inset="0,0,0,0">
                      <w:txbxContent>
                        <w:p w14:paraId="68D8BE1F" w14:textId="77777777" w:rsidR="00A71BC4" w:rsidRDefault="00000000">
                          <w:r>
                            <w:rPr>
                              <w:rFonts w:ascii="Times New Roman"/>
                              <w:color w:val="0F1115"/>
                              <w:sz w:val="8"/>
                              <w:szCs w:val="8"/>
                            </w:rPr>
                            <w:t>(345</w:t>
                          </w:r>
                        </w:p>
                      </w:txbxContent>
                    </v:textbox>
                  </v:rect>
                  <v:rect id="Rectangle 352" o:spid="_x0000_s1376" style="position:absolute;left:1057;top:409;width:27;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" filled="f" stroked="f">
                    <v:textbox style="mso-fit-shape-to-text:t" inset="0,0,0,0">
                      <w:txbxContent>
                        <w:p w14:paraId="23B2F15C" w14:textId="77777777" w:rsidR="00A71BC4" w:rsidRDefault="00000000">
                          <w:r>
                            <w:rPr>
                              <w:rFonts w:ascii="Times New Roman"/>
                              <w:color w:val="0F1115"/>
                              <w:sz w:val="8"/>
                              <w:szCs w:val="8"/>
                            </w:rPr>
                            <w:t>-</w:t>
                          </w:r>
                        </w:p>
                      </w:txbxContent>
                    </v:textbox>
                  </v:rect>
                  <v:rect id="Rectangle 353" o:spid="_x0000_s1377" style="position:absolute;left:1100;top:409;width:337;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" filled="f" stroked="f">
                    <v:textbox style="mso-fit-shape-to-text:t" inset="0,0,0,0">
                      <w:txbxContent>
                        <w:p w14:paraId="551B48CB" w14:textId="77777777" w:rsidR="00A71BC4" w:rsidRDefault="00000000">
                          <w:r>
                            <w:rPr>
                              <w:rFonts w:ascii="Times New Roman"/>
                              <w:color w:val="0F1115"/>
                              <w:sz w:val="8"/>
                              <w:szCs w:val="8"/>
                            </w:rPr>
                            <w:t>1)+1=35.4</w:t>
                          </w:r>
                        </w:p>
                      </w:txbxContent>
                    </v:textbox>
                  </v:rect>
                  <v:rect id="Rectangle 354" o:spid="_x0000_s1378" style="position:absolute;left:683;top:510;width:186;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" filled="f" stroked="f">
                    <v:textbox style="mso-fit-shape-to-text:t" inset="0,0,0,0">
                      <w:txbxContent>
                        <w:p w14:paraId="176A459C" w14:textId="77777777" w:rsidR="00A71BC4" w:rsidRDefault="00000000">
                          <w:r>
                            <w:rPr>
                              <w:rFonts w:ascii="Times New Roman"/>
                              <w:color w:val="0F1115"/>
                              <w:sz w:val="8"/>
                              <w:szCs w:val="8"/>
                            </w:rPr>
                            <w:t>=0.15</w:t>
                          </w:r>
                        </w:p>
                      </w:txbxContent>
                    </v:textbox>
                  </v:rect>
                  <v:rect id="Rectangle 355" o:spid="_x0000_s1379" style="position:absolute;left:867;top:510;width:46;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" filled="f" stroked="f">
                    <v:textbox style="mso-fit-shape-to-text:t" inset="0,0,0,0">
                      <w:txbxContent>
                        <w:p w14:paraId="28FF0102" w14:textId="77777777" w:rsidR="00A71BC4" w:rsidRDefault="00000000">
                          <w:r>
                            <w:rPr>
                              <w:rFonts w:ascii="Times New Roman"/>
                              <w:color w:val="0F1115"/>
                              <w:sz w:val="8"/>
                              <w:szCs w:val="8"/>
                            </w:rPr>
                            <w:t>×</w:t>
                          </w:r>
                        </w:p>
                      </w:txbxContent>
                    </v:textbox>
                  </v:rect>
                  <v:rect id="Rectangle 356" o:spid="_x0000_s1380" style="position:absolute;left:910;top:510;width:147;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" filled="f" stroked="f">
                    <v:textbox style="mso-fit-shape-to-text:t" inset="0,0,0,0">
                      <w:txbxContent>
                        <w:p w14:paraId="111B560C" w14:textId="77777777" w:rsidR="00A71BC4" w:rsidRDefault="00000000">
                          <w:r>
                            <w:rPr>
                              <w:rFonts w:ascii="Times New Roman"/>
                              <w:color w:val="0F1115"/>
                              <w:sz w:val="8"/>
                              <w:szCs w:val="8"/>
                            </w:rPr>
                            <w:t>(345</w:t>
                          </w:r>
                        </w:p>
                      </w:txbxContent>
                    </v:textbox>
                  </v:rect>
                  <v:rect id="Rectangle 357" o:spid="_x0000_s1381" style="position:absolute;left:1057;top:510;width:27;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" filled="f" stroked="f">
                    <v:textbox style="mso-fit-shape-to-text:t" inset="0,0,0,0">
                      <w:txbxContent>
                        <w:p w14:paraId="5DCF45F2" w14:textId="77777777" w:rsidR="00A71BC4" w:rsidRDefault="00000000">
                          <w:r>
                            <w:rPr>
                              <w:rFonts w:ascii="Times New Roman"/>
                              <w:color w:val="0F1115"/>
                              <w:sz w:val="8"/>
                              <w:szCs w:val="8"/>
                            </w:rPr>
                            <w:t>-</w:t>
                          </w:r>
                        </w:p>
                      </w:txbxContent>
                    </v:textbox>
                  </v:rect>
                  <v:rect id="Rectangle 358" o:spid="_x0000_s1382" style="position:absolute;left:1100;top:510;width:337;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" filled="f" stroked="f">
                    <v:textbox style="mso-fit-shape-to-text:t" inset="0,0,0,0">
                      <w:txbxContent>
                        <w:p w14:paraId="7289CAEA" w14:textId="77777777" w:rsidR="00A71BC4" w:rsidRDefault="00000000">
                          <w:r>
                            <w:rPr>
                              <w:rFonts w:ascii="Times New Roman"/>
                              <w:color w:val="0F1115"/>
                              <w:sz w:val="8"/>
                              <w:szCs w:val="8"/>
                            </w:rPr>
                            <w:t>1)+1=52.6</w:t>
                          </w:r>
                        </w:p>
                      </w:txbxContent>
                    </v:textbox>
                  </v:rect>
                  <v:rect id="Rectangle 359" o:spid="_x0000_s1383" style="position:absolute;left:683;top:611;width:186;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" filled="f" stroked="f">
                    <v:textbox style="mso-fit-shape-to-text:t" inset="0,0,0,0">
                      <w:txbxContent>
                        <w:p w14:paraId="7CA7AD42" w14:textId="77777777" w:rsidR="00A71BC4" w:rsidRDefault="00000000">
                          <w:r>
                            <w:rPr>
                              <w:rFonts w:ascii="Times New Roman"/>
                              <w:color w:val="0F1115"/>
                              <w:sz w:val="8"/>
                              <w:szCs w:val="8"/>
                            </w:rPr>
                            <w:t>=0.20</w:t>
                          </w:r>
                        </w:p>
                      </w:txbxContent>
                    </v:textbox>
                  </v:rect>
                  <v:rect id="Rectangle 360" o:spid="_x0000_s1384" style="position:absolute;left:867;top:611;width:46;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" filled="f" stroked="f">
                    <v:textbox style="mso-fit-shape-to-text:t" inset="0,0,0,0">
                      <w:txbxContent>
                        <w:p w14:paraId="13439A91" w14:textId="77777777" w:rsidR="00A71BC4" w:rsidRDefault="00000000">
                          <w:r>
                            <w:rPr>
                              <w:rFonts w:ascii="Times New Roman"/>
                              <w:color w:val="0F1115"/>
                              <w:sz w:val="8"/>
                              <w:szCs w:val="8"/>
                            </w:rPr>
                            <w:t>×</w:t>
                          </w:r>
                        </w:p>
                      </w:txbxContent>
                    </v:textbox>
                  </v:rect>
                  <v:rect id="Rectangle 361" o:spid="_x0000_s1385" style="position:absolute;left:910;top:611;width:147;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" filled="f" stroked="f">
                    <v:textbox style="mso-fit-shape-to-text:t" inset="0,0,0,0">
                      <w:txbxContent>
                        <w:p w14:paraId="008C36E8" w14:textId="77777777" w:rsidR="00A71BC4" w:rsidRDefault="00000000">
                          <w:r>
                            <w:rPr>
                              <w:rFonts w:ascii="Times New Roman"/>
                              <w:color w:val="0F1115"/>
                              <w:sz w:val="8"/>
                              <w:szCs w:val="8"/>
                            </w:rPr>
                            <w:t>(345</w:t>
                          </w:r>
                        </w:p>
                      </w:txbxContent>
                    </v:textbox>
                  </v:rect>
                  <v:rect id="Rectangle 362" o:spid="_x0000_s1386" style="position:absolute;left:1057;top:611;width:27;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" filled="f" stroked="f">
                    <v:textbox style="mso-fit-shape-to-text:t" inset="0,0,0,0">
                      <w:txbxContent>
                        <w:p w14:paraId="4217EFE2" w14:textId="77777777" w:rsidR="00A71BC4" w:rsidRDefault="00000000">
                          <w:r>
                            <w:rPr>
                              <w:rFonts w:ascii="Times New Roman"/>
                              <w:color w:val="0F1115"/>
                              <w:sz w:val="8"/>
                              <w:szCs w:val="8"/>
                            </w:rPr>
                            <w:t>-</w:t>
                          </w:r>
                        </w:p>
                      </w:txbxContent>
                    </v:textbox>
                  </v:rect>
                  <v:rect id="Rectangle 363" o:spid="_x0000_s1387" style="position:absolute;left:1100;top:611;width:337;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" filled="f" stroked="f">
                    <v:textbox style="mso-fit-shape-to-text:t" inset="0,0,0,0">
                      <w:txbxContent>
                        <w:p w14:paraId="4CBD73AC" w14:textId="77777777" w:rsidR="00A71BC4" w:rsidRDefault="00000000">
                          <w:r>
                            <w:rPr>
                              <w:rFonts w:ascii="Times New Roman"/>
                              <w:color w:val="0F1115"/>
                              <w:sz w:val="8"/>
                              <w:szCs w:val="8"/>
                            </w:rPr>
                            <w:t>1)+1=69.8</w:t>
                          </w:r>
                        </w:p>
                      </w:txbxContent>
                    </v:textbox>
                  </v:rect>
                  <v:rect id="Rectangle 364" o:spid="_x0000_s1388" style="position:absolute;left:683;top:711;width:186;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" filled="f" stroked="f">
                    <v:textbox style="mso-fit-shape-to-text:t" inset="0,0,0,0">
                      <w:txbxContent>
                        <w:p w14:paraId="1DA4C28E" w14:textId="77777777" w:rsidR="00A71BC4" w:rsidRDefault="00000000">
                          <w:r>
                            <w:rPr>
                              <w:rFonts w:ascii="Times New Roman"/>
                              <w:color w:val="0F1115"/>
                              <w:sz w:val="8"/>
                              <w:szCs w:val="8"/>
                            </w:rPr>
                            <w:t>=0.25</w:t>
                          </w:r>
                        </w:p>
                      </w:txbxContent>
                    </v:textbox>
                  </v:rect>
                  <v:rect id="Rectangle 365" o:spid="_x0000_s1389" style="position:absolute;left:867;top:711;width:46;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" filled="f" stroked="f">
                    <v:textbox style="mso-fit-shape-to-text:t" inset="0,0,0,0">
                      <w:txbxContent>
                        <w:p w14:paraId="29737628" w14:textId="77777777" w:rsidR="00A71BC4" w:rsidRDefault="00000000">
                          <w:r>
                            <w:rPr>
                              <w:rFonts w:ascii="Times New Roman"/>
                              <w:color w:val="0F1115"/>
                              <w:sz w:val="8"/>
                              <w:szCs w:val="8"/>
                            </w:rPr>
                            <w:t>×</w:t>
                          </w:r>
                        </w:p>
                      </w:txbxContent>
                    </v:textbox>
                  </v:rect>
                  <v:rect id="Rectangle 366" o:spid="_x0000_s1390" style="position:absolute;left:910;top:711;width:147;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" filled="f" stroked="f">
                    <v:textbox style="mso-fit-shape-to-text:t" inset="0,0,0,0">
                      <w:txbxContent>
                        <w:p w14:paraId="1119A891" w14:textId="77777777" w:rsidR="00A71BC4" w:rsidRDefault="00000000">
                          <w:r>
                            <w:rPr>
                              <w:rFonts w:ascii="Times New Roman"/>
                              <w:color w:val="0F1115"/>
                              <w:sz w:val="8"/>
                              <w:szCs w:val="8"/>
                            </w:rPr>
                            <w:t>(345</w:t>
                          </w:r>
                        </w:p>
                      </w:txbxContent>
                    </v:textbox>
                  </v:rect>
                  <v:rect id="Rectangle 367" o:spid="_x0000_s1391" style="position:absolute;left:1057;top:711;width:27;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" filled="f" stroked="f">
                    <v:textbox style="mso-fit-shape-to-text:t" inset="0,0,0,0">
                      <w:txbxContent>
                        <w:p w14:paraId="48F8C922" w14:textId="77777777" w:rsidR="00A71BC4" w:rsidRDefault="00000000">
                          <w:r>
                            <w:rPr>
                              <w:rFonts w:ascii="Times New Roman"/>
                              <w:color w:val="0F1115"/>
                              <w:sz w:val="8"/>
                              <w:szCs w:val="8"/>
                            </w:rPr>
                            <w:t>-</w:t>
                          </w:r>
                        </w:p>
                      </w:txbxContent>
                    </v:textbox>
                  </v:rect>
                  <v:rect id="Rectangle 368" o:spid="_x0000_s1392" style="position:absolute;left:1100;top:711;width:337;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" filled="f" stroked="f">
                    <v:textbox style="mso-fit-shape-to-text:t" inset="0,0,0,0">
                      <w:txbxContent>
                        <w:p w14:paraId="099BE056" w14:textId="77777777" w:rsidR="00A71BC4" w:rsidRDefault="00000000">
                          <w:r>
                            <w:rPr>
                              <w:rFonts w:ascii="Times New Roman"/>
                              <w:color w:val="0F1115"/>
                              <w:sz w:val="8"/>
                              <w:szCs w:val="8"/>
                            </w:rPr>
                            <w:t>1)+1=87.0</w:t>
                          </w:r>
                        </w:p>
                      </w:txbxContent>
                    </v:textbox>
                  </v:rect>
                  <v:rect id="Rectangle 369" o:spid="_x0000_s1393" style="position:absolute;left:662;top:812;width:186;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" filled="f" stroked="f">
                    <v:textbox style="mso-fit-shape-to-text:t" inset="0,0,0,0">
                      <w:txbxContent>
                        <w:p w14:paraId="02A55E0D" w14:textId="77777777" w:rsidR="00A71BC4" w:rsidRDefault="00000000">
                          <w:r>
                            <w:rPr>
                              <w:rFonts w:ascii="Times New Roman"/>
                              <w:color w:val="0F1115"/>
                              <w:sz w:val="8"/>
                              <w:szCs w:val="8"/>
                            </w:rPr>
                            <w:t>=0.30</w:t>
                          </w:r>
                        </w:p>
                      </w:txbxContent>
                    </v:textbox>
                  </v:rect>
                  <v:rect id="Rectangle 370" o:spid="_x0000_s1394" style="position:absolute;left:847;top:812;width:46;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" filled="f" stroked="f">
                    <v:textbox style="mso-fit-shape-to-text:t" inset="0,0,0,0">
                      <w:txbxContent>
                        <w:p w14:paraId="66872660" w14:textId="77777777" w:rsidR="00A71BC4" w:rsidRDefault="00000000">
                          <w:r>
                            <w:rPr>
                              <w:rFonts w:ascii="Times New Roman"/>
                              <w:color w:val="0F1115"/>
                              <w:sz w:val="8"/>
                              <w:szCs w:val="8"/>
                            </w:rPr>
                            <w:t>×</w:t>
                          </w:r>
                        </w:p>
                      </w:txbxContent>
                    </v:textbox>
                  </v:rect>
                  <v:rect id="Rectangle 371" o:spid="_x0000_s1395" style="position:absolute;left:890;top:812;width:147;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" filled="f" stroked="f">
                    <v:textbox style="mso-fit-shape-to-text:t" inset="0,0,0,0">
                      <w:txbxContent>
                        <w:p w14:paraId="221CA944" w14:textId="77777777" w:rsidR="00A71BC4" w:rsidRDefault="00000000">
                          <w:r>
                            <w:rPr>
                              <w:rFonts w:ascii="Times New Roman"/>
                              <w:color w:val="0F1115"/>
                              <w:sz w:val="8"/>
                              <w:szCs w:val="8"/>
                            </w:rPr>
                            <w:t>(345</w:t>
                          </w:r>
                        </w:p>
                      </w:txbxContent>
                    </v:textbox>
                  </v:rect>
                  <v:rect id="Rectangle 372" o:spid="_x0000_s1396" style="position:absolute;left:1037;top:812;width:27;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" filled="f" stroked="f">
                    <v:textbox style="mso-fit-shape-to-text:t" inset="0,0,0,0">
                      <w:txbxContent>
                        <w:p w14:paraId="605CDD10" w14:textId="77777777" w:rsidR="00A71BC4" w:rsidRDefault="00000000">
                          <w:r>
                            <w:rPr>
                              <w:rFonts w:ascii="Times New Roman"/>
                              <w:color w:val="0F1115"/>
                              <w:sz w:val="8"/>
                              <w:szCs w:val="8"/>
                            </w:rPr>
                            <w:t>-</w:t>
                          </w:r>
                        </w:p>
                      </w:txbxContent>
                    </v:textbox>
                  </v:rect>
                  <v:rect id="Rectangle 373" o:spid="_x0000_s1397" style="position:absolute;left:1080;top:812;width:377;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" filled="f" stroked="f">
                    <v:textbox style="mso-fit-shape-to-text:t" inset="0,0,0,0">
                      <w:txbxContent>
                        <w:p w14:paraId="505286DD" w14:textId="77777777" w:rsidR="00A71BC4" w:rsidRDefault="00000000">
                          <w:r>
                            <w:rPr>
                              <w:rFonts w:ascii="Times New Roman"/>
                              <w:color w:val="0F1115"/>
                              <w:sz w:val="8"/>
                              <w:szCs w:val="8"/>
                            </w:rPr>
                            <w:t>1)+1=104.2</w:t>
                          </w:r>
                        </w:p>
                      </w:txbxContent>
                    </v:textbox>
                  </v:rect>
                  <v:rect id="Rectangle 374" o:spid="_x0000_s1398" style="position:absolute;left:662;top:913;width:186;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" filled="f" stroked="f">
                    <v:textbox style="mso-fit-shape-to-text:t" inset="0,0,0,0">
                      <w:txbxContent>
                        <w:p w14:paraId="444E16CF" w14:textId="77777777" w:rsidR="00A71BC4" w:rsidRDefault="00000000">
                          <w:r>
                            <w:rPr>
                              <w:rFonts w:ascii="Times New Roman"/>
                              <w:color w:val="0F1115"/>
                              <w:sz w:val="8"/>
                              <w:szCs w:val="8"/>
                            </w:rPr>
                            <w:t>=0.35</w:t>
                          </w:r>
                        </w:p>
                      </w:txbxContent>
                    </v:textbox>
                  </v:rect>
                  <v:rect id="Rectangle 375" o:spid="_x0000_s1399" style="position:absolute;left:847;top:913;width:46;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" filled="f" stroked="f">
                    <v:textbox style="mso-fit-shape-to-text:t" inset="0,0,0,0">
                      <w:txbxContent>
                        <w:p w14:paraId="2C0D982E" w14:textId="77777777" w:rsidR="00A71BC4" w:rsidRDefault="00000000">
                          <w:r>
                            <w:rPr>
                              <w:rFonts w:ascii="Times New Roman"/>
                              <w:color w:val="0F1115"/>
                              <w:sz w:val="8"/>
                              <w:szCs w:val="8"/>
                            </w:rPr>
                            <w:t>×</w:t>
                          </w:r>
                        </w:p>
                      </w:txbxContent>
                    </v:textbox>
                  </v:rect>
                  <v:rect id="Rectangle 376" o:spid="_x0000_s1400" style="position:absolute;left:890;top:913;width:147;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" filled="f" stroked="f">
                    <v:textbox style="mso-fit-shape-to-text:t" inset="0,0,0,0">
                      <w:txbxContent>
                        <w:p w14:paraId="664414F5" w14:textId="77777777" w:rsidR="00A71BC4" w:rsidRDefault="00000000">
                          <w:r>
                            <w:rPr>
                              <w:rFonts w:ascii="Times New Roman"/>
                              <w:color w:val="0F1115"/>
                              <w:sz w:val="8"/>
                              <w:szCs w:val="8"/>
                            </w:rPr>
                            <w:t>(345</w:t>
                          </w:r>
                        </w:p>
                      </w:txbxContent>
                    </v:textbox>
                  </v:rect>
                  <v:rect id="Rectangle 377" o:spid="_x0000_s1401" style="position:absolute;left:1037;top:913;width:27;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" filled="f" stroked="f">
                    <v:textbox style="mso-fit-shape-to-text:t" inset="0,0,0,0">
                      <w:txbxContent>
                        <w:p w14:paraId="553B8C4F" w14:textId="77777777" w:rsidR="00A71BC4" w:rsidRDefault="00000000">
                          <w:r>
                            <w:rPr>
                              <w:rFonts w:ascii="Times New Roman"/>
                              <w:color w:val="0F1115"/>
                              <w:sz w:val="8"/>
                              <w:szCs w:val="8"/>
                            </w:rPr>
                            <w:t>-</w:t>
                          </w:r>
                        </w:p>
                      </w:txbxContent>
                    </v:textbox>
                  </v:rect>
                  <v:rect id="Rectangle 378" o:spid="_x0000_s1402" style="position:absolute;left:1080;top:913;width:377;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" filled="f" stroked="f">
                    <v:textbox style="mso-fit-shape-to-text:t" inset="0,0,0,0">
                      <w:txbxContent>
                        <w:p w14:paraId="72C6A245" w14:textId="77777777" w:rsidR="00A71BC4" w:rsidRDefault="00000000">
                          <w:r>
                            <w:rPr>
                              <w:rFonts w:ascii="Times New Roman"/>
                              <w:color w:val="0F1115"/>
                              <w:sz w:val="8"/>
                              <w:szCs w:val="8"/>
                            </w:rPr>
                            <w:t>1)+1=121.4</w:t>
                          </w:r>
                        </w:p>
                      </w:txbxContent>
                    </v:textbox>
                  </v:rect>
                  <v:rect id="Rectangle 379" o:spid="_x0000_s1403" style="position:absolute;left:662;top:1014;width:186;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" filled="f" stroked="f">
                    <v:textbox style="mso-fit-shape-to-text:t" inset="0,0,0,0">
                      <w:txbxContent>
                        <w:p w14:paraId="075C203C" w14:textId="77777777" w:rsidR="00A71BC4" w:rsidRDefault="00000000">
                          <w:r>
                            <w:rPr>
                              <w:rFonts w:ascii="Times New Roman"/>
                              <w:color w:val="0F1115"/>
                              <w:sz w:val="8"/>
                              <w:szCs w:val="8"/>
                            </w:rPr>
                            <w:t>=0.40</w:t>
                          </w:r>
                        </w:p>
                      </w:txbxContent>
                    </v:textbox>
                  </v:rect>
                  <v:rect id="Rectangle 380" o:spid="_x0000_s1404" style="position:absolute;left:847;top:1014;width:46;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" filled="f" stroked="f">
                    <v:textbox style="mso-fit-shape-to-text:t" inset="0,0,0,0">
                      <w:txbxContent>
                        <w:p w14:paraId="5786C154" w14:textId="77777777" w:rsidR="00A71BC4" w:rsidRDefault="00000000">
                          <w:r>
                            <w:rPr>
                              <w:rFonts w:ascii="Times New Roman"/>
                              <w:color w:val="0F1115"/>
                              <w:sz w:val="8"/>
                              <w:szCs w:val="8"/>
                            </w:rPr>
                            <w:t>×</w:t>
                          </w:r>
                        </w:p>
                      </w:txbxContent>
                    </v:textbox>
                  </v:rect>
                  <v:rect id="Rectangle 381" o:spid="_x0000_s1405" style="position:absolute;left:890;top:1014;width:147;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" filled="f" stroked="f">
                    <v:textbox style="mso-fit-shape-to-text:t" inset="0,0,0,0">
                      <w:txbxContent>
                        <w:p w14:paraId="72983BCF" w14:textId="77777777" w:rsidR="00A71BC4" w:rsidRDefault="00000000">
                          <w:r>
                            <w:rPr>
                              <w:rFonts w:ascii="Times New Roman"/>
                              <w:color w:val="0F1115"/>
                              <w:sz w:val="8"/>
                              <w:szCs w:val="8"/>
                            </w:rPr>
                            <w:t>(345</w:t>
                          </w:r>
                        </w:p>
                      </w:txbxContent>
                    </v:textbox>
                  </v:rect>
                  <v:rect id="Rectangle 382" o:spid="_x0000_s1406" style="position:absolute;left:1037;top:1014;width:27;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" filled="f" stroked="f">
                    <v:textbox style="mso-fit-shape-to-text:t" inset="0,0,0,0">
                      <w:txbxContent>
                        <w:p w14:paraId="623004B8" w14:textId="77777777" w:rsidR="00A71BC4" w:rsidRDefault="00000000">
                          <w:r>
                            <w:rPr>
                              <w:rFonts w:ascii="Times New Roman"/>
                              <w:color w:val="0F1115"/>
                              <w:sz w:val="8"/>
                              <w:szCs w:val="8"/>
                            </w:rPr>
                            <w:t>-</w:t>
                          </w:r>
                        </w:p>
                      </w:txbxContent>
                    </v:textbox>
                  </v:rect>
                  <v:rect id="Rectangle 383" o:spid="_x0000_s1407" style="position:absolute;left:1080;top:1014;width:377;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" filled="f" stroked="f">
                    <v:textbox style="mso-fit-shape-to-text:t" inset="0,0,0,0">
                      <w:txbxContent>
                        <w:p w14:paraId="01B5F208" w14:textId="77777777" w:rsidR="00A71BC4" w:rsidRDefault="00000000">
                          <w:r>
                            <w:rPr>
                              <w:rFonts w:ascii="Times New Roman"/>
                              <w:color w:val="0F1115"/>
                              <w:sz w:val="8"/>
                              <w:szCs w:val="8"/>
                            </w:rPr>
                            <w:t>1)+1=138.6</w:t>
                          </w:r>
                        </w:p>
                      </w:txbxContent>
                    </v:textbox>
                  </v:rect>
                  <v:rect id="Rectangle 384" o:spid="_x0000_s1408" style="position:absolute;left:662;top:1114;width:186;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" filled="f" stroked="f">
                    <v:textbox style="mso-fit-shape-to-text:t" inset="0,0,0,0">
                      <w:txbxContent>
                        <w:p w14:paraId="390D6E90" w14:textId="77777777" w:rsidR="00A71BC4" w:rsidRDefault="00000000">
                          <w:r>
                            <w:rPr>
                              <w:rFonts w:ascii="Times New Roman"/>
                              <w:color w:val="0F1115"/>
                              <w:sz w:val="8"/>
                              <w:szCs w:val="8"/>
                            </w:rPr>
                            <w:t>=0.45</w:t>
                          </w:r>
                        </w:p>
                      </w:txbxContent>
                    </v:textbox>
                  </v:rect>
                  <v:rect id="Rectangle 385" o:spid="_x0000_s1409" style="position:absolute;left:847;top:1114;width:46;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" filled="f" stroked="f">
                    <v:textbox style="mso-fit-shape-to-text:t" inset="0,0,0,0">
                      <w:txbxContent>
                        <w:p w14:paraId="56D2EA11" w14:textId="77777777" w:rsidR="00A71BC4" w:rsidRDefault="00000000">
                          <w:r>
                            <w:rPr>
                              <w:rFonts w:ascii="Times New Roman"/>
                              <w:color w:val="0F1115"/>
                              <w:sz w:val="8"/>
                              <w:szCs w:val="8"/>
                            </w:rPr>
                            <w:t>×</w:t>
                          </w:r>
                        </w:p>
                      </w:txbxContent>
                    </v:textbox>
                  </v:rect>
                  <v:rect id="Rectangle 386" o:spid="_x0000_s1410" style="position:absolute;left:890;top:1114;width:147;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" filled="f" stroked="f">
                    <v:textbox style="mso-fit-shape-to-text:t" inset="0,0,0,0">
                      <w:txbxContent>
                        <w:p w14:paraId="35528304" w14:textId="77777777" w:rsidR="00A71BC4" w:rsidRDefault="00000000">
                          <w:r>
                            <w:rPr>
                              <w:rFonts w:ascii="Times New Roman"/>
                              <w:color w:val="0F1115"/>
                              <w:sz w:val="8"/>
                              <w:szCs w:val="8"/>
                            </w:rPr>
                            <w:t>(345</w:t>
                          </w:r>
                        </w:p>
                      </w:txbxContent>
                    </v:textbox>
                  </v:rect>
                  <v:rect id="Rectangle 387" o:spid="_x0000_s1411" style="position:absolute;left:1037;top:1114;width:27;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" filled="f" stroked="f">
                    <v:textbox style="mso-fit-shape-to-text:t" inset="0,0,0,0">
                      <w:txbxContent>
                        <w:p w14:paraId="73BAAED9" w14:textId="77777777" w:rsidR="00A71BC4" w:rsidRDefault="00000000">
                          <w:r>
                            <w:rPr>
                              <w:rFonts w:ascii="Times New Roman"/>
                              <w:color w:val="0F1115"/>
                              <w:sz w:val="8"/>
                              <w:szCs w:val="8"/>
                            </w:rPr>
                            <w:t>-</w:t>
                          </w:r>
                        </w:p>
                      </w:txbxContent>
                    </v:textbox>
                  </v:rect>
                  <v:rect id="Rectangle 388" o:spid="_x0000_s1412" style="position:absolute;left:1080;top:1114;width:377;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" filled="f" stroked="f">
                    <v:textbox style="mso-fit-shape-to-text:t" inset="0,0,0,0">
                      <w:txbxContent>
                        <w:p w14:paraId="3A2B0A63" w14:textId="77777777" w:rsidR="00A71BC4" w:rsidRDefault="00000000">
                          <w:r>
                            <w:rPr>
                              <w:rFonts w:ascii="Times New Roman"/>
                              <w:color w:val="0F1115"/>
                              <w:sz w:val="8"/>
                              <w:szCs w:val="8"/>
                            </w:rPr>
                            <w:t>1)+1=155.8</w:t>
                          </w:r>
                        </w:p>
                      </w:txbxContent>
                    </v:textbox>
                  </v:rect>
                  <v:rect id="Rectangle 389" o:spid="_x0000_s1413" style="position:absolute;left:662;top:1215;width:186;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" filled="f" stroked="f">
                    <v:textbox style="mso-fit-shape-to-text:t" inset="0,0,0,0">
                      <w:txbxContent>
                        <w:p w14:paraId="749E28D4" w14:textId="77777777" w:rsidR="00A71BC4" w:rsidRDefault="00000000">
                          <w:r>
                            <w:rPr>
                              <w:rFonts w:ascii="Times New Roman"/>
                              <w:color w:val="0F1115"/>
                              <w:sz w:val="8"/>
                              <w:szCs w:val="8"/>
                            </w:rPr>
                            <w:t>=0.50</w:t>
                          </w:r>
                        </w:p>
                      </w:txbxContent>
                    </v:textbox>
                  </v:rect>
                  <v:rect id="Rectangle 390" o:spid="_x0000_s1414" style="position:absolute;left:847;top:1215;width:46;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" filled="f" stroked="f">
                    <v:textbox style="mso-fit-shape-to-text:t" inset="0,0,0,0">
                      <w:txbxContent>
                        <w:p w14:paraId="4B26D0D9" w14:textId="77777777" w:rsidR="00A71BC4" w:rsidRDefault="00000000">
                          <w:r>
                            <w:rPr>
                              <w:rFonts w:ascii="Times New Roman"/>
                              <w:color w:val="0F1115"/>
                              <w:sz w:val="8"/>
                              <w:szCs w:val="8"/>
                            </w:rPr>
                            <w:t>×</w:t>
                          </w:r>
                        </w:p>
                      </w:txbxContent>
                    </v:textbox>
                  </v:rect>
                  <v:rect id="Rectangle 391" o:spid="_x0000_s1415" style="position:absolute;left:890;top:1215;width:147;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" filled="f" stroked="f">
                    <v:textbox style="mso-fit-shape-to-text:t" inset="0,0,0,0">
                      <w:txbxContent>
                        <w:p w14:paraId="0E2F1EB7" w14:textId="77777777" w:rsidR="00A71BC4" w:rsidRDefault="00000000">
                          <w:r>
                            <w:rPr>
                              <w:rFonts w:ascii="Times New Roman"/>
                              <w:color w:val="0F1115"/>
                              <w:sz w:val="8"/>
                              <w:szCs w:val="8"/>
                            </w:rPr>
                            <w:t>(345</w:t>
                          </w:r>
                        </w:p>
                      </w:txbxContent>
                    </v:textbox>
                  </v:rect>
                  <v:rect id="Rectangle 392" o:spid="_x0000_s1416" style="position:absolute;left:1037;top:1215;width:27;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" filled="f" stroked="f">
                    <v:textbox style="mso-fit-shape-to-text:t" inset="0,0,0,0">
                      <w:txbxContent>
                        <w:p w14:paraId="3A022B02" w14:textId="77777777" w:rsidR="00A71BC4" w:rsidRDefault="00000000">
                          <w:r>
                            <w:rPr>
                              <w:rFonts w:ascii="Times New Roman"/>
                              <w:color w:val="0F1115"/>
                              <w:sz w:val="8"/>
                              <w:szCs w:val="8"/>
                            </w:rPr>
                            <w:t>-</w:t>
                          </w:r>
                        </w:p>
                      </w:txbxContent>
                    </v:textbox>
                  </v:rect>
                  <v:rect id="Rectangle 393" o:spid="_x0000_s1417" style="position:absolute;left:1080;top:1215;width:377;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" filled="f" stroked="f">
                    <v:textbox style="mso-fit-shape-to-text:t" inset="0,0,0,0">
                      <w:txbxContent>
                        <w:p w14:paraId="1973C638" w14:textId="77777777" w:rsidR="00A71BC4" w:rsidRDefault="00000000">
                          <w:r>
                            <w:rPr>
                              <w:rFonts w:ascii="Times New Roman"/>
                              <w:color w:val="0F1115"/>
                              <w:sz w:val="8"/>
                              <w:szCs w:val="8"/>
                            </w:rPr>
                            <w:t>1)+1=173.0</w:t>
                          </w:r>
                        </w:p>
                      </w:txbxContent>
                    </v:textbox>
                  </v:rect>
                  <v:rect id="Rectangle 394" o:spid="_x0000_s1418" style="position:absolute;left:662;top:1316;width:186;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" filled="f" stroked="f">
                    <v:textbox style="mso-fit-shape-to-text:t" inset="0,0,0,0">
                      <w:txbxContent>
                        <w:p w14:paraId="41F26DBA" w14:textId="77777777" w:rsidR="00A71BC4" w:rsidRDefault="00000000">
                          <w:r>
                            <w:rPr>
                              <w:rFonts w:ascii="Times New Roman"/>
                              <w:color w:val="0F1115"/>
                              <w:sz w:val="8"/>
                              <w:szCs w:val="8"/>
                            </w:rPr>
                            <w:t>=0.55</w:t>
                          </w:r>
                        </w:p>
                      </w:txbxContent>
                    </v:textbox>
                  </v:rect>
                  <v:rect id="Rectangle 395" o:spid="_x0000_s1419" style="position:absolute;left:847;top:1316;width:46;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" filled="f" stroked="f">
                    <v:textbox style="mso-fit-shape-to-text:t" inset="0,0,0,0">
                      <w:txbxContent>
                        <w:p w14:paraId="1792925D" w14:textId="77777777" w:rsidR="00A71BC4" w:rsidRDefault="00000000">
                          <w:r>
                            <w:rPr>
                              <w:rFonts w:ascii="Times New Roman"/>
                              <w:color w:val="0F1115"/>
                              <w:sz w:val="8"/>
                              <w:szCs w:val="8"/>
                            </w:rPr>
                            <w:t>×</w:t>
                          </w:r>
                        </w:p>
                      </w:txbxContent>
                    </v:textbox>
                  </v:rect>
                  <v:rect id="Rectangle 396" o:spid="_x0000_s1420" style="position:absolute;left:890;top:1316;width:147;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" filled="f" stroked="f">
                    <v:textbox style="mso-fit-shape-to-text:t" inset="0,0,0,0">
                      <w:txbxContent>
                        <w:p w14:paraId="10419915" w14:textId="77777777" w:rsidR="00A71BC4" w:rsidRDefault="00000000">
                          <w:r>
                            <w:rPr>
                              <w:rFonts w:ascii="Times New Roman"/>
                              <w:color w:val="0F1115"/>
                              <w:sz w:val="8"/>
                              <w:szCs w:val="8"/>
                            </w:rPr>
                            <w:t>(345</w:t>
                          </w:r>
                        </w:p>
                      </w:txbxContent>
                    </v:textbox>
                  </v:rect>
                  <v:rect id="Rectangle 397" o:spid="_x0000_s1421" style="position:absolute;left:1037;top:1316;width:27;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" filled="f" stroked="f">
                    <v:textbox style="mso-fit-shape-to-text:t" inset="0,0,0,0">
                      <w:txbxContent>
                        <w:p w14:paraId="21486173" w14:textId="77777777" w:rsidR="00A71BC4" w:rsidRDefault="00000000">
                          <w:r>
                            <w:rPr>
                              <w:rFonts w:ascii="Times New Roman"/>
                              <w:color w:val="0F1115"/>
                              <w:sz w:val="8"/>
                              <w:szCs w:val="8"/>
                            </w:rPr>
                            <w:t>-</w:t>
                          </w:r>
                        </w:p>
                      </w:txbxContent>
                    </v:textbox>
                  </v:rect>
                  <v:rect id="Rectangle 398" o:spid="_x0000_s1422" style="position:absolute;left:1080;top:1316;width:377;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" filled="f" stroked="f">
                    <v:textbox style="mso-fit-shape-to-text:t" inset="0,0,0,0">
                      <w:txbxContent>
                        <w:p w14:paraId="5A45A43A" w14:textId="77777777" w:rsidR="00A71BC4" w:rsidRDefault="00000000">
                          <w:r>
                            <w:rPr>
                              <w:rFonts w:ascii="Times New Roman"/>
                              <w:color w:val="0F1115"/>
                              <w:sz w:val="8"/>
                              <w:szCs w:val="8"/>
                            </w:rPr>
                            <w:t>1)+1=190.2</w:t>
                          </w:r>
                        </w:p>
                      </w:txbxContent>
                    </v:textbox>
                  </v:rect>
                  <v:rect id="Rectangle 399" o:spid="_x0000_s1423" style="position:absolute;left:662;top:1417;width:186;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" filled="f" stroked="f">
                    <v:textbox style="mso-fit-shape-to-text:t" inset="0,0,0,0">
                      <w:txbxContent>
                        <w:p w14:paraId="4E657E1B" w14:textId="77777777" w:rsidR="00A71BC4" w:rsidRDefault="00000000">
                          <w:r>
                            <w:rPr>
                              <w:rFonts w:ascii="Times New Roman"/>
                              <w:color w:val="0F1115"/>
                              <w:sz w:val="8"/>
                              <w:szCs w:val="8"/>
                            </w:rPr>
                            <w:t>=0.60</w:t>
                          </w:r>
                        </w:p>
                      </w:txbxContent>
                    </v:textbox>
                  </v:rect>
                  <v:rect id="Rectangle 400" o:spid="_x0000_s1424" style="position:absolute;left:847;top:1417;width:46;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" filled="f" stroked="f">
                    <v:textbox style="mso-fit-shape-to-text:t" inset="0,0,0,0">
                      <w:txbxContent>
                        <w:p w14:paraId="6F7896EC" w14:textId="77777777" w:rsidR="00A71BC4" w:rsidRDefault="00000000">
                          <w:r>
                            <w:rPr>
                              <w:rFonts w:ascii="Times New Roman"/>
                              <w:color w:val="0F1115"/>
                              <w:sz w:val="8"/>
                              <w:szCs w:val="8"/>
                            </w:rPr>
                            <w:t>×</w:t>
                          </w:r>
                        </w:p>
                      </w:txbxContent>
                    </v:textbox>
                  </v:rect>
                  <v:rect id="Rectangle 401" o:spid="_x0000_s1425" style="position:absolute;left:890;top:1417;width:147;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" filled="f" stroked="f">
                    <v:textbox style="mso-fit-shape-to-text:t" inset="0,0,0,0">
                      <w:txbxContent>
                        <w:p w14:paraId="1F94DC98" w14:textId="77777777" w:rsidR="00A71BC4" w:rsidRDefault="00000000">
                          <w:r>
                            <w:rPr>
                              <w:rFonts w:ascii="Times New Roman"/>
                              <w:color w:val="0F1115"/>
                              <w:sz w:val="8"/>
                              <w:szCs w:val="8"/>
                            </w:rPr>
                            <w:t>(345</w:t>
                          </w:r>
                        </w:p>
                      </w:txbxContent>
                    </v:textbox>
                  </v:rect>
                  <v:rect id="Rectangle 402" o:spid="_x0000_s1426" style="position:absolute;left:1037;top:1417;width:27;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" filled="f" stroked="f">
                    <v:textbox style="mso-fit-shape-to-text:t" inset="0,0,0,0">
                      <w:txbxContent>
                        <w:p w14:paraId="11AA3845" w14:textId="77777777" w:rsidR="00A71BC4" w:rsidRDefault="00000000">
                          <w:r>
                            <w:rPr>
                              <w:rFonts w:ascii="Times New Roman"/>
                              <w:color w:val="0F1115"/>
                              <w:sz w:val="8"/>
                              <w:szCs w:val="8"/>
                            </w:rPr>
                            <w:t>-</w:t>
                          </w:r>
                        </w:p>
                      </w:txbxContent>
                    </v:textbox>
                  </v:rect>
                  <v:rect id="Rectangle 403" o:spid="_x0000_s1427" style="position:absolute;left:1080;top:1417;width:377;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" filled="f" stroked="f">
                    <v:textbox style="mso-fit-shape-to-text:t" inset="0,0,0,0">
                      <w:txbxContent>
                        <w:p w14:paraId="2EF4ABF0" w14:textId="77777777" w:rsidR="00A71BC4" w:rsidRDefault="00000000">
                          <w:r>
                            <w:rPr>
                              <w:rFonts w:ascii="Times New Roman"/>
                              <w:color w:val="0F1115"/>
                              <w:sz w:val="8"/>
                              <w:szCs w:val="8"/>
                            </w:rPr>
                            <w:t>1)+1=207.4</w:t>
                          </w:r>
                        </w:p>
                      </w:txbxContent>
                    </v:textbox>
                  </v:rect>
                  <v:rect id="Rectangle 404" o:spid="_x0000_s1428" style="position:absolute;left:662;top:1518;width:186;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" filled="f" stroked="f">
                    <v:textbox style="mso-fit-shape-to-text:t" inset="0,0,0,0">
                      <w:txbxContent>
                        <w:p w14:paraId="4ECD3DDD" w14:textId="77777777" w:rsidR="00A71BC4" w:rsidRDefault="00000000">
                          <w:r>
                            <w:rPr>
                              <w:rFonts w:ascii="Times New Roman"/>
                              <w:color w:val="0F1115"/>
                              <w:sz w:val="8"/>
                              <w:szCs w:val="8"/>
                            </w:rPr>
                            <w:t>=0.65</w:t>
                          </w:r>
                        </w:p>
                      </w:txbxContent>
                    </v:textbox>
                  </v:rect>
                  <v:rect id="Rectangle 405" o:spid="_x0000_s1429" style="position:absolute;left:847;top:1518;width:46;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" filled="f" stroked="f">
                    <v:textbox style="mso-fit-shape-to-text:t" inset="0,0,0,0">
                      <w:txbxContent>
                        <w:p w14:paraId="35B15B13" w14:textId="77777777" w:rsidR="00A71BC4" w:rsidRDefault="00000000">
                          <w:r>
                            <w:rPr>
                              <w:rFonts w:ascii="Times New Roman"/>
                              <w:color w:val="0F1115"/>
                              <w:sz w:val="8"/>
                              <w:szCs w:val="8"/>
                            </w:rPr>
                            <w:t>×</w:t>
                          </w:r>
                        </w:p>
                      </w:txbxContent>
                    </v:textbox>
                  </v:rect>
                </v:group>
                <v:rect id="Rectangle 407" o:spid="_x0000_s1430" style="position:absolute;left:5651;top:9639;width:933;height:5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" filled="f" stroked="f">
                  <v:textbox style="mso-fit-shape-to-text:t" inset="0,0,0,0">
                    <w:txbxContent>
                      <w:p w14:paraId="3F9C0002" w14:textId="77777777" w:rsidR="00A71BC4" w:rsidRDefault="00000000">
                        <w:r>
                          <w:rPr>
                            <w:rFonts w:ascii="Times New Roman"/>
                            <w:color w:val="0F1115"/>
                            <w:sz w:val="8"/>
                            <w:szCs w:val="8"/>
                          </w:rPr>
                          <w:t>(345</w:t>
                        </w:r>
                      </w:p>
                    </w:txbxContent>
                  </v:textbox>
                </v:rect>
                <v:rect id="Rectangle 408" o:spid="_x0000_s1431" style="position:absolute;left:6584;top:9639;width:172;height:5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" filled="f" stroked="f">
                  <v:textbox style="mso-fit-shape-to-text:t" inset="0,0,0,0">
                    <w:txbxContent>
                      <w:p w14:paraId="011D4DF0" w14:textId="77777777" w:rsidR="00A71BC4" w:rsidRDefault="00000000">
                        <w:r>
                          <w:rPr>
                            <w:rFonts w:ascii="Times New Roman"/>
                            <w:color w:val="0F1115"/>
                            <w:sz w:val="8"/>
                            <w:szCs w:val="8"/>
                          </w:rPr>
                          <w:t>-</w:t>
                        </w:r>
                      </w:p>
                    </w:txbxContent>
                  </v:textbox>
                </v:rect>
                <v:rect id="Rectangle 409" o:spid="_x0000_s1432" style="position:absolute;left:6858;top:9639;width:2393;height:5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" filled="f" stroked="f">
                  <v:textbox style="mso-fit-shape-to-text:t" inset="0,0,0,0">
                    <w:txbxContent>
                      <w:p w14:paraId="280D57E7" w14:textId="77777777" w:rsidR="00A71BC4" w:rsidRDefault="00000000">
                        <w:r>
                          <w:rPr>
                            <w:rFonts w:ascii="Times New Roman"/>
                            <w:color w:val="0F1115"/>
                            <w:sz w:val="8"/>
                            <w:szCs w:val="8"/>
                          </w:rPr>
                          <w:t>1)+1=224.6</w:t>
                        </w:r>
                      </w:p>
                    </w:txbxContent>
                  </v:textbox>
                </v:rect>
                <v:rect id="Rectangle 410" o:spid="_x0000_s1433" style="position:absolute;left:4203;top:10274;width:1181;height:5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" filled="f" stroked="f">
                  <v:textbox style="mso-fit-shape-to-text:t" inset="0,0,0,0">
                    <w:txbxContent>
                      <w:p w14:paraId="36B6087A" w14:textId="77777777" w:rsidR="00A71BC4" w:rsidRDefault="00000000">
                        <w:r>
                          <w:rPr>
                            <w:rFonts w:ascii="Times New Roman"/>
                            <w:color w:val="0F1115"/>
                            <w:sz w:val="8"/>
                            <w:szCs w:val="8"/>
                          </w:rPr>
                          <w:t>=0.70</w:t>
                        </w:r>
                      </w:p>
                    </w:txbxContent>
                  </v:textbox>
                </v:rect>
                <v:rect id="Rectangle 411" o:spid="_x0000_s1434" style="position:absolute;left:5378;top:10274;width:292;height:5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" filled="f" stroked="f">
                  <v:textbox style="mso-fit-shape-to-text:t" inset="0,0,0,0">
                    <w:txbxContent>
                      <w:p w14:paraId="6203DDF1" w14:textId="77777777" w:rsidR="00A71BC4" w:rsidRDefault="00000000">
                        <w:r>
                          <w:rPr>
                            <w:rFonts w:ascii="Times New Roman"/>
                            <w:color w:val="0F1115"/>
                            <w:sz w:val="8"/>
                            <w:szCs w:val="8"/>
                          </w:rPr>
                          <w:t>×</w:t>
                        </w:r>
                      </w:p>
                    </w:txbxContent>
                  </v:textbox>
                </v:rect>
                <v:rect id="Rectangle 412" o:spid="_x0000_s1435" style="position:absolute;left:5651;top:10274;width:933;height:5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" filled="f" stroked="f">
                  <v:textbox style="mso-fit-shape-to-text:t" inset="0,0,0,0">
                    <w:txbxContent>
                      <w:p w14:paraId="72F1F743" w14:textId="77777777" w:rsidR="00A71BC4" w:rsidRDefault="00000000">
                        <w:r>
                          <w:rPr>
                            <w:rFonts w:ascii="Times New Roman"/>
                            <w:color w:val="0F1115"/>
                            <w:sz w:val="8"/>
                            <w:szCs w:val="8"/>
                          </w:rPr>
                          <w:t>(345</w:t>
                        </w:r>
                      </w:p>
                    </w:txbxContent>
                  </v:textbox>
                </v:rect>
                <v:rect id="Rectangle 413" o:spid="_x0000_s1436" style="position:absolute;left:6584;top:10274;width:172;height:5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" filled="f" stroked="f">
                  <v:textbox style="mso-fit-shape-to-text:t" inset="0,0,0,0">
                    <w:txbxContent>
                      <w:p w14:paraId="0A0D3A5A" w14:textId="77777777" w:rsidR="00A71BC4" w:rsidRDefault="00000000">
                        <w:r>
                          <w:rPr>
                            <w:rFonts w:ascii="Times New Roman"/>
                            <w:color w:val="0F1115"/>
                            <w:sz w:val="8"/>
                            <w:szCs w:val="8"/>
                          </w:rPr>
                          <w:t>-</w:t>
                        </w:r>
                      </w:p>
                    </w:txbxContent>
                  </v:textbox>
                </v:rect>
                <v:rect id="Rectangle 414" o:spid="_x0000_s1437" style="position:absolute;left:6858;top:10274;width:2393;height:5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" filled="f" stroked="f">
                  <v:textbox style="mso-fit-shape-to-text:t" inset="0,0,0,0">
                    <w:txbxContent>
                      <w:p w14:paraId="43789457" w14:textId="77777777" w:rsidR="00A71BC4" w:rsidRDefault="00000000">
                        <w:r>
                          <w:rPr>
                            <w:rFonts w:ascii="Times New Roman"/>
                            <w:color w:val="0F1115"/>
                            <w:sz w:val="8"/>
                            <w:szCs w:val="8"/>
                          </w:rPr>
                          <w:t>1)+1=241.8</w:t>
                        </w:r>
                      </w:p>
                    </w:txbxContent>
                  </v:textbox>
                </v:rect>
                <v:rect id="Rectangle 415" o:spid="_x0000_s1438" style="position:absolute;left:4076;top:10915;width:1181;height:5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" filled="f" stroked="f">
                  <v:textbox style="mso-fit-shape-to-text:t" inset="0,0,0,0">
                    <w:txbxContent>
                      <w:p w14:paraId="35447C4E" w14:textId="77777777" w:rsidR="00A71BC4" w:rsidRDefault="00000000">
                        <w:r>
                          <w:rPr>
                            <w:rFonts w:ascii="Times New Roman"/>
                            <w:color w:val="0F1115"/>
                            <w:sz w:val="8"/>
                            <w:szCs w:val="8"/>
                          </w:rPr>
                          <w:t>=0.75</w:t>
                        </w:r>
                      </w:p>
                    </w:txbxContent>
                  </v:textbox>
                </v:rect>
                <v:rect id="Rectangle 416" o:spid="_x0000_s1439" style="position:absolute;left:5251;top:10915;width:292;height:5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" filled="f" stroked="f">
                  <v:textbox style="mso-fit-shape-to-text:t" inset="0,0,0,0">
                    <w:txbxContent>
                      <w:p w14:paraId="7AC5D0CE" w14:textId="77777777" w:rsidR="00A71BC4" w:rsidRDefault="00000000">
                        <w:r>
                          <w:rPr>
                            <w:rFonts w:ascii="Times New Roman"/>
                            <w:color w:val="0F1115"/>
                            <w:sz w:val="8"/>
                            <w:szCs w:val="8"/>
                          </w:rPr>
                          <w:t>×</w:t>
                        </w:r>
                      </w:p>
                    </w:txbxContent>
                  </v:textbox>
                </v:rect>
                <v:rect id="Rectangle 417" o:spid="_x0000_s1440" style="position:absolute;left:5524;top:10915;width:933;height:5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" filled="f" stroked="f">
                  <v:textbox style="mso-fit-shape-to-text:t" inset="0,0,0,0">
                    <w:txbxContent>
                      <w:p w14:paraId="1C4F0BF0" w14:textId="77777777" w:rsidR="00A71BC4" w:rsidRDefault="00000000">
                        <w:r>
                          <w:rPr>
                            <w:rFonts w:ascii="Times New Roman"/>
                            <w:color w:val="0F1115"/>
                            <w:sz w:val="8"/>
                            <w:szCs w:val="8"/>
                          </w:rPr>
                          <w:t>(345</w:t>
                        </w:r>
                      </w:p>
                    </w:txbxContent>
                  </v:textbox>
                </v:rect>
                <v:rect id="Rectangle 418" o:spid="_x0000_s1441" style="position:absolute;left:6457;top:10915;width:172;height:5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" filled="f" stroked="f">
                  <v:textbox style="mso-fit-shape-to-text:t" inset="0,0,0,0">
                    <w:txbxContent>
                      <w:p w14:paraId="011EBAD6" w14:textId="77777777" w:rsidR="00A71BC4" w:rsidRDefault="00000000">
                        <w:r>
                          <w:rPr>
                            <w:rFonts w:ascii="Times New Roman"/>
                            <w:color w:val="0F1115"/>
                            <w:sz w:val="8"/>
                            <w:szCs w:val="8"/>
                          </w:rPr>
                          <w:t>-</w:t>
                        </w:r>
                      </w:p>
                    </w:txbxContent>
                  </v:textbox>
                </v:rect>
                <v:rect id="Rectangle 419" o:spid="_x0000_s1442" style="position:absolute;left:6731;top:10915;width:2679;height:5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" filled="f" stroked="f">
                  <v:textbox style="mso-fit-shape-to-text:t" inset="0,0,0,0">
                    <w:txbxContent>
                      <w:p w14:paraId="7650ADC8" w14:textId="77777777" w:rsidR="00A71BC4" w:rsidRDefault="00000000">
                        <w:r>
                          <w:rPr>
                            <w:rFonts w:ascii="Times New Roman"/>
                            <w:color w:val="0F1115"/>
                            <w:sz w:val="8"/>
                            <w:szCs w:val="8"/>
                          </w:rPr>
                          <w:t>1)+1==259.0</w:t>
                        </w:r>
                      </w:p>
                    </w:txbxContent>
                  </v:textbox>
                </v:rect>
                <v:rect id="Rectangle 420" o:spid="_x0000_s1443" style="position:absolute;left:4203;top:11557;width:1181;height:5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" filled="f" stroked="f">
                  <v:textbox style="mso-fit-shape-to-text:t" inset="0,0,0,0">
                    <w:txbxContent>
                      <w:p w14:paraId="6061C0F3" w14:textId="77777777" w:rsidR="00A71BC4" w:rsidRDefault="00000000">
                        <w:r>
                          <w:rPr>
                            <w:rFonts w:ascii="Times New Roman"/>
                            <w:color w:val="0F1115"/>
                            <w:sz w:val="8"/>
                            <w:szCs w:val="8"/>
                          </w:rPr>
                          <w:t>=0.80</w:t>
                        </w:r>
                      </w:p>
                    </w:txbxContent>
                  </v:textbox>
                </v:rect>
                <v:rect id="Rectangle 421" o:spid="_x0000_s1444" style="position:absolute;left:5378;top:11557;width:292;height:5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" filled="f" stroked="f">
                  <v:textbox style="mso-fit-shape-to-text:t" inset="0,0,0,0">
                    <w:txbxContent>
                      <w:p w14:paraId="6335A894" w14:textId="77777777" w:rsidR="00A71BC4" w:rsidRDefault="00000000">
                        <w:r>
                          <w:rPr>
                            <w:rFonts w:ascii="Times New Roman"/>
                            <w:color w:val="0F1115"/>
                            <w:sz w:val="8"/>
                            <w:szCs w:val="8"/>
                          </w:rPr>
                          <w:t>×</w:t>
                        </w:r>
                      </w:p>
                    </w:txbxContent>
                  </v:textbox>
                </v:rect>
                <v:rect id="Rectangle 422" o:spid="_x0000_s1445" style="position:absolute;left:5651;top:11557;width:933;height:5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" filled="f" stroked="f">
                  <v:textbox style="mso-fit-shape-to-text:t" inset="0,0,0,0">
                    <w:txbxContent>
                      <w:p w14:paraId="05E509E7" w14:textId="77777777" w:rsidR="00A71BC4" w:rsidRDefault="00000000">
                        <w:r>
                          <w:rPr>
                            <w:rFonts w:ascii="Times New Roman"/>
                            <w:color w:val="0F1115"/>
                            <w:sz w:val="8"/>
                            <w:szCs w:val="8"/>
                          </w:rPr>
                          <w:t>(345</w:t>
                        </w:r>
                      </w:p>
                    </w:txbxContent>
                  </v:textbox>
                </v:rect>
                <v:rect id="Rectangle 423" o:spid="_x0000_s1446" style="position:absolute;left:6584;top:11557;width:172;height:5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" filled="f" stroked="f">
                  <v:textbox style="mso-fit-shape-to-text:t" inset="0,0,0,0">
                    <w:txbxContent>
                      <w:p w14:paraId="738BB2AD" w14:textId="77777777" w:rsidR="00A71BC4" w:rsidRDefault="00000000">
                        <w:r>
                          <w:rPr>
                            <w:rFonts w:ascii="Times New Roman"/>
                            <w:color w:val="0F1115"/>
                            <w:sz w:val="8"/>
                            <w:szCs w:val="8"/>
                          </w:rPr>
                          <w:t>-</w:t>
                        </w:r>
                      </w:p>
                    </w:txbxContent>
                  </v:textbox>
                </v:rect>
                <v:rect id="Rectangle 424" o:spid="_x0000_s1447" style="position:absolute;left:6858;top:11557;width:2393;height:5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" filled="f" stroked="f">
                  <v:textbox style="mso-fit-shape-to-text:t" inset="0,0,0,0">
                    <w:txbxContent>
                      <w:p w14:paraId="6693D566" w14:textId="77777777" w:rsidR="00A71BC4" w:rsidRDefault="00000000">
                        <w:r>
                          <w:rPr>
                            <w:rFonts w:ascii="Times New Roman"/>
                            <w:color w:val="0F1115"/>
                            <w:sz w:val="8"/>
                            <w:szCs w:val="8"/>
                          </w:rPr>
                          <w:t>1)+1=276.2</w:t>
                        </w:r>
                      </w:p>
                    </w:txbxContent>
                  </v:textbox>
                </v:rect>
                <v:rect id="Rectangle 425" o:spid="_x0000_s1448" style="position:absolute;left:4203;top:12198;width:1181;height:5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" filled="f" stroked="f">
                  <v:textbox style="mso-fit-shape-to-text:t" inset="0,0,0,0">
                    <w:txbxContent>
                      <w:p w14:paraId="3DAF385E" w14:textId="77777777" w:rsidR="00A71BC4" w:rsidRDefault="00000000">
                        <w:r>
                          <w:rPr>
                            <w:rFonts w:ascii="Times New Roman"/>
                            <w:color w:val="0F1115"/>
                            <w:sz w:val="8"/>
                            <w:szCs w:val="8"/>
                          </w:rPr>
                          <w:t>=0.85</w:t>
                        </w:r>
                      </w:p>
                    </w:txbxContent>
                  </v:textbox>
                </v:rect>
                <v:rect id="Rectangle 426" o:spid="_x0000_s1449" style="position:absolute;left:5378;top:12198;width:292;height:5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" filled="f" stroked="f">
                  <v:textbox style="mso-fit-shape-to-text:t" inset="0,0,0,0">
                    <w:txbxContent>
                      <w:p w14:paraId="0754DB98" w14:textId="77777777" w:rsidR="00A71BC4" w:rsidRDefault="00000000">
                        <w:r>
                          <w:rPr>
                            <w:rFonts w:ascii="Times New Roman"/>
                            <w:color w:val="0F1115"/>
                            <w:sz w:val="8"/>
                            <w:szCs w:val="8"/>
                          </w:rPr>
                          <w:t>×</w:t>
                        </w:r>
                      </w:p>
                    </w:txbxContent>
                  </v:textbox>
                </v:rect>
                <v:rect id="Rectangle 427" o:spid="_x0000_s1450" style="position:absolute;left:5651;top:12198;width:933;height:5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" filled="f" stroked="f">
                  <v:textbox style="mso-fit-shape-to-text:t" inset="0,0,0,0">
                    <w:txbxContent>
                      <w:p w14:paraId="06A3ECC8" w14:textId="77777777" w:rsidR="00A71BC4" w:rsidRDefault="00000000">
                        <w:r>
                          <w:rPr>
                            <w:rFonts w:ascii="Times New Roman"/>
                            <w:color w:val="0F1115"/>
                            <w:sz w:val="8"/>
                            <w:szCs w:val="8"/>
                          </w:rPr>
                          <w:t>(345</w:t>
                        </w:r>
                      </w:p>
                    </w:txbxContent>
                  </v:textbox>
                </v:rect>
                <v:rect id="Rectangle 428" o:spid="_x0000_s1451" style="position:absolute;left:6584;top:12198;width:172;height:5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" filled="f" stroked="f">
                  <v:textbox style="mso-fit-shape-to-text:t" inset="0,0,0,0">
                    <w:txbxContent>
                      <w:p w14:paraId="1E109D47" w14:textId="77777777" w:rsidR="00A71BC4" w:rsidRDefault="00000000">
                        <w:r>
                          <w:rPr>
                            <w:rFonts w:ascii="Times New Roman"/>
                            <w:color w:val="0F1115"/>
                            <w:sz w:val="8"/>
                            <w:szCs w:val="8"/>
                          </w:rPr>
                          <w:t>-</w:t>
                        </w:r>
                      </w:p>
                    </w:txbxContent>
                  </v:textbox>
                </v:rect>
                <v:rect id="Rectangle 429" o:spid="_x0000_s1452" style="position:absolute;left:6858;top:12198;width:2393;height:5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" filled="f" stroked="f">
                  <v:textbox style="mso-fit-shape-to-text:t" inset="0,0,0,0">
                    <w:txbxContent>
                      <w:p w14:paraId="6D5B929F" w14:textId="77777777" w:rsidR="00A71BC4" w:rsidRDefault="00000000">
                        <w:r>
                          <w:rPr>
                            <w:rFonts w:ascii="Times New Roman"/>
                            <w:color w:val="0F1115"/>
                            <w:sz w:val="8"/>
                            <w:szCs w:val="8"/>
                          </w:rPr>
                          <w:t>1)+1=293.4</w:t>
                        </w:r>
                      </w:p>
                    </w:txbxContent>
                  </v:textbox>
                </v:rect>
                <v:rect id="Rectangle 430" o:spid="_x0000_s1453" style="position:absolute;left:4203;top:12839;width:1181;height:5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" filled="f" stroked="f">
                  <v:textbox style="mso-fit-shape-to-text:t" inset="0,0,0,0">
                    <w:txbxContent>
                      <w:p w14:paraId="52667791" w14:textId="77777777" w:rsidR="00A71BC4" w:rsidRDefault="00000000">
                        <w:r>
                          <w:rPr>
                            <w:rFonts w:ascii="Times New Roman"/>
                            <w:color w:val="0F1115"/>
                            <w:sz w:val="8"/>
                            <w:szCs w:val="8"/>
                          </w:rPr>
                          <w:t>=0.90</w:t>
                        </w:r>
                      </w:p>
                    </w:txbxContent>
                  </v:textbox>
                </v:rect>
                <v:rect id="Rectangle 431" o:spid="_x0000_s1454" style="position:absolute;left:5378;top:12839;width:292;height:5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" filled="f" stroked="f">
                  <v:textbox style="mso-fit-shape-to-text:t" inset="0,0,0,0">
                    <w:txbxContent>
                      <w:p w14:paraId="3A080BDA" w14:textId="77777777" w:rsidR="00A71BC4" w:rsidRDefault="00000000">
                        <w:r>
                          <w:rPr>
                            <w:rFonts w:ascii="Times New Roman"/>
                            <w:color w:val="0F1115"/>
                            <w:sz w:val="8"/>
                            <w:szCs w:val="8"/>
                          </w:rPr>
                          <w:t>×</w:t>
                        </w:r>
                      </w:p>
                    </w:txbxContent>
                  </v:textbox>
                </v:rect>
                <v:rect id="Rectangle 432" o:spid="_x0000_s1455" style="position:absolute;left:5651;top:12839;width:933;height:5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" filled="f" stroked="f">
                  <v:textbox style="mso-fit-shape-to-text:t" inset="0,0,0,0">
                    <w:txbxContent>
                      <w:p w14:paraId="6DFF4A64" w14:textId="77777777" w:rsidR="00A71BC4" w:rsidRDefault="00000000">
                        <w:r>
                          <w:rPr>
                            <w:rFonts w:ascii="Times New Roman"/>
                            <w:color w:val="0F1115"/>
                            <w:sz w:val="8"/>
                            <w:szCs w:val="8"/>
                          </w:rPr>
                          <w:t>(345</w:t>
                        </w:r>
                      </w:p>
                    </w:txbxContent>
                  </v:textbox>
                </v:rect>
                <v:rect id="Rectangle 433" o:spid="_x0000_s1456" style="position:absolute;left:6584;top:12839;width:172;height:5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" filled="f" stroked="f">
                  <v:textbox style="mso-fit-shape-to-text:t" inset="0,0,0,0">
                    <w:txbxContent>
                      <w:p w14:paraId="293F93B9" w14:textId="77777777" w:rsidR="00A71BC4" w:rsidRDefault="00000000">
                        <w:r>
                          <w:rPr>
                            <w:rFonts w:ascii="Times New Roman"/>
                            <w:color w:val="0F1115"/>
                            <w:sz w:val="8"/>
                            <w:szCs w:val="8"/>
                          </w:rPr>
                          <w:t>-</w:t>
                        </w:r>
                      </w:p>
                    </w:txbxContent>
                  </v:textbox>
                </v:rect>
                <v:rect id="Rectangle 434" o:spid="_x0000_s1457" style="position:absolute;left:6858;top:12839;width:2393;height:5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" filled="f" stroked="f">
                  <v:textbox style="mso-fit-shape-to-text:t" inset="0,0,0,0">
                    <w:txbxContent>
                      <w:p w14:paraId="7C1B4688" w14:textId="77777777" w:rsidR="00A71BC4" w:rsidRDefault="00000000">
                        <w:r>
                          <w:rPr>
                            <w:rFonts w:ascii="Times New Roman"/>
                            <w:color w:val="0F1115"/>
                            <w:sz w:val="8"/>
                            <w:szCs w:val="8"/>
                          </w:rPr>
                          <w:t>1)+1=310.6</w:t>
                        </w:r>
                      </w:p>
                    </w:txbxContent>
                  </v:textbox>
                </v:rect>
                <v:rect id="Rectangle 435" o:spid="_x0000_s1458" style="position:absolute;left:4076;top:13474;width:1181;height:5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" filled="f" stroked="f">
                  <v:textbox style="mso-fit-shape-to-text:t" inset="0,0,0,0">
                    <w:txbxContent>
                      <w:p w14:paraId="36EAFAA1" w14:textId="77777777" w:rsidR="00A71BC4" w:rsidRDefault="00000000">
                        <w:r>
                          <w:rPr>
                            <w:rFonts w:ascii="Times New Roman"/>
                            <w:color w:val="0F1115"/>
                            <w:sz w:val="8"/>
                            <w:szCs w:val="8"/>
                          </w:rPr>
                          <w:t>=0.95</w:t>
                        </w:r>
                      </w:p>
                    </w:txbxContent>
                  </v:textbox>
                </v:rect>
                <v:rect id="Rectangle 436" o:spid="_x0000_s1459" style="position:absolute;left:5251;top:13474;width:292;height:5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" filled="f" stroked="f">
                  <v:textbox style="mso-fit-shape-to-text:t" inset="0,0,0,0">
                    <w:txbxContent>
                      <w:p w14:paraId="127B3249" w14:textId="77777777" w:rsidR="00A71BC4" w:rsidRDefault="00000000">
                        <w:r>
                          <w:rPr>
                            <w:rFonts w:ascii="Times New Roman"/>
                            <w:color w:val="0F1115"/>
                            <w:sz w:val="8"/>
                            <w:szCs w:val="8"/>
                          </w:rPr>
                          <w:t>×</w:t>
                        </w:r>
                      </w:p>
                    </w:txbxContent>
                  </v:textbox>
                </v:rect>
                <v:rect id="Rectangle 437" o:spid="_x0000_s1460" style="position:absolute;left:5524;top:13474;width:933;height:5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" filled="f" stroked="f">
                  <v:textbox style="mso-fit-shape-to-text:t" inset="0,0,0,0">
                    <w:txbxContent>
                      <w:p w14:paraId="3DA49303" w14:textId="77777777" w:rsidR="00A71BC4" w:rsidRDefault="00000000">
                        <w:r>
                          <w:rPr>
                            <w:rFonts w:ascii="Times New Roman"/>
                            <w:color w:val="0F1115"/>
                            <w:sz w:val="8"/>
                            <w:szCs w:val="8"/>
                          </w:rPr>
                          <w:t>(345</w:t>
                        </w:r>
                      </w:p>
                    </w:txbxContent>
                  </v:textbox>
                </v:rect>
                <v:rect id="Rectangle 438" o:spid="_x0000_s1461" style="position:absolute;left:6457;top:13474;width:172;height:5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" filled="f" stroked="f">
                  <v:textbox style="mso-fit-shape-to-text:t" inset="0,0,0,0">
                    <w:txbxContent>
                      <w:p w14:paraId="7959A22B" w14:textId="77777777" w:rsidR="00A71BC4" w:rsidRDefault="00000000">
                        <w:r>
                          <w:rPr>
                            <w:rFonts w:ascii="Times New Roman"/>
                            <w:color w:val="0F1115"/>
                            <w:sz w:val="8"/>
                            <w:szCs w:val="8"/>
                          </w:rPr>
                          <w:t>-</w:t>
                        </w:r>
                      </w:p>
                    </w:txbxContent>
                  </v:textbox>
                </v:rect>
                <v:rect id="Rectangle 439" o:spid="_x0000_s1462" style="position:absolute;left:6731;top:13474;width:2679;height:5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" filled="f" stroked="f">
                  <v:textbox style="mso-fit-shape-to-text:t" inset="0,0,0,0">
                    <w:txbxContent>
                      <w:p w14:paraId="24AF3E67" w14:textId="77777777" w:rsidR="00A71BC4" w:rsidRDefault="00000000">
                        <w:r>
                          <w:rPr>
                            <w:rFonts w:ascii="Times New Roman"/>
                            <w:color w:val="0F1115"/>
                            <w:sz w:val="8"/>
                            <w:szCs w:val="8"/>
                          </w:rPr>
                          <w:t>1)+1==327.8</w:t>
                        </w:r>
                      </w:p>
                    </w:txbxContent>
                  </v:textbox>
                </v:rect>
                <v:rect id="Rectangle 440" o:spid="_x0000_s1463" style="position:absolute;left:4203;top:14116;width:1181;height:5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" filled="f" stroked="f">
                  <v:textbox style="mso-fit-shape-to-text:t" inset="0,0,0,0">
                    <w:txbxContent>
                      <w:p w14:paraId="157480F7" w14:textId="77777777" w:rsidR="00A71BC4" w:rsidRDefault="00000000">
                        <w:r>
                          <w:rPr>
                            <w:rFonts w:ascii="Times New Roman"/>
                            <w:color w:val="0F1115"/>
                            <w:sz w:val="8"/>
                            <w:szCs w:val="8"/>
                          </w:rPr>
                          <w:t>=0.99</w:t>
                        </w:r>
                      </w:p>
                    </w:txbxContent>
                  </v:textbox>
                </v:rect>
                <v:rect id="Rectangle 441" o:spid="_x0000_s1464" style="position:absolute;left:5378;top:14116;width:292;height:5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" filled="f" stroked="f">
                  <v:textbox style="mso-fit-shape-to-text:t" inset="0,0,0,0">
                    <w:txbxContent>
                      <w:p w14:paraId="395AB183" w14:textId="77777777" w:rsidR="00A71BC4" w:rsidRDefault="00000000">
                        <w:r>
                          <w:rPr>
                            <w:rFonts w:ascii="Times New Roman"/>
                            <w:color w:val="0F1115"/>
                            <w:sz w:val="8"/>
                            <w:szCs w:val="8"/>
                          </w:rPr>
                          <w:t>×</w:t>
                        </w:r>
                      </w:p>
                    </w:txbxContent>
                  </v:textbox>
                </v:rect>
                <v:rect id="Rectangle 442" o:spid="_x0000_s1465" style="position:absolute;left:5651;top:14116;width:933;height:5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" filled="f" stroked="f">
                  <v:textbox style="mso-fit-shape-to-text:t" inset="0,0,0,0">
                    <w:txbxContent>
                      <w:p w14:paraId="5230CB1A" w14:textId="77777777" w:rsidR="00A71BC4" w:rsidRDefault="00000000">
                        <w:r>
                          <w:rPr>
                            <w:rFonts w:ascii="Times New Roman"/>
                            <w:color w:val="0F1115"/>
                            <w:sz w:val="8"/>
                            <w:szCs w:val="8"/>
                          </w:rPr>
                          <w:t>(345</w:t>
                        </w:r>
                      </w:p>
                    </w:txbxContent>
                  </v:textbox>
                </v:rect>
                <v:rect id="Rectangle 443" o:spid="_x0000_s1466" style="position:absolute;left:6584;top:14116;width:172;height:5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" filled="f" stroked="f">
                  <v:textbox style="mso-fit-shape-to-text:t" inset="0,0,0,0">
                    <w:txbxContent>
                      <w:p w14:paraId="6EAD1416" w14:textId="77777777" w:rsidR="00A71BC4" w:rsidRDefault="00000000">
                        <w:r>
                          <w:rPr>
                            <w:rFonts w:ascii="Times New Roman"/>
                            <w:color w:val="0F1115"/>
                            <w:sz w:val="8"/>
                            <w:szCs w:val="8"/>
                          </w:rPr>
                          <w:t>-</w:t>
                        </w:r>
                      </w:p>
                    </w:txbxContent>
                  </v:textbox>
                </v:rect>
                <v:rect id="Rectangle 444" o:spid="_x0000_s1467" style="position:absolute;left:6858;top:14116;width:2393;height:5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" filled="f" stroked="f">
                  <v:textbox style="mso-fit-shape-to-text:t" inset="0,0,0,0">
                    <w:txbxContent>
                      <w:p w14:paraId="7432E872" w14:textId="77777777" w:rsidR="00A71BC4" w:rsidRDefault="00000000">
                        <w:r>
                          <w:rPr>
                            <w:rFonts w:ascii="Times New Roman"/>
                            <w:color w:val="0F1115"/>
                            <w:sz w:val="8"/>
                            <w:szCs w:val="8"/>
                          </w:rPr>
                          <w:t>1)+1=341.6</w:t>
                        </w:r>
                      </w:p>
                    </w:txbxContent>
                  </v:textbox>
                </v:rect>
                <v:line id="Line 445" o:spid="_x0000_s1468" style="position:absolute;visibility:visible;mso-wrap-style:square" from="38,19" to="5718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" strokecolor="#c3cbdd" strokeweight=".15pt"/>
                <v:line id="Line 446" o:spid="_x0000_s1469" style="position:absolute;visibility:visible;mso-wrap-style:square" from="19,749" to="57188,7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" strokeweight=".15pt"/>
                <v:line id="Line 447" o:spid="_x0000_s1470" style="position:absolute;visibility:visible;mso-wrap-style:square" from="19,1263" to="57188,12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" strokeweight=".15pt"/>
                <v:line id="Line 448" o:spid="_x0000_s1471" style="position:absolute;visibility:visible;mso-wrap-style:square" from="19,1898" to="57188,18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" strokeweight=".15pt"/>
                <v:line id="Line 449" o:spid="_x0000_s1472" style="position:absolute;visibility:visible;mso-wrap-style:square" from="19,2540" to="57188,2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" strokeweight=".15pt"/>
                <v:line id="Line 450" o:spid="_x0000_s1473" style="position:absolute;visibility:visible;mso-wrap-style:square" from="19,3181" to="57188,31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" strokeweight=".15pt"/>
                <v:line id="Line 451" o:spid="_x0000_s1474" style="position:absolute;visibility:visible;mso-wrap-style:square" from="19,3822" to="57188,3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" strokeweight=".15pt"/>
                <v:line id="Line 452" o:spid="_x0000_s1475" style="position:absolute;visibility:visible;mso-wrap-style:square" from="19,4464" to="57188,4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" strokeweight=".15pt"/>
                <v:line id="Line 453" o:spid="_x0000_s1476" style="position:absolute;visibility:visible;mso-wrap-style:square" from="19,5099" to="57188,50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" strokeweight=".15pt"/>
                <v:line id="Line 454" o:spid="_x0000_s1477" style="position:absolute;visibility:visible;mso-wrap-style:square" from="19,5740" to="57188,57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" strokeweight=".15pt"/>
                <v:line id="Line 455" o:spid="_x0000_s1478" style="position:absolute;visibility:visible;mso-wrap-style:square" from="19,6381" to="57188,63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" strokeweight=".15pt"/>
                <v:line id="Line 456" o:spid="_x0000_s1479" style="position:absolute;visibility:visible;mso-wrap-style:square" from="19,7023" to="57188,7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" strokeweight=".15pt"/>
                <v:line id="Line 457" o:spid="_x0000_s1480" style="position:absolute;visibility:visible;mso-wrap-style:square" from="19,7664" to="57188,7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" strokeweight=".15pt"/>
                <v:line id="Line 458" o:spid="_x0000_s1481" style="position:absolute;visibility:visible;mso-wrap-style:square" from="19,8299" to="57188,82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" strokeweight=".15pt"/>
                <v:line id="Line 459" o:spid="_x0000_s1482" style="position:absolute;visibility:visible;mso-wrap-style:square" from="19,8940" to="57188,8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" strokeweight=".15pt"/>
                <v:line id="Line 460" o:spid="_x0000_s1483" style="position:absolute;visibility:visible;mso-wrap-style:square" from="19,9582" to="57188,9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" strokeweight=".15pt"/>
                <v:line id="Line 461" o:spid="_x0000_s1484" style="position:absolute;visibility:visible;mso-wrap-style:square" from="19,10223" to="57188,10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" strokeweight=".15pt"/>
                <v:line id="Line 462" o:spid="_x0000_s1485" style="position:absolute;visibility:visible;mso-wrap-style:square" from="19,10858" to="57188,10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" strokeweight=".15pt"/>
                <v:line id="Line 463" o:spid="_x0000_s1486" style="position:absolute;visibility:visible;mso-wrap-style:square" from="19,11499" to="57188,11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" strokeweight=".15pt"/>
                <v:line id="Line 464" o:spid="_x0000_s1487" style="position:absolute;visibility:visible;mso-wrap-style:square" from="19,12141" to="57188,121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" strokeweight=".15pt"/>
                <v:line id="Line 465" o:spid="_x0000_s1488" style="position:absolute;visibility:visible;mso-wrap-style:square" from="19,12782" to="57188,127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" strokeweight=".15pt"/>
                <v:line id="Line 466" o:spid="_x0000_s1489" style="position:absolute;visibility:visible;mso-wrap-style:square" from="19,13423" to="57188,134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" strokeweight=".15pt"/>
                <v:line id="Line 467" o:spid="_x0000_s1490" style="position:absolute;visibility:visible;mso-wrap-style:square" from="19,14058" to="57188,140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" strokeweight=".15pt"/>
                <v:line id="Line 468" o:spid="_x0000_s1491" style="position:absolute;visibility:visible;mso-wrap-style:square" from="19,14681" to="57188,146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" strokeweight=".15pt"/>
                <v:line id="Line 469" o:spid="_x0000_s1492" style="position:absolute;visibility:visible;mso-wrap-style:square" from="19,38" to="19,7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" strokecolor="#c3cbdd" strokeweight=".15pt"/>
                <v:line id="Line 470" o:spid="_x0000_s1493" style="position:absolute;visibility:visible;mso-wrap-style:square" from="19,749" to="19,14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" strokeweight=".15pt"/>
                <v:line id="Line 471" o:spid="_x0000_s1494" style="position:absolute;visibility:visible;mso-wrap-style:square" from="2965,38" to="2965,7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" strokecolor="#c3cbdd" strokeweight=".15pt"/>
                <v:line id="Line 472" o:spid="_x0000_s1495" style="position:absolute;visibility:visible;mso-wrap-style:square" from="2965,749" to="2965,14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" strokeweight=".15pt"/>
                <v:line id="Line 473" o:spid="_x0000_s1496" style="position:absolute;visibility:visible;mso-wrap-style:square" from="10077,38" to="10077,7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" strokecolor="#c3cbdd" strokeweight=".15pt"/>
                <v:line id="Line 474" o:spid="_x0000_s1497" style="position:absolute;visibility:visible;mso-wrap-style:square" from="10077,749" to="10077,14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" strokeweight=".15pt"/>
                <v:line id="Line 475" o:spid="_x0000_s1498" style="position:absolute;visibility:visible;mso-wrap-style:square" from="14084,38" to="14084,7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" strokecolor="#c3cbdd" strokeweight=".15pt"/>
                <v:line id="Line 476" o:spid="_x0000_s1499" style="position:absolute;visibility:visible;mso-wrap-style:square" from="14084,749" to="14084,14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" strokeweight=".15pt"/>
                <v:line id="Line 477" o:spid="_x0000_s1500" style="position:absolute;visibility:visible;mso-wrap-style:square" from="19018,38" to="19018,7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" strokecolor="#c3cbdd" strokeweight=".15pt"/>
                <v:line id="Line 478" o:spid="_x0000_s1501" style="position:absolute;visibility:visible;mso-wrap-style:square" from="19018,749" to="19018,14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" strokeweight=".15pt"/>
                <v:line id="Line 479" o:spid="_x0000_s1502" style="position:absolute;visibility:visible;mso-wrap-style:square" from="25038,38" to="25038,7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" strokecolor="#c3cbdd" strokeweight=".15pt"/>
                <v:line id="Line 480" o:spid="_x0000_s1503" style="position:absolute;visibility:visible;mso-wrap-style:square" from="25038,749" to="25038,14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" strokeweight=".15pt"/>
                <v:line id="Line 481" o:spid="_x0000_s1504" style="position:absolute;visibility:visible;mso-wrap-style:square" from="31000,749" to="31000,14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" strokeweight=".15pt"/>
                <v:line id="Line 482" o:spid="_x0000_s1505" style="position:absolute;visibility:visible;mso-wrap-style:square" from="36830,38" to="36830,7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" strokecolor="#c3cbdd" strokeweight=".15pt"/>
                <v:line id="Line 483" o:spid="_x0000_s1506" style="position:absolute;visibility:visible;mso-wrap-style:square" from="36830,749" to="36830,14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" strokeweight=".15pt"/>
                <v:line id="Line 484" o:spid="_x0000_s1507" style="position:absolute;visibility:visible;mso-wrap-style:square" from="41236,38" to="41236,7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" strokecolor="#c3cbdd" strokeweight=".15pt"/>
                <v:line id="Line 485" o:spid="_x0000_s1508" style="position:absolute;visibility:visible;mso-wrap-style:square" from="41236,749" to="41236,14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" strokeweight=".15pt"/>
                <v:line id="Line 486" o:spid="_x0000_s1509" style="position:absolute;visibility:visible;mso-wrap-style:square" from="45866,38" to="45866,7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" strokecolor="#c3cbdd" strokeweight=".15pt"/>
                <v:line id="Line 487" o:spid="_x0000_s1510" style="position:absolute;visibility:visible;mso-wrap-style:square" from="45866,749" to="45866,14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" strokeweight=".15pt"/>
                <v:line id="Line 488" o:spid="_x0000_s1511" style="position:absolute;visibility:visible;mso-wrap-style:square" from="49542,38" to="49542,7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" strokecolor="#c3cbdd" strokeweight=".15pt"/>
                <v:line id="Line 489" o:spid="_x0000_s1512" style="position:absolute;visibility:visible;mso-wrap-style:square" from="49542,749" to="49542,14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" strokeweight=".15pt"/>
                <v:line id="Line 490" o:spid="_x0000_s1513" style="position:absolute;visibility:visible;mso-wrap-style:square" from="52851,38" to="52851,7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" strokecolor="#c3cbdd" strokeweight=".15pt"/>
                <v:line id="Line 491" o:spid="_x0000_s1514" style="position:absolute;visibility:visible;mso-wrap-style:square" from="52851,749" to="52851,14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" strokeweight=".15pt"/>
                <w10:wrap type="topAndBottom"/>
              </v:group>
            </w:pict>
          </mc:Fallback>
        </mc:AlternateContent>
      </w:r>
    </w:p>
    <w:p w14:paraId="2006A572" w14:textId="77777777" w:rsidR="00A71BC4" w:rsidRDefault="00000000">
      <w:pPr>
        <w:spacing w:line="360" w:lineRule="auto"/>
        <w:jc w:val="center"/>
        <w:rPr>
          <w:b/>
          <w:bCs/>
          <w:color w:val="000000" w:themeColor="text1"/>
          <w:sz w:val="21"/>
          <w:szCs w:val="21"/>
        </w:rPr>
      </w:pPr>
      <w:r>
        <w:rPr>
          <w:b/>
          <w:bCs/>
          <w:color w:val="000000" w:themeColor="text1"/>
          <w:sz w:val="21"/>
          <w:szCs w:val="21"/>
        </w:rPr>
        <w:t>铸钢</w:t>
      </w:r>
      <w:proofErr w:type="gramStart"/>
      <w:r>
        <w:rPr>
          <w:b/>
          <w:bCs/>
          <w:color w:val="000000" w:themeColor="text1"/>
          <w:sz w:val="21"/>
          <w:szCs w:val="21"/>
        </w:rPr>
        <w:t>件单位</w:t>
      </w:r>
      <w:proofErr w:type="gramEnd"/>
      <w:r>
        <w:rPr>
          <w:b/>
          <w:bCs/>
          <w:color w:val="000000" w:themeColor="text1"/>
          <w:sz w:val="21"/>
          <w:szCs w:val="21"/>
        </w:rPr>
        <w:t>产品综合能耗百分位点统计表</w:t>
      </w:r>
    </w:p>
    <w:tbl>
      <w:tblPr>
        <w:tblStyle w:val="af2"/>
        <w:tblW w:w="8203" w:type="dxa"/>
        <w:jc w:val="center"/>
        <w:tblLayout w:type="fixed"/>
        <w:tblLook w:val="04A0" w:firstRow="1" w:lastRow="0" w:firstColumn="1" w:lastColumn="0" w:noHBand="0" w:noVBand="1"/>
      </w:tblPr>
      <w:tblGrid>
        <w:gridCol w:w="1684"/>
        <w:gridCol w:w="1842"/>
        <w:gridCol w:w="4677"/>
      </w:tblGrid>
      <w:tr w:rsidR="00A71BC4" w14:paraId="3010CA0D" w14:textId="77777777">
        <w:trPr>
          <w:trHeight w:val="311"/>
          <w:jc w:val="center"/>
        </w:trPr>
        <w:tc>
          <w:tcPr>
            <w:tcW w:w="1684" w:type="dxa"/>
            <w:vAlign w:val="center"/>
          </w:tcPr>
          <w:p w14:paraId="3A05C49B"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百分位点</w:t>
            </w:r>
          </w:p>
        </w:tc>
        <w:tc>
          <w:tcPr>
            <w:tcW w:w="1842" w:type="dxa"/>
            <w:vAlign w:val="center"/>
          </w:tcPr>
          <w:p w14:paraId="0A543F03"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综合能耗(</w:t>
            </w:r>
            <w:proofErr w:type="spellStart"/>
            <w:r>
              <w:rPr>
                <w:rFonts w:hAnsi="宋体" w:cs="宋体"/>
                <w:color w:val="000000" w:themeColor="text1"/>
                <w:kern w:val="2"/>
                <w:sz w:val="21"/>
                <w:szCs w:val="21"/>
              </w:rPr>
              <w:t>kgce</w:t>
            </w:r>
            <w:proofErr w:type="spellEnd"/>
            <w:r>
              <w:rPr>
                <w:rFonts w:hAnsi="宋体" w:cs="宋体"/>
                <w:color w:val="000000" w:themeColor="text1"/>
                <w:kern w:val="2"/>
                <w:sz w:val="21"/>
                <w:szCs w:val="21"/>
              </w:rPr>
              <w:t>/t)</w:t>
            </w:r>
          </w:p>
        </w:tc>
        <w:tc>
          <w:tcPr>
            <w:tcW w:w="4677" w:type="dxa"/>
            <w:vAlign w:val="center"/>
          </w:tcPr>
          <w:p w14:paraId="5D01FB41"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统计意义与标准锚定</w:t>
            </w:r>
          </w:p>
        </w:tc>
      </w:tr>
      <w:tr w:rsidR="00A71BC4" w14:paraId="4487611D" w14:textId="77777777">
        <w:trPr>
          <w:trHeight w:val="340"/>
          <w:jc w:val="center"/>
        </w:trPr>
        <w:tc>
          <w:tcPr>
            <w:tcW w:w="1684" w:type="dxa"/>
            <w:vAlign w:val="center"/>
          </w:tcPr>
          <w:p w14:paraId="0F241B9C"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P1</w:t>
            </w:r>
          </w:p>
        </w:tc>
        <w:tc>
          <w:tcPr>
            <w:tcW w:w="1842" w:type="dxa"/>
            <w:vAlign w:val="center"/>
          </w:tcPr>
          <w:p w14:paraId="7743DCB3"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126.0</w:t>
            </w:r>
          </w:p>
        </w:tc>
        <w:tc>
          <w:tcPr>
            <w:tcW w:w="4677" w:type="dxa"/>
            <w:vAlign w:val="center"/>
          </w:tcPr>
          <w:p w14:paraId="0176C59A"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能效极值点，代表行业技术极限水平</w:t>
            </w:r>
          </w:p>
        </w:tc>
      </w:tr>
      <w:tr w:rsidR="00A71BC4" w14:paraId="53DDD2F2" w14:textId="77777777">
        <w:trPr>
          <w:trHeight w:val="340"/>
          <w:jc w:val="center"/>
        </w:trPr>
        <w:tc>
          <w:tcPr>
            <w:tcW w:w="1684" w:type="dxa"/>
            <w:vAlign w:val="center"/>
          </w:tcPr>
          <w:p w14:paraId="18A569E9"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P5</w:t>
            </w:r>
          </w:p>
        </w:tc>
        <w:tc>
          <w:tcPr>
            <w:tcW w:w="1842" w:type="dxa"/>
            <w:vAlign w:val="center"/>
          </w:tcPr>
          <w:p w14:paraId="1CDCBC74"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212.9</w:t>
            </w:r>
          </w:p>
        </w:tc>
        <w:tc>
          <w:tcPr>
            <w:tcW w:w="4677" w:type="dxa"/>
            <w:vAlign w:val="center"/>
          </w:tcPr>
          <w:p w14:paraId="5B367971"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行业前5%的能效领先水平</w:t>
            </w:r>
          </w:p>
        </w:tc>
      </w:tr>
      <w:tr w:rsidR="00A71BC4" w14:paraId="24D53845" w14:textId="77777777">
        <w:trPr>
          <w:trHeight w:val="340"/>
          <w:jc w:val="center"/>
        </w:trPr>
        <w:tc>
          <w:tcPr>
            <w:tcW w:w="1684" w:type="dxa"/>
            <w:vAlign w:val="center"/>
          </w:tcPr>
          <w:p w14:paraId="7FF26128"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P10</w:t>
            </w:r>
          </w:p>
        </w:tc>
        <w:tc>
          <w:tcPr>
            <w:tcW w:w="1842" w:type="dxa"/>
            <w:vAlign w:val="center"/>
          </w:tcPr>
          <w:p w14:paraId="1086342B"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240.3</w:t>
            </w:r>
          </w:p>
        </w:tc>
        <w:tc>
          <w:tcPr>
            <w:tcW w:w="4677" w:type="dxa"/>
            <w:vAlign w:val="center"/>
          </w:tcPr>
          <w:p w14:paraId="078C1A2F"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头部能效集群下限，行业前10%企业门槛</w:t>
            </w:r>
          </w:p>
        </w:tc>
      </w:tr>
      <w:tr w:rsidR="00A71BC4" w14:paraId="33C053E5" w14:textId="77777777">
        <w:trPr>
          <w:trHeight w:val="340"/>
          <w:jc w:val="center"/>
        </w:trPr>
        <w:tc>
          <w:tcPr>
            <w:tcW w:w="1684" w:type="dxa"/>
            <w:vAlign w:val="center"/>
          </w:tcPr>
          <w:p w14:paraId="22DC7593"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P15</w:t>
            </w:r>
          </w:p>
        </w:tc>
        <w:tc>
          <w:tcPr>
            <w:tcW w:w="1842" w:type="dxa"/>
            <w:vAlign w:val="center"/>
          </w:tcPr>
          <w:p w14:paraId="7E975F51"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284.8</w:t>
            </w:r>
          </w:p>
        </w:tc>
        <w:tc>
          <w:tcPr>
            <w:tcW w:w="4677" w:type="dxa"/>
            <w:vAlign w:val="center"/>
          </w:tcPr>
          <w:p w14:paraId="10309B3E"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能效优秀企业分界点</w:t>
            </w:r>
          </w:p>
        </w:tc>
      </w:tr>
      <w:tr w:rsidR="00A71BC4" w14:paraId="411E7184" w14:textId="77777777">
        <w:trPr>
          <w:trHeight w:val="340"/>
          <w:jc w:val="center"/>
        </w:trPr>
        <w:tc>
          <w:tcPr>
            <w:tcW w:w="1684" w:type="dxa"/>
            <w:vAlign w:val="center"/>
          </w:tcPr>
          <w:p w14:paraId="745F3EC5"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P20</w:t>
            </w:r>
          </w:p>
        </w:tc>
        <w:tc>
          <w:tcPr>
            <w:tcW w:w="1842" w:type="dxa"/>
            <w:vAlign w:val="center"/>
          </w:tcPr>
          <w:p w14:paraId="04F80FD2"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320.0</w:t>
            </w:r>
          </w:p>
        </w:tc>
        <w:tc>
          <w:tcPr>
            <w:tcW w:w="4677" w:type="dxa"/>
            <w:vAlign w:val="center"/>
          </w:tcPr>
          <w:p w14:paraId="3B838F55"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行业前20%企业能效水平</w:t>
            </w:r>
          </w:p>
        </w:tc>
      </w:tr>
      <w:tr w:rsidR="00A71BC4" w14:paraId="09BC09BC" w14:textId="77777777">
        <w:trPr>
          <w:trHeight w:val="340"/>
          <w:jc w:val="center"/>
        </w:trPr>
        <w:tc>
          <w:tcPr>
            <w:tcW w:w="1684" w:type="dxa"/>
            <w:vAlign w:val="center"/>
          </w:tcPr>
          <w:p w14:paraId="47F5B34A"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P25</w:t>
            </w:r>
          </w:p>
        </w:tc>
        <w:tc>
          <w:tcPr>
            <w:tcW w:w="1842" w:type="dxa"/>
            <w:vAlign w:val="center"/>
          </w:tcPr>
          <w:p w14:paraId="37EBEBA9"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379.0</w:t>
            </w:r>
          </w:p>
        </w:tc>
        <w:tc>
          <w:tcPr>
            <w:tcW w:w="4677" w:type="dxa"/>
            <w:vAlign w:val="center"/>
          </w:tcPr>
          <w:p w14:paraId="70BC7AB3"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领先级（1级）的核心统计基准，行业前25%企业水平</w:t>
            </w:r>
          </w:p>
        </w:tc>
      </w:tr>
      <w:tr w:rsidR="00A71BC4" w14:paraId="1234B073" w14:textId="77777777">
        <w:trPr>
          <w:trHeight w:val="340"/>
          <w:jc w:val="center"/>
        </w:trPr>
        <w:tc>
          <w:tcPr>
            <w:tcW w:w="1684" w:type="dxa"/>
            <w:vAlign w:val="center"/>
          </w:tcPr>
          <w:p w14:paraId="0DCE2992"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P30</w:t>
            </w:r>
          </w:p>
        </w:tc>
        <w:tc>
          <w:tcPr>
            <w:tcW w:w="1842" w:type="dxa"/>
            <w:vAlign w:val="center"/>
          </w:tcPr>
          <w:p w14:paraId="391D8953"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400.0</w:t>
            </w:r>
          </w:p>
        </w:tc>
        <w:tc>
          <w:tcPr>
            <w:tcW w:w="4677" w:type="dxa"/>
            <w:vAlign w:val="center"/>
          </w:tcPr>
          <w:p w14:paraId="3D2A1356"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能效良好企业分界点</w:t>
            </w:r>
          </w:p>
        </w:tc>
      </w:tr>
      <w:tr w:rsidR="00A71BC4" w14:paraId="761D86B9" w14:textId="77777777">
        <w:trPr>
          <w:trHeight w:val="340"/>
          <w:jc w:val="center"/>
        </w:trPr>
        <w:tc>
          <w:tcPr>
            <w:tcW w:w="1684" w:type="dxa"/>
            <w:vAlign w:val="center"/>
          </w:tcPr>
          <w:p w14:paraId="0A61D5F7"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P35</w:t>
            </w:r>
          </w:p>
        </w:tc>
        <w:tc>
          <w:tcPr>
            <w:tcW w:w="1842" w:type="dxa"/>
            <w:vAlign w:val="center"/>
          </w:tcPr>
          <w:p w14:paraId="665A2252"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425.0</w:t>
            </w:r>
          </w:p>
        </w:tc>
        <w:tc>
          <w:tcPr>
            <w:tcW w:w="4677" w:type="dxa"/>
            <w:vAlign w:val="center"/>
          </w:tcPr>
          <w:p w14:paraId="2AE38978"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行业中上游能效水平</w:t>
            </w:r>
          </w:p>
        </w:tc>
      </w:tr>
      <w:tr w:rsidR="00A71BC4" w14:paraId="040B342B" w14:textId="77777777">
        <w:trPr>
          <w:trHeight w:val="340"/>
          <w:jc w:val="center"/>
        </w:trPr>
        <w:tc>
          <w:tcPr>
            <w:tcW w:w="1684" w:type="dxa"/>
            <w:vAlign w:val="center"/>
          </w:tcPr>
          <w:p w14:paraId="65C66802"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P40</w:t>
            </w:r>
          </w:p>
        </w:tc>
        <w:tc>
          <w:tcPr>
            <w:tcW w:w="1842" w:type="dxa"/>
            <w:vAlign w:val="center"/>
          </w:tcPr>
          <w:p w14:paraId="0790F7DC"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450.0</w:t>
            </w:r>
          </w:p>
        </w:tc>
        <w:tc>
          <w:tcPr>
            <w:tcW w:w="4677" w:type="dxa"/>
            <w:vAlign w:val="center"/>
          </w:tcPr>
          <w:p w14:paraId="5F81724F"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行业中上水平</w:t>
            </w:r>
            <w:proofErr w:type="gramStart"/>
            <w:r>
              <w:rPr>
                <w:rFonts w:hAnsi="宋体" w:cs="宋体"/>
                <w:color w:val="000000" w:themeColor="text1"/>
                <w:kern w:val="2"/>
                <w:sz w:val="21"/>
                <w:szCs w:val="21"/>
              </w:rPr>
              <w:t>能效值</w:t>
            </w:r>
            <w:proofErr w:type="gramEnd"/>
          </w:p>
        </w:tc>
      </w:tr>
      <w:tr w:rsidR="00A71BC4" w14:paraId="4632378F" w14:textId="77777777">
        <w:trPr>
          <w:trHeight w:val="340"/>
          <w:jc w:val="center"/>
        </w:trPr>
        <w:tc>
          <w:tcPr>
            <w:tcW w:w="1684" w:type="dxa"/>
            <w:vAlign w:val="center"/>
          </w:tcPr>
          <w:p w14:paraId="3CDD0593"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P45</w:t>
            </w:r>
          </w:p>
        </w:tc>
        <w:tc>
          <w:tcPr>
            <w:tcW w:w="1842" w:type="dxa"/>
            <w:vAlign w:val="center"/>
          </w:tcPr>
          <w:p w14:paraId="062BBBD6"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470.0</w:t>
            </w:r>
          </w:p>
        </w:tc>
        <w:tc>
          <w:tcPr>
            <w:tcW w:w="4677" w:type="dxa"/>
            <w:vAlign w:val="center"/>
          </w:tcPr>
          <w:p w14:paraId="56D1B5A4"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接近行业中位数的能效水平</w:t>
            </w:r>
          </w:p>
        </w:tc>
      </w:tr>
      <w:tr w:rsidR="00A71BC4" w14:paraId="537FE412" w14:textId="77777777">
        <w:trPr>
          <w:trHeight w:val="340"/>
          <w:jc w:val="center"/>
        </w:trPr>
        <w:tc>
          <w:tcPr>
            <w:tcW w:w="1684" w:type="dxa"/>
            <w:vAlign w:val="center"/>
          </w:tcPr>
          <w:p w14:paraId="0F8A40C5"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P50</w:t>
            </w:r>
          </w:p>
        </w:tc>
        <w:tc>
          <w:tcPr>
            <w:tcW w:w="1842" w:type="dxa"/>
            <w:vAlign w:val="center"/>
          </w:tcPr>
          <w:p w14:paraId="45E3748C"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495.0</w:t>
            </w:r>
          </w:p>
        </w:tc>
        <w:tc>
          <w:tcPr>
            <w:tcW w:w="4677" w:type="dxa"/>
            <w:vAlign w:val="center"/>
          </w:tcPr>
          <w:p w14:paraId="41FAF46D"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行业平均水平，达标级设定的核心依据</w:t>
            </w:r>
          </w:p>
        </w:tc>
      </w:tr>
      <w:tr w:rsidR="00A71BC4" w14:paraId="1F3FA0ED" w14:textId="77777777">
        <w:trPr>
          <w:trHeight w:val="340"/>
          <w:jc w:val="center"/>
        </w:trPr>
        <w:tc>
          <w:tcPr>
            <w:tcW w:w="1684" w:type="dxa"/>
            <w:vAlign w:val="center"/>
          </w:tcPr>
          <w:p w14:paraId="6C5D64A6"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P55</w:t>
            </w:r>
          </w:p>
        </w:tc>
        <w:tc>
          <w:tcPr>
            <w:tcW w:w="1842" w:type="dxa"/>
            <w:vAlign w:val="center"/>
          </w:tcPr>
          <w:p w14:paraId="55EB138A"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510.0</w:t>
            </w:r>
          </w:p>
        </w:tc>
        <w:tc>
          <w:tcPr>
            <w:tcW w:w="4677" w:type="dxa"/>
            <w:vAlign w:val="center"/>
          </w:tcPr>
          <w:p w14:paraId="365969E1"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行业中下游能效水平</w:t>
            </w:r>
          </w:p>
        </w:tc>
      </w:tr>
      <w:tr w:rsidR="00A71BC4" w14:paraId="46BAC7E3" w14:textId="77777777">
        <w:trPr>
          <w:trHeight w:val="340"/>
          <w:jc w:val="center"/>
        </w:trPr>
        <w:tc>
          <w:tcPr>
            <w:tcW w:w="1684" w:type="dxa"/>
            <w:vAlign w:val="center"/>
          </w:tcPr>
          <w:p w14:paraId="670D62D0"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P60</w:t>
            </w:r>
          </w:p>
        </w:tc>
        <w:tc>
          <w:tcPr>
            <w:tcW w:w="1842" w:type="dxa"/>
            <w:vAlign w:val="center"/>
          </w:tcPr>
          <w:p w14:paraId="0794A0AE"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525.0</w:t>
            </w:r>
          </w:p>
        </w:tc>
        <w:tc>
          <w:tcPr>
            <w:tcW w:w="4677" w:type="dxa"/>
            <w:vAlign w:val="center"/>
          </w:tcPr>
          <w:p w14:paraId="6BE4E1E4"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行业中等偏下能效水平</w:t>
            </w:r>
          </w:p>
        </w:tc>
      </w:tr>
      <w:tr w:rsidR="00A71BC4" w14:paraId="4256AC56" w14:textId="77777777">
        <w:trPr>
          <w:trHeight w:val="340"/>
          <w:jc w:val="center"/>
        </w:trPr>
        <w:tc>
          <w:tcPr>
            <w:tcW w:w="1684" w:type="dxa"/>
            <w:vAlign w:val="center"/>
          </w:tcPr>
          <w:p w14:paraId="06932436"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P65</w:t>
            </w:r>
          </w:p>
        </w:tc>
        <w:tc>
          <w:tcPr>
            <w:tcW w:w="1842" w:type="dxa"/>
            <w:vAlign w:val="center"/>
          </w:tcPr>
          <w:p w14:paraId="55E0EFCD"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540.0</w:t>
            </w:r>
          </w:p>
        </w:tc>
        <w:tc>
          <w:tcPr>
            <w:tcW w:w="4677" w:type="dxa"/>
            <w:vAlign w:val="center"/>
          </w:tcPr>
          <w:p w14:paraId="315C708D"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能效改进需求起点</w:t>
            </w:r>
          </w:p>
        </w:tc>
      </w:tr>
      <w:tr w:rsidR="00A71BC4" w14:paraId="0297B40A" w14:textId="77777777">
        <w:trPr>
          <w:trHeight w:val="340"/>
          <w:jc w:val="center"/>
        </w:trPr>
        <w:tc>
          <w:tcPr>
            <w:tcW w:w="1684" w:type="dxa"/>
            <w:vAlign w:val="center"/>
          </w:tcPr>
          <w:p w14:paraId="121E344A"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P70</w:t>
            </w:r>
          </w:p>
        </w:tc>
        <w:tc>
          <w:tcPr>
            <w:tcW w:w="1842" w:type="dxa"/>
            <w:vAlign w:val="center"/>
          </w:tcPr>
          <w:p w14:paraId="2BC8B494"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550.0</w:t>
            </w:r>
          </w:p>
        </w:tc>
        <w:tc>
          <w:tcPr>
            <w:tcW w:w="4677" w:type="dxa"/>
            <w:vAlign w:val="center"/>
          </w:tcPr>
          <w:p w14:paraId="4DC4665C"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行业后30%企业能效门槛</w:t>
            </w:r>
          </w:p>
        </w:tc>
      </w:tr>
      <w:tr w:rsidR="00A71BC4" w14:paraId="510F9459" w14:textId="77777777">
        <w:trPr>
          <w:trHeight w:val="340"/>
          <w:jc w:val="center"/>
        </w:trPr>
        <w:tc>
          <w:tcPr>
            <w:tcW w:w="1684" w:type="dxa"/>
            <w:vAlign w:val="center"/>
          </w:tcPr>
          <w:p w14:paraId="10E2843B"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P75</w:t>
            </w:r>
          </w:p>
        </w:tc>
        <w:tc>
          <w:tcPr>
            <w:tcW w:w="1842" w:type="dxa"/>
            <w:vAlign w:val="center"/>
          </w:tcPr>
          <w:p w14:paraId="5CF77F6F"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560.0</w:t>
            </w:r>
          </w:p>
        </w:tc>
        <w:tc>
          <w:tcPr>
            <w:tcW w:w="4677" w:type="dxa"/>
            <w:vAlign w:val="center"/>
          </w:tcPr>
          <w:p w14:paraId="1DE0B86B"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能效预警区间起点</w:t>
            </w:r>
          </w:p>
        </w:tc>
      </w:tr>
      <w:tr w:rsidR="00A71BC4" w14:paraId="225C3A5C" w14:textId="77777777">
        <w:trPr>
          <w:trHeight w:val="340"/>
          <w:jc w:val="center"/>
        </w:trPr>
        <w:tc>
          <w:tcPr>
            <w:tcW w:w="1684" w:type="dxa"/>
            <w:vAlign w:val="center"/>
          </w:tcPr>
          <w:p w14:paraId="5DBAEC01"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P80</w:t>
            </w:r>
          </w:p>
        </w:tc>
        <w:tc>
          <w:tcPr>
            <w:tcW w:w="1842" w:type="dxa"/>
            <w:vAlign w:val="center"/>
          </w:tcPr>
          <w:p w14:paraId="66FCBBC0"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580.0</w:t>
            </w:r>
          </w:p>
        </w:tc>
        <w:tc>
          <w:tcPr>
            <w:tcW w:w="4677" w:type="dxa"/>
            <w:vAlign w:val="center"/>
          </w:tcPr>
          <w:p w14:paraId="08BBA958"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限定级（3级）的核心统计基准，行业后20%企业门槛</w:t>
            </w:r>
          </w:p>
        </w:tc>
      </w:tr>
      <w:tr w:rsidR="00A71BC4" w14:paraId="67F32865" w14:textId="77777777">
        <w:trPr>
          <w:trHeight w:val="340"/>
          <w:jc w:val="center"/>
        </w:trPr>
        <w:tc>
          <w:tcPr>
            <w:tcW w:w="1684" w:type="dxa"/>
            <w:vAlign w:val="center"/>
          </w:tcPr>
          <w:p w14:paraId="4737A766"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P85</w:t>
            </w:r>
          </w:p>
        </w:tc>
        <w:tc>
          <w:tcPr>
            <w:tcW w:w="1842" w:type="dxa"/>
            <w:vAlign w:val="center"/>
          </w:tcPr>
          <w:p w14:paraId="3D1DD4F0"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620.0</w:t>
            </w:r>
          </w:p>
        </w:tc>
        <w:tc>
          <w:tcPr>
            <w:tcW w:w="4677" w:type="dxa"/>
            <w:vAlign w:val="center"/>
          </w:tcPr>
          <w:p w14:paraId="3C7ECFB5"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高能耗企业集群</w:t>
            </w:r>
          </w:p>
        </w:tc>
      </w:tr>
      <w:tr w:rsidR="00A71BC4" w14:paraId="00A0A201" w14:textId="77777777">
        <w:trPr>
          <w:trHeight w:val="340"/>
          <w:jc w:val="center"/>
        </w:trPr>
        <w:tc>
          <w:tcPr>
            <w:tcW w:w="1684" w:type="dxa"/>
            <w:vAlign w:val="center"/>
          </w:tcPr>
          <w:p w14:paraId="76619C21"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lastRenderedPageBreak/>
              <w:t>P90</w:t>
            </w:r>
          </w:p>
        </w:tc>
        <w:tc>
          <w:tcPr>
            <w:tcW w:w="1842" w:type="dxa"/>
            <w:vAlign w:val="center"/>
          </w:tcPr>
          <w:p w14:paraId="19AF9E58"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662.0</w:t>
            </w:r>
          </w:p>
        </w:tc>
        <w:tc>
          <w:tcPr>
            <w:tcW w:w="4677" w:type="dxa"/>
            <w:vAlign w:val="center"/>
          </w:tcPr>
          <w:p w14:paraId="015A4F4B"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高能耗集群起点，行业后10%企业水平</w:t>
            </w:r>
          </w:p>
        </w:tc>
      </w:tr>
      <w:tr w:rsidR="00A71BC4" w14:paraId="744C1420" w14:textId="77777777">
        <w:trPr>
          <w:trHeight w:val="340"/>
          <w:jc w:val="center"/>
        </w:trPr>
        <w:tc>
          <w:tcPr>
            <w:tcW w:w="1684" w:type="dxa"/>
            <w:vAlign w:val="center"/>
          </w:tcPr>
          <w:p w14:paraId="2D73A4DB"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P95</w:t>
            </w:r>
          </w:p>
        </w:tc>
        <w:tc>
          <w:tcPr>
            <w:tcW w:w="1842" w:type="dxa"/>
            <w:vAlign w:val="center"/>
          </w:tcPr>
          <w:p w14:paraId="48883624"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788.0</w:t>
            </w:r>
          </w:p>
        </w:tc>
        <w:tc>
          <w:tcPr>
            <w:tcW w:w="4677" w:type="dxa"/>
            <w:vAlign w:val="center"/>
          </w:tcPr>
          <w:p w14:paraId="2C91E6B2"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落后产能，能效水平严重落后</w:t>
            </w:r>
          </w:p>
        </w:tc>
      </w:tr>
      <w:tr w:rsidR="00A71BC4" w14:paraId="6473280F" w14:textId="77777777">
        <w:trPr>
          <w:trHeight w:val="340"/>
          <w:jc w:val="center"/>
        </w:trPr>
        <w:tc>
          <w:tcPr>
            <w:tcW w:w="1684" w:type="dxa"/>
            <w:vAlign w:val="center"/>
          </w:tcPr>
          <w:p w14:paraId="25AD0B2F"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P99</w:t>
            </w:r>
          </w:p>
        </w:tc>
        <w:tc>
          <w:tcPr>
            <w:tcW w:w="1842" w:type="dxa"/>
            <w:vAlign w:val="center"/>
          </w:tcPr>
          <w:p w14:paraId="7A92D1C7"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920.0</w:t>
            </w:r>
          </w:p>
        </w:tc>
        <w:tc>
          <w:tcPr>
            <w:tcW w:w="4677" w:type="dxa"/>
            <w:vAlign w:val="center"/>
          </w:tcPr>
          <w:p w14:paraId="6D86B8F9"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极落后产能，行业能效最差的1%企业</w:t>
            </w:r>
          </w:p>
        </w:tc>
      </w:tr>
    </w:tbl>
    <w:p w14:paraId="30D4AE2D" w14:textId="77777777" w:rsidR="00A71BC4" w:rsidRDefault="00000000">
      <w:pPr>
        <w:spacing w:line="360" w:lineRule="auto"/>
        <w:ind w:firstLineChars="200" w:firstLine="422"/>
        <w:rPr>
          <w:b/>
          <w:bCs/>
          <w:color w:val="000000" w:themeColor="text1"/>
          <w:sz w:val="21"/>
          <w:szCs w:val="21"/>
        </w:rPr>
      </w:pPr>
      <w:r>
        <w:rPr>
          <w:rFonts w:hint="eastAsia"/>
          <w:b/>
          <w:bCs/>
          <w:color w:val="000000" w:themeColor="text1"/>
          <w:sz w:val="21"/>
          <w:szCs w:val="21"/>
        </w:rPr>
        <w:t>（2）</w:t>
      </w:r>
      <w:r>
        <w:rPr>
          <w:b/>
          <w:bCs/>
          <w:color w:val="000000" w:themeColor="text1"/>
          <w:sz w:val="21"/>
          <w:szCs w:val="21"/>
        </w:rPr>
        <w:t>标准分级值的专业设定依据</w:t>
      </w:r>
    </w:p>
    <w:p w14:paraId="6A2ACF4F" w14:textId="77777777" w:rsidR="00A71BC4" w:rsidRDefault="00000000">
      <w:pPr>
        <w:spacing w:line="360" w:lineRule="auto"/>
        <w:ind w:firstLineChars="200" w:firstLine="422"/>
        <w:rPr>
          <w:b/>
          <w:bCs/>
          <w:color w:val="000000" w:themeColor="text1"/>
          <w:sz w:val="21"/>
          <w:szCs w:val="21"/>
        </w:rPr>
      </w:pPr>
      <w:r>
        <w:rPr>
          <w:rFonts w:hint="eastAsia"/>
          <w:b/>
          <w:bCs/>
          <w:color w:val="000000" w:themeColor="text1"/>
          <w:sz w:val="21"/>
          <w:szCs w:val="21"/>
        </w:rPr>
        <w:t>1）</w:t>
      </w:r>
      <w:r>
        <w:rPr>
          <w:b/>
          <w:bCs/>
          <w:color w:val="000000" w:themeColor="text1"/>
          <w:sz w:val="21"/>
          <w:szCs w:val="21"/>
        </w:rPr>
        <w:t>1级：</w:t>
      </w:r>
      <w:r>
        <w:rPr>
          <w:b/>
          <w:bCs/>
          <w:color w:val="000000" w:themeColor="text1"/>
          <w:sz w:val="21"/>
          <w:szCs w:val="21"/>
        </w:rPr>
        <w:t>≤</w:t>
      </w:r>
      <w:r>
        <w:rPr>
          <w:b/>
          <w:bCs/>
          <w:color w:val="000000" w:themeColor="text1"/>
          <w:sz w:val="21"/>
          <w:szCs w:val="21"/>
        </w:rPr>
        <w:t>450kgce/t</w:t>
      </w:r>
      <w:r>
        <w:rPr>
          <w:rFonts w:hint="eastAsia"/>
          <w:b/>
          <w:bCs/>
          <w:color w:val="000000" w:themeColor="text1"/>
          <w:sz w:val="21"/>
          <w:szCs w:val="21"/>
        </w:rPr>
        <w:t>。</w:t>
      </w:r>
    </w:p>
    <w:p w14:paraId="075FF72C"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①</w:t>
      </w:r>
      <w:r>
        <w:rPr>
          <w:color w:val="000000" w:themeColor="text1"/>
          <w:sz w:val="21"/>
          <w:szCs w:val="21"/>
        </w:rPr>
        <w:t>数据定位：基于472家企业样本数据的百分位点分析，领先级(1级)的数值精准定位在P25（379.0kgce/t）与P40（450.0kgce/t）之间，并趋近于P40值。</w:t>
      </w:r>
    </w:p>
    <w:p w14:paraId="079A14ED"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②</w:t>
      </w:r>
      <w:r>
        <w:rPr>
          <w:color w:val="000000" w:themeColor="text1"/>
          <w:sz w:val="21"/>
          <w:szCs w:val="21"/>
        </w:rPr>
        <w:t>专业依据：将门槛设定于P25之上，既确保了其先进性（仅约25%～30%的企业能自然达标），又为绝大多数企业设立了</w:t>
      </w:r>
      <w:r>
        <w:rPr>
          <w:color w:val="000000" w:themeColor="text1"/>
          <w:sz w:val="21"/>
          <w:szCs w:val="21"/>
        </w:rPr>
        <w:t>“</w:t>
      </w:r>
      <w:r>
        <w:rPr>
          <w:color w:val="000000" w:themeColor="text1"/>
          <w:sz w:val="21"/>
          <w:szCs w:val="21"/>
        </w:rPr>
        <w:t>跳一跳能够得着</w:t>
      </w:r>
      <w:r>
        <w:rPr>
          <w:color w:val="000000" w:themeColor="text1"/>
          <w:sz w:val="21"/>
          <w:szCs w:val="21"/>
        </w:rPr>
        <w:t>”</w:t>
      </w:r>
      <w:r>
        <w:rPr>
          <w:color w:val="000000" w:themeColor="text1"/>
          <w:sz w:val="21"/>
          <w:szCs w:val="21"/>
        </w:rPr>
        <w:t>的标杆，避免了因标准过高而导致的激励失灵。此门槛旨在识别和表彰在熔炼效率、工艺先进性和能源管理方面表现卓越的头部企业。</w:t>
      </w:r>
    </w:p>
    <w:p w14:paraId="3D217594" w14:textId="77777777" w:rsidR="00A71BC4" w:rsidRDefault="00000000">
      <w:pPr>
        <w:spacing w:line="360" w:lineRule="auto"/>
        <w:ind w:firstLineChars="200" w:firstLine="422"/>
        <w:rPr>
          <w:b/>
          <w:bCs/>
          <w:color w:val="000000" w:themeColor="text1"/>
          <w:sz w:val="21"/>
          <w:szCs w:val="21"/>
        </w:rPr>
      </w:pPr>
      <w:r>
        <w:rPr>
          <w:rFonts w:hint="eastAsia"/>
          <w:b/>
          <w:bCs/>
          <w:color w:val="000000" w:themeColor="text1"/>
          <w:sz w:val="21"/>
          <w:szCs w:val="21"/>
        </w:rPr>
        <w:t>2）</w:t>
      </w:r>
      <w:r>
        <w:rPr>
          <w:b/>
          <w:bCs/>
          <w:color w:val="000000" w:themeColor="text1"/>
          <w:sz w:val="21"/>
          <w:szCs w:val="21"/>
        </w:rPr>
        <w:t>2级：451～550kgce/t</w:t>
      </w:r>
    </w:p>
    <w:p w14:paraId="47A8926C"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①</w:t>
      </w:r>
      <w:r>
        <w:rPr>
          <w:color w:val="000000" w:themeColor="text1"/>
          <w:sz w:val="21"/>
          <w:szCs w:val="21"/>
        </w:rPr>
        <w:t>数据定位：基于472家企业样本数据的百分位点分析，达标级(2级)的数值精准定位在P70（550kgce/t）。</w:t>
      </w:r>
    </w:p>
    <w:p w14:paraId="2906030A"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②</w:t>
      </w:r>
      <w:r>
        <w:rPr>
          <w:color w:val="000000" w:themeColor="text1"/>
          <w:sz w:val="21"/>
          <w:szCs w:val="21"/>
        </w:rPr>
        <w:t>专业依据：此区间覆盖了从P25到P70的企业（约45%），构成了行业的</w:t>
      </w:r>
      <w:r>
        <w:rPr>
          <w:color w:val="000000" w:themeColor="text1"/>
          <w:sz w:val="21"/>
          <w:szCs w:val="21"/>
        </w:rPr>
        <w:t>“</w:t>
      </w:r>
      <w:r>
        <w:rPr>
          <w:color w:val="000000" w:themeColor="text1"/>
          <w:sz w:val="21"/>
          <w:szCs w:val="21"/>
        </w:rPr>
        <w:t>主力军</w:t>
      </w:r>
      <w:r>
        <w:rPr>
          <w:color w:val="000000" w:themeColor="text1"/>
          <w:sz w:val="21"/>
          <w:szCs w:val="21"/>
        </w:rPr>
        <w:t>”</w:t>
      </w:r>
      <w:r>
        <w:rPr>
          <w:color w:val="000000" w:themeColor="text1"/>
          <w:sz w:val="21"/>
          <w:szCs w:val="21"/>
        </w:rPr>
        <w:t>。将准入值设定在高于行业中位数（P50=495.0）的水平，体现了对新（改、扩）建项目能效准入门槛的提升，确保新增产能的先进性，同时保证了政策的覆盖面和</w:t>
      </w:r>
      <w:proofErr w:type="gramStart"/>
      <w:r>
        <w:rPr>
          <w:color w:val="000000" w:themeColor="text1"/>
          <w:sz w:val="21"/>
          <w:szCs w:val="21"/>
        </w:rPr>
        <w:t>可</w:t>
      </w:r>
      <w:proofErr w:type="gramEnd"/>
      <w:r>
        <w:rPr>
          <w:color w:val="000000" w:themeColor="text1"/>
          <w:sz w:val="21"/>
          <w:szCs w:val="21"/>
        </w:rPr>
        <w:t>执行性。</w:t>
      </w:r>
    </w:p>
    <w:p w14:paraId="66AF6D3F" w14:textId="77777777" w:rsidR="00A71BC4" w:rsidRDefault="00000000">
      <w:pPr>
        <w:spacing w:line="360" w:lineRule="auto"/>
        <w:ind w:firstLineChars="200" w:firstLine="422"/>
        <w:rPr>
          <w:b/>
          <w:bCs/>
          <w:color w:val="000000" w:themeColor="text1"/>
          <w:sz w:val="21"/>
          <w:szCs w:val="21"/>
        </w:rPr>
      </w:pPr>
      <w:r>
        <w:rPr>
          <w:rFonts w:hint="eastAsia"/>
          <w:b/>
          <w:bCs/>
          <w:color w:val="000000" w:themeColor="text1"/>
          <w:sz w:val="21"/>
          <w:szCs w:val="21"/>
        </w:rPr>
        <w:t>3）</w:t>
      </w:r>
      <w:r>
        <w:rPr>
          <w:b/>
          <w:bCs/>
          <w:color w:val="000000" w:themeColor="text1"/>
          <w:sz w:val="21"/>
          <w:szCs w:val="21"/>
        </w:rPr>
        <w:t>3级：</w:t>
      </w:r>
      <w:r>
        <w:rPr>
          <w:b/>
          <w:bCs/>
          <w:color w:val="000000" w:themeColor="text1"/>
          <w:sz w:val="21"/>
          <w:szCs w:val="21"/>
        </w:rPr>
        <w:t>≤</w:t>
      </w:r>
      <w:r>
        <w:rPr>
          <w:b/>
          <w:bCs/>
          <w:color w:val="000000" w:themeColor="text1"/>
          <w:sz w:val="21"/>
          <w:szCs w:val="21"/>
        </w:rPr>
        <w:t>650kgce/t</w:t>
      </w:r>
    </w:p>
    <w:p w14:paraId="72FF0930"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①</w:t>
      </w:r>
      <w:r>
        <w:rPr>
          <w:color w:val="000000" w:themeColor="text1"/>
          <w:sz w:val="21"/>
          <w:szCs w:val="21"/>
        </w:rPr>
        <w:t>数据定位：基于</w:t>
      </w:r>
      <w:r>
        <w:rPr>
          <w:rFonts w:hint="eastAsia"/>
          <w:color w:val="000000" w:themeColor="text1"/>
          <w:sz w:val="21"/>
          <w:szCs w:val="21"/>
        </w:rPr>
        <w:t>调研收集</w:t>
      </w:r>
      <w:r>
        <w:rPr>
          <w:color w:val="000000" w:themeColor="text1"/>
          <w:sz w:val="21"/>
          <w:szCs w:val="21"/>
        </w:rPr>
        <w:t>480</w:t>
      </w:r>
      <w:r>
        <w:rPr>
          <w:rFonts w:hint="eastAsia"/>
          <w:color w:val="000000" w:themeColor="text1"/>
          <w:sz w:val="21"/>
          <w:szCs w:val="21"/>
        </w:rPr>
        <w:t>份，去重后</w:t>
      </w:r>
      <w:r>
        <w:rPr>
          <w:color w:val="000000" w:themeColor="text1"/>
          <w:sz w:val="21"/>
          <w:szCs w:val="21"/>
        </w:rPr>
        <w:t>472</w:t>
      </w:r>
      <w:r>
        <w:rPr>
          <w:rFonts w:hint="eastAsia"/>
          <w:color w:val="000000" w:themeColor="text1"/>
          <w:sz w:val="21"/>
          <w:szCs w:val="21"/>
        </w:rPr>
        <w:t>家初始样本，经数据清洗后最终</w:t>
      </w:r>
      <w:r>
        <w:rPr>
          <w:color w:val="000000" w:themeColor="text1"/>
          <w:sz w:val="21"/>
          <w:szCs w:val="21"/>
        </w:rPr>
        <w:t>345</w:t>
      </w:r>
      <w:r>
        <w:rPr>
          <w:rFonts w:hint="eastAsia"/>
          <w:color w:val="000000" w:themeColor="text1"/>
          <w:sz w:val="21"/>
          <w:szCs w:val="21"/>
        </w:rPr>
        <w:t>家有效样本</w:t>
      </w:r>
      <w:r>
        <w:rPr>
          <w:color w:val="000000" w:themeColor="text1"/>
          <w:sz w:val="21"/>
          <w:szCs w:val="21"/>
        </w:rPr>
        <w:t>数据的百分位点分析，限定级(3级)的数值精准定位在约P8</w:t>
      </w:r>
      <w:r>
        <w:rPr>
          <w:rFonts w:hint="eastAsia"/>
          <w:color w:val="000000" w:themeColor="text1"/>
          <w:sz w:val="21"/>
          <w:szCs w:val="21"/>
        </w:rPr>
        <w:t>3</w:t>
      </w:r>
      <w:r>
        <w:rPr>
          <w:color w:val="000000" w:themeColor="text1"/>
          <w:sz w:val="21"/>
          <w:szCs w:val="21"/>
        </w:rPr>
        <w:t>的位置（即约有83%的企业能耗低于650，17%的企业高于65</w:t>
      </w:r>
      <w:r>
        <w:rPr>
          <w:rFonts w:hint="eastAsia"/>
          <w:color w:val="000000" w:themeColor="text1"/>
          <w:sz w:val="21"/>
          <w:szCs w:val="21"/>
        </w:rPr>
        <w:t>0</w:t>
      </w:r>
      <w:r>
        <w:rPr>
          <w:color w:val="000000" w:themeColor="text1"/>
          <w:sz w:val="21"/>
          <w:szCs w:val="21"/>
        </w:rPr>
        <w:t>）。</w:t>
      </w:r>
    </w:p>
    <w:p w14:paraId="3D106794"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②</w:t>
      </w:r>
      <w:r>
        <w:rPr>
          <w:color w:val="000000" w:themeColor="text1"/>
          <w:sz w:val="21"/>
          <w:szCs w:val="21"/>
        </w:rPr>
        <w:t>专业依据：虽然统计上的P80为580.0kgce/t，但最终取值650是基于P80的统计基准并引入</w:t>
      </w:r>
      <w:r>
        <w:rPr>
          <w:color w:val="000000" w:themeColor="text1"/>
          <w:sz w:val="21"/>
          <w:szCs w:val="21"/>
        </w:rPr>
        <w:t>“</w:t>
      </w:r>
      <w:r>
        <w:rPr>
          <w:color w:val="000000" w:themeColor="text1"/>
          <w:sz w:val="21"/>
          <w:szCs w:val="21"/>
        </w:rPr>
        <w:t>整数偏好</w:t>
      </w:r>
      <w:r>
        <w:rPr>
          <w:color w:val="000000" w:themeColor="text1"/>
          <w:sz w:val="21"/>
          <w:szCs w:val="21"/>
        </w:rPr>
        <w:t>”</w:t>
      </w:r>
      <w:r>
        <w:rPr>
          <w:color w:val="000000" w:themeColor="text1"/>
          <w:sz w:val="21"/>
          <w:szCs w:val="21"/>
        </w:rPr>
        <w:t>原则。此</w:t>
      </w:r>
      <w:proofErr w:type="gramStart"/>
      <w:r>
        <w:rPr>
          <w:color w:val="000000" w:themeColor="text1"/>
          <w:sz w:val="21"/>
          <w:szCs w:val="21"/>
        </w:rPr>
        <w:t>值明确</w:t>
      </w:r>
      <w:proofErr w:type="gramEnd"/>
      <w:r>
        <w:rPr>
          <w:color w:val="000000" w:themeColor="text1"/>
          <w:sz w:val="21"/>
          <w:szCs w:val="21"/>
        </w:rPr>
        <w:t>锁定了能耗最高的约17%的企业，这些企业已显著脱离行业主体，是能源浪费和环境污染的主要源头。设定此限定值，旨在为淘汰落后产能提供清晰、刚性的量化目标，符合国家推动工业绿色高质量发展的宏观战略。</w:t>
      </w:r>
    </w:p>
    <w:p w14:paraId="39627D65"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（3）</w:t>
      </w:r>
      <w:r>
        <w:rPr>
          <w:color w:val="000000" w:themeColor="text1"/>
          <w:sz w:val="21"/>
          <w:szCs w:val="21"/>
        </w:rPr>
        <w:t>综合能效等级</w:t>
      </w:r>
      <w:r>
        <w:rPr>
          <w:rFonts w:hint="eastAsia"/>
          <w:color w:val="000000" w:themeColor="text1"/>
          <w:sz w:val="21"/>
          <w:szCs w:val="21"/>
        </w:rPr>
        <w:t>及</w:t>
      </w:r>
      <w:proofErr w:type="gramStart"/>
      <w:r>
        <w:rPr>
          <w:color w:val="000000" w:themeColor="text1"/>
          <w:sz w:val="21"/>
          <w:szCs w:val="21"/>
        </w:rPr>
        <w:t>预估占</w:t>
      </w:r>
      <w:proofErr w:type="gramEnd"/>
      <w:r>
        <w:rPr>
          <w:color w:val="000000" w:themeColor="text1"/>
          <w:sz w:val="21"/>
          <w:szCs w:val="21"/>
        </w:rPr>
        <w:t>比</w:t>
      </w:r>
      <w:r>
        <w:rPr>
          <w:rFonts w:hint="eastAsia"/>
          <w:color w:val="000000" w:themeColor="text1"/>
          <w:sz w:val="21"/>
          <w:szCs w:val="21"/>
        </w:rPr>
        <w:t>统计分析：</w:t>
      </w:r>
      <w:r>
        <w:rPr>
          <w:color w:val="000000" w:themeColor="text1"/>
          <w:sz w:val="21"/>
          <w:szCs w:val="21"/>
        </w:rPr>
        <w:t>基于数据划分，形成以下四级能效等级体系，以实施精准化、差异化的管理策略</w:t>
      </w:r>
      <w:r>
        <w:rPr>
          <w:rFonts w:hint="eastAsia"/>
          <w:color w:val="000000" w:themeColor="text1"/>
          <w:sz w:val="21"/>
          <w:szCs w:val="21"/>
        </w:rPr>
        <w:t>。</w:t>
      </w:r>
    </w:p>
    <w:tbl>
      <w:tblPr>
        <w:tblStyle w:val="af2"/>
        <w:tblW w:w="8047" w:type="dxa"/>
        <w:jc w:val="center"/>
        <w:tblLayout w:type="fixed"/>
        <w:tblLook w:val="04A0" w:firstRow="1" w:lastRow="0" w:firstColumn="1" w:lastColumn="0" w:noHBand="0" w:noVBand="1"/>
      </w:tblPr>
      <w:tblGrid>
        <w:gridCol w:w="2304"/>
        <w:gridCol w:w="2246"/>
        <w:gridCol w:w="1831"/>
        <w:gridCol w:w="1666"/>
      </w:tblGrid>
      <w:tr w:rsidR="00A71BC4" w14:paraId="4389851A" w14:textId="77777777">
        <w:trPr>
          <w:trHeight w:val="311"/>
          <w:jc w:val="center"/>
        </w:trPr>
        <w:tc>
          <w:tcPr>
            <w:tcW w:w="2304" w:type="dxa"/>
            <w:vAlign w:val="center"/>
          </w:tcPr>
          <w:p w14:paraId="1271635C"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能效等级</w:t>
            </w:r>
          </w:p>
        </w:tc>
        <w:tc>
          <w:tcPr>
            <w:tcW w:w="2246" w:type="dxa"/>
            <w:vAlign w:val="center"/>
          </w:tcPr>
          <w:p w14:paraId="22FD87D5"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综合能耗(</w:t>
            </w:r>
            <w:proofErr w:type="spellStart"/>
            <w:r>
              <w:rPr>
                <w:rFonts w:hAnsi="宋体" w:cs="宋体"/>
                <w:color w:val="000000" w:themeColor="text1"/>
                <w:kern w:val="2"/>
                <w:sz w:val="21"/>
                <w:szCs w:val="21"/>
              </w:rPr>
              <w:t>kgce</w:t>
            </w:r>
            <w:proofErr w:type="spellEnd"/>
            <w:r>
              <w:rPr>
                <w:rFonts w:hAnsi="宋体" w:cs="宋体"/>
                <w:color w:val="000000" w:themeColor="text1"/>
                <w:kern w:val="2"/>
                <w:sz w:val="21"/>
                <w:szCs w:val="21"/>
              </w:rPr>
              <w:t>/t)</w:t>
            </w:r>
          </w:p>
        </w:tc>
        <w:tc>
          <w:tcPr>
            <w:tcW w:w="1831" w:type="dxa"/>
            <w:vAlign w:val="center"/>
          </w:tcPr>
          <w:p w14:paraId="7350ADD3"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企业定位</w:t>
            </w:r>
          </w:p>
        </w:tc>
        <w:tc>
          <w:tcPr>
            <w:tcW w:w="1666" w:type="dxa"/>
            <w:vAlign w:val="center"/>
          </w:tcPr>
          <w:p w14:paraId="7929615F" w14:textId="77777777" w:rsidR="00A71BC4" w:rsidRDefault="00000000">
            <w:pPr>
              <w:autoSpaceDE w:val="0"/>
              <w:autoSpaceDN w:val="0"/>
              <w:spacing w:line="340" w:lineRule="exact"/>
              <w:jc w:val="center"/>
              <w:rPr>
                <w:rFonts w:hAnsi="宋体" w:cs="宋体"/>
                <w:color w:val="000000" w:themeColor="text1"/>
                <w:kern w:val="2"/>
                <w:sz w:val="21"/>
                <w:szCs w:val="21"/>
              </w:rPr>
            </w:pPr>
            <w:proofErr w:type="gramStart"/>
            <w:r>
              <w:rPr>
                <w:rFonts w:hAnsi="宋体" w:cs="宋体"/>
                <w:color w:val="000000" w:themeColor="text1"/>
                <w:kern w:val="2"/>
                <w:sz w:val="21"/>
                <w:szCs w:val="21"/>
              </w:rPr>
              <w:t>预估占</w:t>
            </w:r>
            <w:proofErr w:type="gramEnd"/>
            <w:r>
              <w:rPr>
                <w:rFonts w:hAnsi="宋体" w:cs="宋体"/>
                <w:color w:val="000000" w:themeColor="text1"/>
                <w:kern w:val="2"/>
                <w:sz w:val="21"/>
                <w:szCs w:val="21"/>
              </w:rPr>
              <w:t>比</w:t>
            </w:r>
          </w:p>
        </w:tc>
      </w:tr>
      <w:tr w:rsidR="00A71BC4" w14:paraId="0DBE9893" w14:textId="77777777">
        <w:trPr>
          <w:trHeight w:val="340"/>
          <w:jc w:val="center"/>
        </w:trPr>
        <w:tc>
          <w:tcPr>
            <w:tcW w:w="2304" w:type="dxa"/>
            <w:vAlign w:val="center"/>
          </w:tcPr>
          <w:p w14:paraId="0DC41F93"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hint="eastAsia"/>
                <w:color w:val="000000" w:themeColor="text1"/>
                <w:kern w:val="2"/>
                <w:sz w:val="21"/>
                <w:szCs w:val="21"/>
              </w:rPr>
              <w:t>1</w:t>
            </w:r>
            <w:r>
              <w:rPr>
                <w:rFonts w:hAnsi="宋体" w:cs="宋体"/>
                <w:color w:val="000000" w:themeColor="text1"/>
                <w:kern w:val="2"/>
                <w:sz w:val="21"/>
                <w:szCs w:val="21"/>
              </w:rPr>
              <w:t>级</w:t>
            </w:r>
          </w:p>
        </w:tc>
        <w:tc>
          <w:tcPr>
            <w:tcW w:w="2246" w:type="dxa"/>
            <w:vAlign w:val="center"/>
          </w:tcPr>
          <w:p w14:paraId="37FBF7CF"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≤450kgce/t</w:t>
            </w:r>
          </w:p>
        </w:tc>
        <w:tc>
          <w:tcPr>
            <w:tcW w:w="1831" w:type="dxa"/>
            <w:vAlign w:val="center"/>
          </w:tcPr>
          <w:p w14:paraId="585E9CE2"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能效标杆</w:t>
            </w:r>
          </w:p>
        </w:tc>
        <w:tc>
          <w:tcPr>
            <w:tcW w:w="1666" w:type="dxa"/>
            <w:vAlign w:val="center"/>
          </w:tcPr>
          <w:p w14:paraId="40B57E64"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20～25%</w:t>
            </w:r>
          </w:p>
        </w:tc>
      </w:tr>
      <w:tr w:rsidR="00A71BC4" w14:paraId="0E8F914F" w14:textId="77777777">
        <w:trPr>
          <w:trHeight w:val="340"/>
          <w:jc w:val="center"/>
        </w:trPr>
        <w:tc>
          <w:tcPr>
            <w:tcW w:w="2304" w:type="dxa"/>
            <w:vAlign w:val="center"/>
          </w:tcPr>
          <w:p w14:paraId="63EFF580"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hint="eastAsia"/>
                <w:color w:val="000000" w:themeColor="text1"/>
                <w:kern w:val="2"/>
                <w:sz w:val="21"/>
                <w:szCs w:val="21"/>
              </w:rPr>
              <w:t>2</w:t>
            </w:r>
            <w:r>
              <w:rPr>
                <w:rFonts w:hAnsi="宋体" w:cs="宋体"/>
                <w:color w:val="000000" w:themeColor="text1"/>
                <w:kern w:val="2"/>
                <w:sz w:val="21"/>
                <w:szCs w:val="21"/>
              </w:rPr>
              <w:t>级</w:t>
            </w:r>
          </w:p>
        </w:tc>
        <w:tc>
          <w:tcPr>
            <w:tcW w:w="2246" w:type="dxa"/>
            <w:vAlign w:val="center"/>
          </w:tcPr>
          <w:p w14:paraId="07AA0EE3"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451～550kgce/t</w:t>
            </w:r>
          </w:p>
        </w:tc>
        <w:tc>
          <w:tcPr>
            <w:tcW w:w="1831" w:type="dxa"/>
            <w:vAlign w:val="center"/>
          </w:tcPr>
          <w:p w14:paraId="2209D6B6"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行业主力</w:t>
            </w:r>
          </w:p>
        </w:tc>
        <w:tc>
          <w:tcPr>
            <w:tcW w:w="1666" w:type="dxa"/>
            <w:vAlign w:val="center"/>
          </w:tcPr>
          <w:p w14:paraId="6E7EB917"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40～50%</w:t>
            </w:r>
          </w:p>
        </w:tc>
      </w:tr>
      <w:tr w:rsidR="00A71BC4" w14:paraId="183727EB" w14:textId="77777777">
        <w:trPr>
          <w:trHeight w:val="340"/>
          <w:jc w:val="center"/>
        </w:trPr>
        <w:tc>
          <w:tcPr>
            <w:tcW w:w="2304" w:type="dxa"/>
            <w:vAlign w:val="center"/>
          </w:tcPr>
          <w:p w14:paraId="34C6312F"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hint="eastAsia"/>
                <w:color w:val="000000" w:themeColor="text1"/>
                <w:kern w:val="2"/>
                <w:sz w:val="21"/>
                <w:szCs w:val="21"/>
              </w:rPr>
              <w:t>3</w:t>
            </w:r>
            <w:r>
              <w:rPr>
                <w:rFonts w:hAnsi="宋体" w:cs="宋体"/>
                <w:color w:val="000000" w:themeColor="text1"/>
                <w:kern w:val="2"/>
                <w:sz w:val="21"/>
                <w:szCs w:val="21"/>
              </w:rPr>
              <w:t>级</w:t>
            </w:r>
          </w:p>
        </w:tc>
        <w:tc>
          <w:tcPr>
            <w:tcW w:w="2246" w:type="dxa"/>
            <w:vAlign w:val="center"/>
          </w:tcPr>
          <w:p w14:paraId="3259955E"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551～650kgce/t</w:t>
            </w:r>
          </w:p>
        </w:tc>
        <w:tc>
          <w:tcPr>
            <w:tcW w:w="1831" w:type="dxa"/>
            <w:vAlign w:val="center"/>
          </w:tcPr>
          <w:p w14:paraId="31C400F4"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需改进企业</w:t>
            </w:r>
          </w:p>
        </w:tc>
        <w:tc>
          <w:tcPr>
            <w:tcW w:w="1666" w:type="dxa"/>
            <w:vAlign w:val="center"/>
          </w:tcPr>
          <w:p w14:paraId="47656742"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15～20%</w:t>
            </w:r>
          </w:p>
        </w:tc>
      </w:tr>
      <w:tr w:rsidR="00A71BC4" w14:paraId="34A9179E" w14:textId="77777777">
        <w:trPr>
          <w:trHeight w:val="340"/>
          <w:jc w:val="center"/>
        </w:trPr>
        <w:tc>
          <w:tcPr>
            <w:tcW w:w="2304" w:type="dxa"/>
            <w:vAlign w:val="center"/>
          </w:tcPr>
          <w:p w14:paraId="17032D27"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落后</w:t>
            </w:r>
          </w:p>
        </w:tc>
        <w:tc>
          <w:tcPr>
            <w:tcW w:w="2246" w:type="dxa"/>
            <w:vAlign w:val="center"/>
          </w:tcPr>
          <w:p w14:paraId="6FE7EF48"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&gt;650kgce/t</w:t>
            </w:r>
          </w:p>
        </w:tc>
        <w:tc>
          <w:tcPr>
            <w:tcW w:w="1831" w:type="dxa"/>
            <w:vAlign w:val="center"/>
          </w:tcPr>
          <w:p w14:paraId="2FD38D40"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落后产能</w:t>
            </w:r>
          </w:p>
        </w:tc>
        <w:tc>
          <w:tcPr>
            <w:tcW w:w="1666" w:type="dxa"/>
            <w:vAlign w:val="center"/>
          </w:tcPr>
          <w:p w14:paraId="61DE9FE6" w14:textId="77777777" w:rsidR="00A71BC4" w:rsidRDefault="00000000">
            <w:pPr>
              <w:autoSpaceDE w:val="0"/>
              <w:autoSpaceDN w:val="0"/>
              <w:spacing w:line="340" w:lineRule="exact"/>
              <w:jc w:val="center"/>
              <w:rPr>
                <w:rFonts w:hAnsi="宋体" w:cs="宋体"/>
                <w:color w:val="000000" w:themeColor="text1"/>
                <w:kern w:val="2"/>
                <w:sz w:val="21"/>
                <w:szCs w:val="21"/>
              </w:rPr>
            </w:pPr>
            <w:r>
              <w:rPr>
                <w:rFonts w:hAnsi="宋体" w:cs="宋体"/>
                <w:color w:val="000000" w:themeColor="text1"/>
                <w:kern w:val="2"/>
                <w:sz w:val="21"/>
                <w:szCs w:val="21"/>
              </w:rPr>
              <w:t>10～15%</w:t>
            </w:r>
          </w:p>
        </w:tc>
      </w:tr>
    </w:tbl>
    <w:p w14:paraId="55FBD2CD" w14:textId="77777777" w:rsidR="00A71BC4" w:rsidRDefault="00000000">
      <w:pPr>
        <w:spacing w:line="360" w:lineRule="auto"/>
        <w:ind w:firstLineChars="200" w:firstLine="420"/>
        <w:rPr>
          <w:color w:val="000000" w:themeColor="text1"/>
          <w:sz w:val="21"/>
          <w:szCs w:val="21"/>
        </w:rPr>
      </w:pPr>
      <w:r>
        <w:rPr>
          <w:color w:val="000000" w:themeColor="text1"/>
          <w:sz w:val="21"/>
          <w:szCs w:val="21"/>
        </w:rPr>
        <w:t>本标准的制定全过程以数据为驱动，以科学的统计方法为工具。通过百分位数法对472家企业数据进行深度分析，确保了领先值、准入值、限定值的设定不仅根植于行业实际，更具备前瞻性的政策引导作用。这套层次分明、依据充分的能耗管控体系，将为铸钢行业的节能减排和高质量发展提供权威、可靠的标准化支撑。</w:t>
      </w:r>
    </w:p>
    <w:p w14:paraId="38D2EA79" w14:textId="77777777" w:rsidR="00A71BC4" w:rsidRDefault="00000000">
      <w:pPr>
        <w:spacing w:line="360" w:lineRule="auto"/>
        <w:ind w:firstLine="480"/>
        <w:rPr>
          <w:color w:val="000000" w:themeColor="text1"/>
          <w:sz w:val="21"/>
          <w:szCs w:val="21"/>
        </w:rPr>
      </w:pPr>
      <w:r>
        <w:rPr>
          <w:rFonts w:hint="eastAsia"/>
          <w:color w:val="000000" w:themeColor="text1"/>
          <w:sz w:val="21"/>
          <w:szCs w:val="21"/>
        </w:rPr>
        <w:lastRenderedPageBreak/>
        <w:t>（4）</w:t>
      </w:r>
      <w:proofErr w:type="gramStart"/>
      <w:r>
        <w:rPr>
          <w:color w:val="000000" w:themeColor="text1"/>
          <w:sz w:val="21"/>
          <w:szCs w:val="21"/>
        </w:rPr>
        <w:t>预估占</w:t>
      </w:r>
      <w:proofErr w:type="gramEnd"/>
      <w:r>
        <w:rPr>
          <w:color w:val="000000" w:themeColor="text1"/>
          <w:sz w:val="21"/>
          <w:szCs w:val="21"/>
        </w:rPr>
        <w:t>比的合理性</w:t>
      </w:r>
      <w:r>
        <w:rPr>
          <w:rFonts w:hint="eastAsia"/>
          <w:color w:val="000000" w:themeColor="text1"/>
          <w:sz w:val="21"/>
          <w:szCs w:val="21"/>
        </w:rPr>
        <w:t>分析</w:t>
      </w:r>
    </w:p>
    <w:p w14:paraId="0E7A024C" w14:textId="77777777" w:rsidR="00A71BC4" w:rsidRDefault="00000000">
      <w:pPr>
        <w:spacing w:line="360" w:lineRule="auto"/>
        <w:ind w:firstLine="480"/>
        <w:rPr>
          <w:color w:val="000000" w:themeColor="text1"/>
          <w:sz w:val="21"/>
          <w:szCs w:val="21"/>
        </w:rPr>
      </w:pPr>
      <w:r>
        <w:rPr>
          <w:rFonts w:hint="eastAsia"/>
          <w:color w:val="000000" w:themeColor="text1"/>
          <w:sz w:val="21"/>
          <w:szCs w:val="21"/>
        </w:rPr>
        <w:t>①1</w:t>
      </w:r>
      <w:r>
        <w:rPr>
          <w:color w:val="000000" w:themeColor="text1"/>
          <w:sz w:val="21"/>
          <w:szCs w:val="21"/>
        </w:rPr>
        <w:t>级(20～25%)：与P25的定义（即能耗水平位于前25%的先进企业）完全吻合</w:t>
      </w:r>
      <w:r>
        <w:rPr>
          <w:rFonts w:hint="eastAsia"/>
          <w:color w:val="000000" w:themeColor="text1"/>
          <w:sz w:val="21"/>
          <w:szCs w:val="21"/>
        </w:rPr>
        <w:t>。</w:t>
      </w:r>
    </w:p>
    <w:p w14:paraId="79B6C505" w14:textId="77777777" w:rsidR="00A71BC4" w:rsidRDefault="00000000">
      <w:pPr>
        <w:spacing w:line="360" w:lineRule="auto"/>
        <w:ind w:firstLine="480"/>
        <w:rPr>
          <w:color w:val="000000" w:themeColor="text1"/>
          <w:sz w:val="21"/>
          <w:szCs w:val="21"/>
        </w:rPr>
      </w:pPr>
      <w:r>
        <w:rPr>
          <w:rFonts w:hint="eastAsia"/>
          <w:color w:val="000000" w:themeColor="text1"/>
          <w:sz w:val="21"/>
          <w:szCs w:val="21"/>
        </w:rPr>
        <w:t>②2</w:t>
      </w:r>
      <w:r>
        <w:rPr>
          <w:color w:val="000000" w:themeColor="text1"/>
          <w:sz w:val="21"/>
          <w:szCs w:val="21"/>
        </w:rPr>
        <w:t>级(40～50%)：覆盖了从P25到P55的广泛区间，体现了其作为</w:t>
      </w:r>
      <w:r>
        <w:rPr>
          <w:color w:val="000000" w:themeColor="text1"/>
          <w:sz w:val="21"/>
          <w:szCs w:val="21"/>
        </w:rPr>
        <w:t>“</w:t>
      </w:r>
      <w:r>
        <w:rPr>
          <w:color w:val="000000" w:themeColor="text1"/>
          <w:sz w:val="21"/>
          <w:szCs w:val="21"/>
        </w:rPr>
        <w:t>行业主力</w:t>
      </w:r>
      <w:r>
        <w:rPr>
          <w:color w:val="000000" w:themeColor="text1"/>
          <w:sz w:val="21"/>
          <w:szCs w:val="21"/>
        </w:rPr>
        <w:t>”</w:t>
      </w:r>
      <w:r>
        <w:rPr>
          <w:color w:val="000000" w:themeColor="text1"/>
          <w:sz w:val="21"/>
          <w:szCs w:val="21"/>
        </w:rPr>
        <w:t>的定位。</w:t>
      </w:r>
    </w:p>
    <w:p w14:paraId="73B13F7C" w14:textId="77777777" w:rsidR="00A71BC4" w:rsidRDefault="00000000">
      <w:pPr>
        <w:spacing w:line="360" w:lineRule="auto"/>
        <w:ind w:firstLine="480"/>
        <w:rPr>
          <w:color w:val="000000" w:themeColor="text1"/>
          <w:sz w:val="21"/>
          <w:szCs w:val="21"/>
        </w:rPr>
      </w:pPr>
      <w:r>
        <w:rPr>
          <w:rFonts w:hint="eastAsia"/>
          <w:color w:val="000000" w:themeColor="text1"/>
          <w:sz w:val="21"/>
          <w:szCs w:val="21"/>
        </w:rPr>
        <w:t>③3</w:t>
      </w:r>
      <w:r>
        <w:rPr>
          <w:color w:val="000000" w:themeColor="text1"/>
          <w:sz w:val="21"/>
          <w:szCs w:val="21"/>
        </w:rPr>
        <w:t>级(15～20%)：覆盖了P55到P80的区间。</w:t>
      </w:r>
    </w:p>
    <w:p w14:paraId="71DD5CD3" w14:textId="77777777" w:rsidR="00A71BC4" w:rsidRDefault="00000000">
      <w:pPr>
        <w:spacing w:line="360" w:lineRule="auto"/>
        <w:ind w:firstLine="480"/>
        <w:rPr>
          <w:color w:val="000000" w:themeColor="text1"/>
          <w:sz w:val="21"/>
          <w:szCs w:val="21"/>
        </w:rPr>
      </w:pPr>
      <w:r>
        <w:rPr>
          <w:rFonts w:hint="eastAsia"/>
          <w:color w:val="000000" w:themeColor="text1"/>
          <w:sz w:val="21"/>
          <w:szCs w:val="21"/>
        </w:rPr>
        <w:t>④</w:t>
      </w:r>
      <w:r>
        <w:rPr>
          <w:color w:val="000000" w:themeColor="text1"/>
          <w:sz w:val="21"/>
          <w:szCs w:val="21"/>
        </w:rPr>
        <w:t>落后(10～15%)：对应于最高的20%能耗企业中的一部分，精准锁定真正需要淘汰的落后产能。</w:t>
      </w:r>
    </w:p>
    <w:p w14:paraId="543EF054" w14:textId="77777777" w:rsidR="00A71BC4" w:rsidRDefault="00000000">
      <w:pPr>
        <w:spacing w:line="360" w:lineRule="auto"/>
        <w:ind w:firstLine="480"/>
        <w:rPr>
          <w:color w:val="000000" w:themeColor="text1"/>
          <w:sz w:val="21"/>
          <w:szCs w:val="21"/>
        </w:rPr>
      </w:pPr>
      <w:r>
        <w:rPr>
          <w:rFonts w:hint="eastAsia"/>
          <w:color w:val="000000" w:themeColor="text1"/>
          <w:sz w:val="21"/>
          <w:szCs w:val="21"/>
        </w:rPr>
        <w:t>（5）铸钢件能耗调研数据</w:t>
      </w:r>
      <w:r>
        <w:rPr>
          <w:color w:val="000000" w:themeColor="text1"/>
          <w:sz w:val="21"/>
          <w:szCs w:val="21"/>
        </w:rPr>
        <w:t>指标</w:t>
      </w:r>
      <w:r>
        <w:rPr>
          <w:rFonts w:hint="eastAsia"/>
          <w:color w:val="000000" w:themeColor="text1"/>
          <w:sz w:val="21"/>
          <w:szCs w:val="21"/>
        </w:rPr>
        <w:t>验证</w:t>
      </w:r>
    </w:p>
    <w:p w14:paraId="0D96B317" w14:textId="77777777" w:rsidR="00A71BC4" w:rsidRDefault="00000000">
      <w:pPr>
        <w:spacing w:line="360" w:lineRule="auto"/>
        <w:ind w:firstLine="480"/>
        <w:rPr>
          <w:color w:val="000000" w:themeColor="text1"/>
          <w:sz w:val="21"/>
          <w:szCs w:val="21"/>
        </w:rPr>
      </w:pPr>
      <w:r>
        <w:rPr>
          <w:rFonts w:hint="eastAsia"/>
          <w:color w:val="000000" w:themeColor="text1"/>
          <w:sz w:val="21"/>
          <w:szCs w:val="21"/>
        </w:rPr>
        <w:t>472家铸钢企业能耗统计分析出的</w:t>
      </w:r>
      <w:r>
        <w:rPr>
          <w:color w:val="000000" w:themeColor="text1"/>
          <w:sz w:val="21"/>
          <w:szCs w:val="21"/>
        </w:rPr>
        <w:t>吨铸钢</w:t>
      </w:r>
      <w:proofErr w:type="gramStart"/>
      <w:r>
        <w:rPr>
          <w:color w:val="000000" w:themeColor="text1"/>
          <w:sz w:val="21"/>
          <w:szCs w:val="21"/>
        </w:rPr>
        <w:t>件综合</w:t>
      </w:r>
      <w:proofErr w:type="gramEnd"/>
      <w:r>
        <w:rPr>
          <w:color w:val="000000" w:themeColor="text1"/>
          <w:sz w:val="21"/>
          <w:szCs w:val="21"/>
        </w:rPr>
        <w:t>能耗</w:t>
      </w:r>
      <w:r>
        <w:rPr>
          <w:rFonts w:hint="eastAsia"/>
          <w:color w:val="000000" w:themeColor="text1"/>
          <w:sz w:val="21"/>
          <w:szCs w:val="21"/>
        </w:rPr>
        <w:t>数据指标1级</w:t>
      </w:r>
      <w:r>
        <w:rPr>
          <w:color w:val="000000" w:themeColor="text1"/>
          <w:sz w:val="21"/>
          <w:szCs w:val="21"/>
        </w:rPr>
        <w:t>≤</w:t>
      </w:r>
      <w:r>
        <w:rPr>
          <w:color w:val="000000" w:themeColor="text1"/>
          <w:sz w:val="21"/>
          <w:szCs w:val="21"/>
        </w:rPr>
        <w:t>450kgce/t</w:t>
      </w:r>
      <w:r>
        <w:rPr>
          <w:rFonts w:hint="eastAsia"/>
          <w:color w:val="000000" w:themeColor="text1"/>
          <w:sz w:val="21"/>
          <w:szCs w:val="21"/>
        </w:rPr>
        <w:t>，2级</w:t>
      </w:r>
      <w:r>
        <w:rPr>
          <w:color w:val="000000" w:themeColor="text1"/>
          <w:sz w:val="21"/>
          <w:szCs w:val="21"/>
        </w:rPr>
        <w:t>≤</w:t>
      </w:r>
      <w:r>
        <w:rPr>
          <w:color w:val="000000" w:themeColor="text1"/>
          <w:sz w:val="21"/>
          <w:szCs w:val="21"/>
        </w:rPr>
        <w:t>550kgce/t</w:t>
      </w:r>
      <w:r>
        <w:rPr>
          <w:rFonts w:hint="eastAsia"/>
          <w:color w:val="000000" w:themeColor="text1"/>
          <w:sz w:val="21"/>
          <w:szCs w:val="21"/>
        </w:rPr>
        <w:t>，3级</w:t>
      </w:r>
      <w:r>
        <w:rPr>
          <w:color w:val="000000" w:themeColor="text1"/>
          <w:sz w:val="21"/>
          <w:szCs w:val="21"/>
        </w:rPr>
        <w:t>≤</w:t>
      </w:r>
      <w:r>
        <w:rPr>
          <w:color w:val="000000" w:themeColor="text1"/>
          <w:sz w:val="21"/>
          <w:szCs w:val="21"/>
        </w:rPr>
        <w:t>650kgce/t</w:t>
      </w:r>
      <w:r>
        <w:rPr>
          <w:rFonts w:hint="eastAsia"/>
          <w:color w:val="000000" w:themeColor="text1"/>
          <w:sz w:val="21"/>
          <w:szCs w:val="21"/>
        </w:rPr>
        <w:t>；与2次热处理碳钢及低合金钢铸件的能耗基本吻合，验证了本标准计算方法的科学性与可靠性。</w:t>
      </w:r>
    </w:p>
    <w:p w14:paraId="69613466" w14:textId="77777777" w:rsidR="00A71BC4" w:rsidRDefault="00000000">
      <w:pPr>
        <w:spacing w:line="360" w:lineRule="auto"/>
        <w:ind w:firstLine="480"/>
        <w:rPr>
          <w:color w:val="000000" w:themeColor="text1"/>
          <w:sz w:val="21"/>
          <w:szCs w:val="21"/>
        </w:rPr>
      </w:pPr>
      <w:r>
        <w:rPr>
          <w:rFonts w:hint="eastAsia"/>
          <w:color w:val="000000" w:themeColor="text1"/>
          <w:sz w:val="21"/>
          <w:szCs w:val="21"/>
        </w:rPr>
        <w:t>4.</w:t>
      </w:r>
      <w:r>
        <w:rPr>
          <w:color w:val="000000" w:themeColor="text1"/>
          <w:sz w:val="21"/>
          <w:szCs w:val="21"/>
        </w:rPr>
        <w:t>能耗标准中分级指标的</w:t>
      </w:r>
      <w:r>
        <w:rPr>
          <w:rFonts w:hint="eastAsia"/>
          <w:color w:val="000000" w:themeColor="text1"/>
          <w:sz w:val="21"/>
          <w:szCs w:val="21"/>
        </w:rPr>
        <w:t>调研</w:t>
      </w:r>
      <w:r>
        <w:rPr>
          <w:color w:val="000000" w:themeColor="text1"/>
          <w:sz w:val="21"/>
          <w:szCs w:val="21"/>
        </w:rPr>
        <w:t>分析与试验验证</w:t>
      </w:r>
    </w:p>
    <w:p w14:paraId="51240BFD" w14:textId="77777777" w:rsidR="00A71BC4" w:rsidRDefault="00000000">
      <w:pPr>
        <w:spacing w:line="360" w:lineRule="auto"/>
        <w:ind w:firstLineChars="200" w:firstLine="420"/>
        <w:rPr>
          <w:color w:val="000000" w:themeColor="text1"/>
          <w:sz w:val="21"/>
          <w:szCs w:val="21"/>
        </w:rPr>
      </w:pPr>
      <w:r>
        <w:rPr>
          <w:rFonts w:hint="eastAsia"/>
          <w:color w:val="000000" w:themeColor="text1"/>
          <w:sz w:val="21"/>
          <w:szCs w:val="21"/>
        </w:rPr>
        <w:t>吨铸件、万元产值、工业增加</w:t>
      </w:r>
      <w:proofErr w:type="gramStart"/>
      <w:r>
        <w:rPr>
          <w:rFonts w:hint="eastAsia"/>
          <w:color w:val="000000" w:themeColor="text1"/>
          <w:sz w:val="21"/>
          <w:szCs w:val="21"/>
        </w:rPr>
        <w:t>值综合</w:t>
      </w:r>
      <w:proofErr w:type="gramEnd"/>
      <w:r>
        <w:rPr>
          <w:rFonts w:hint="eastAsia"/>
          <w:color w:val="000000" w:themeColor="text1"/>
          <w:sz w:val="21"/>
          <w:szCs w:val="21"/>
        </w:rPr>
        <w:t>能耗企业调研数值。</w:t>
      </w:r>
    </w:p>
    <w:p w14:paraId="6EECC811" w14:textId="77777777" w:rsidR="00A71BC4" w:rsidRDefault="00000000">
      <w:pPr>
        <w:spacing w:line="360" w:lineRule="auto"/>
        <w:jc w:val="center"/>
        <w:rPr>
          <w:color w:val="000000" w:themeColor="text1"/>
          <w:sz w:val="21"/>
          <w:szCs w:val="21"/>
        </w:rPr>
      </w:pPr>
      <w:r>
        <w:rPr>
          <w:noProof/>
          <w:color w:val="000000" w:themeColor="text1"/>
        </w:rPr>
        <w:drawing>
          <wp:inline distT="0" distB="0" distL="114300" distR="114300" wp14:anchorId="0F0C6C71" wp14:editId="6AA8DFF3">
            <wp:extent cx="5537200" cy="146431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5537200" cy="1464310"/>
                    </a:xfrm>
                    <a:prstGeom prst="rect">
                      <a:avLst/>
                    </a:prstGeom>
                    <a:noFill/>
                    <a:ln>
                      <a:noFill/>
                    </a:ln>
                  </pic:spPr>
                </pic:pic>
              </a:graphicData>
            </a:graphic>
          </wp:inline>
        </w:drawing>
      </w:r>
    </w:p>
    <w:p w14:paraId="0CC4283E" w14:textId="77777777" w:rsidR="00A71BC4" w:rsidRDefault="00A71BC4">
      <w:pPr>
        <w:spacing w:line="360" w:lineRule="auto"/>
        <w:rPr>
          <w:color w:val="000000" w:themeColor="text1"/>
        </w:rPr>
      </w:pPr>
    </w:p>
    <w:sectPr w:rsidR="00A71BC4">
      <w:headerReference w:type="default" r:id="rId15"/>
      <w:footerReference w:type="default" r:id="rId16"/>
      <w:pgSz w:w="11915" w:h="16840"/>
      <w:pgMar w:top="1417" w:right="1587" w:bottom="1417" w:left="1587" w:header="850" w:footer="85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68F08" w14:textId="77777777" w:rsidR="00373787" w:rsidRDefault="00373787">
      <w:r>
        <w:separator/>
      </w:r>
    </w:p>
  </w:endnote>
  <w:endnote w:type="continuationSeparator" w:id="0">
    <w:p w14:paraId="3E8EE87E" w14:textId="77777777" w:rsidR="00373787" w:rsidRDefault="00373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1"/>
    <w:family w:val="modern"/>
    <w:pitch w:val="default"/>
    <w:sig w:usb0="E0002EFF" w:usb1="C0007843" w:usb2="00000009" w:usb3="00000000" w:csb0="400001FF" w:csb1="FFFF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variable"/>
    <w:sig w:usb0="E00006FF" w:usb1="420024FF" w:usb2="02000000" w:usb3="00000000" w:csb0="0000019F" w:csb1="00000000"/>
  </w:font>
  <w:font w:name="楷体_GB2312">
    <w:panose1 w:val="02010609030101010101"/>
    <w:charset w:val="86"/>
    <w:family w:val="modern"/>
    <w:pitch w:val="default"/>
    <w:sig w:usb0="00000001" w:usb1="080E0000" w:usb2="00000000" w:usb3="00000000" w:csb0="00040000" w:csb1="00000000"/>
  </w:font>
  <w:font w:name="新宋体">
    <w:panose1 w:val="02010609030101010101"/>
    <w:charset w:val="86"/>
    <w:family w:val="modern"/>
    <w:pitch w:val="default"/>
    <w:sig w:usb0="00000203" w:usb1="288F0000" w:usb2="00000006" w:usb3="00000000" w:csb0="00040001" w:csb1="00000000"/>
  </w:font>
  <w:font w:name="汉鼎简中黑">
    <w:altName w:val="黑体"/>
    <w:charset w:val="86"/>
    <w:family w:val="modern"/>
    <w:pitch w:val="default"/>
    <w:sig w:usb0="00000000" w:usb1="00000000" w:usb2="00000010" w:usb3="00000000" w:csb0="00040000" w:csb1="00000000"/>
  </w:font>
  <w:font w:name="方正书宋简体">
    <w:altName w:val="宋体"/>
    <w:charset w:val="86"/>
    <w:family w:val="script"/>
    <w:pitch w:val="default"/>
    <w:sig w:usb0="00000000" w:usb1="00000000" w:usb2="00000010" w:usb3="00000000" w:csb0="00040000" w:csb1="00000000"/>
  </w:font>
  <w:font w:name="幼圆..">
    <w:altName w:val="宋体"/>
    <w:charset w:val="86"/>
    <w:family w:val="roman"/>
    <w:pitch w:val="default"/>
    <w:sig w:usb0="00000000" w:usb1="00000000" w:usb2="00000010" w:usb3="00000000" w:csb0="00040000" w:csb1="00000000"/>
  </w:font>
  <w:font w:name="Arial Unicode MS">
    <w:panose1 w:val="020B0604020202020204"/>
    <w:charset w:val="86"/>
    <w:family w:val="swiss"/>
    <w:pitch w:val="default"/>
    <w:sig w:usb0="00000000" w:usb1="00000000" w:usb2="0000003F" w:usb3="00000000" w:csb0="003F01FF" w:csb1="00000000"/>
  </w:font>
  <w:font w:name="Tahoma">
    <w:panose1 w:val="020B0604030504040204"/>
    <w:charset w:val="00"/>
    <w:family w:val="swiss"/>
    <w:pitch w:val="default"/>
    <w:sig w:usb0="E1002EFF" w:usb1="C000605B" w:usb2="00000029" w:usb3="00000000" w:csb0="200101FF" w:csb1="20280000"/>
  </w:font>
  <w:font w:name="黑体|铇.磰..">
    <w:altName w:val="黑体"/>
    <w:charset w:val="86"/>
    <w:family w:val="swiss"/>
    <w:pitch w:val="default"/>
    <w:sig w:usb0="00000000" w:usb1="00000000" w:usb2="00000010" w:usb3="00000000" w:csb0="00040000" w:csb1="00000000"/>
  </w:font>
  <w:font w:name="幼圆|.鍼">
    <w:altName w:val="宋体"/>
    <w:charset w:val="86"/>
    <w:family w:val="roman"/>
    <w:pitch w:val="default"/>
    <w:sig w:usb0="00000000" w:usb1="00000000" w:usb2="00000010" w:usb3="00000000" w:csb0="00040000" w:csb1="00000000"/>
  </w:font>
  <w:font w:name="华文细黑">
    <w:panose1 w:val="02010600040101010101"/>
    <w:charset w:val="86"/>
    <w:family w:val="auto"/>
    <w:pitch w:val="default"/>
    <w:sig w:usb0="00000287" w:usb1="080F0000" w:usb2="00000000" w:usb3="00000000" w:csb0="0004009F" w:csb1="DFD70000"/>
  </w:font>
  <w:font w:name="Financial  (MF)">
    <w:altName w:val="Courier New"/>
    <w:charset w:val="00"/>
    <w:family w:val="roman"/>
    <w:pitch w:val="default"/>
    <w:sig w:usb0="00000000" w:usb1="00000000" w:usb2="00000000" w:usb3="00000000" w:csb0="00000001" w:csb1="00000000"/>
  </w:font>
  <w:font w:name="幼圆">
    <w:panose1 w:val="02010509060101010101"/>
    <w:charset w:val="86"/>
    <w:family w:val="modern"/>
    <w:pitch w:val="default"/>
    <w:sig w:usb0="00000001" w:usb1="080E0000" w:usb2="00000000" w:usb3="00000000" w:csb0="00040000" w:csb1="00000000"/>
  </w:font>
  <w:font w:name="五">
    <w:altName w:val="宋体"/>
    <w:charset w:val="86"/>
    <w:family w:val="auto"/>
    <w:pitch w:val="default"/>
    <w:sig w:usb0="00000000" w:usb1="00000000" w:usb2="00000010" w:usb3="00000000" w:csb0="00040000" w:csb1="00000000"/>
  </w:font>
  <w:font w:name="华文隶书">
    <w:panose1 w:val="02010800040101010101"/>
    <w:charset w:val="86"/>
    <w:family w:val="auto"/>
    <w:pitch w:val="variable"/>
    <w:sig w:usb0="00000001" w:usb1="080F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42DD8" w14:textId="77777777" w:rsidR="00A71BC4" w:rsidRDefault="00A71BC4">
    <w:pPr>
      <w:tabs>
        <w:tab w:val="center" w:pos="4153"/>
        <w:tab w:val="right" w:pos="8306"/>
      </w:tabs>
      <w:snapToGrid w:val="0"/>
      <w:rPr>
        <w:rFonts w:hAnsi="宋体"/>
        <w:sz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6294301"/>
    </w:sdtPr>
    <w:sdtContent>
      <w:p w14:paraId="6FCEE68B" w14:textId="77777777" w:rsidR="00A71BC4" w:rsidRDefault="00000000">
        <w:pPr>
          <w:pStyle w:val="ad"/>
          <w:jc w:val="right"/>
        </w:pPr>
        <w:r>
          <w:fldChar w:fldCharType="begin"/>
        </w:r>
        <w:r>
          <w:instrText>PAGE   \* MERGEFORMAT</w:instrText>
        </w:r>
        <w:r>
          <w:fldChar w:fldCharType="separate"/>
        </w:r>
        <w:r>
          <w:rPr>
            <w:lang w:val="zh-CN"/>
          </w:rPr>
          <w:t>2</w:t>
        </w:r>
        <w:r>
          <w:fldChar w:fldCharType="end"/>
        </w:r>
      </w:p>
    </w:sdtContent>
  </w:sdt>
  <w:p w14:paraId="6F6F6548" w14:textId="77777777" w:rsidR="00A71BC4" w:rsidRDefault="00A71BC4">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E72B8" w14:textId="77777777" w:rsidR="00373787" w:rsidRDefault="00373787">
      <w:r>
        <w:separator/>
      </w:r>
    </w:p>
  </w:footnote>
  <w:footnote w:type="continuationSeparator" w:id="0">
    <w:p w14:paraId="5B153C85" w14:textId="77777777" w:rsidR="00373787" w:rsidRDefault="003737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85053" w14:textId="77777777" w:rsidR="00A71BC4" w:rsidRDefault="00A71BC4">
    <w:pPr>
      <w:tabs>
        <w:tab w:val="center" w:pos="4153"/>
        <w:tab w:val="right" w:pos="8306"/>
      </w:tabs>
      <w:snapToGrid w:val="0"/>
      <w:jc w:val="center"/>
      <w:rPr>
        <w:rFonts w:ascii="Times New Roman"/>
        <w:sz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23207" w14:textId="77777777" w:rsidR="00A71BC4" w:rsidRDefault="00A71BC4">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multilevel"/>
    <w:tmpl w:val="02837933"/>
    <w:lvl w:ilvl="0">
      <w:start w:val="1"/>
      <w:numFmt w:val="decimal"/>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pStyle w:val="a"/>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9860661"/>
    <w:multiLevelType w:val="multilevel"/>
    <w:tmpl w:val="09860661"/>
    <w:lvl w:ilvl="0">
      <w:start w:val="1"/>
      <w:numFmt w:val="decimal"/>
      <w:lvlText w:val="（%1）"/>
      <w:lvlJc w:val="left"/>
      <w:pPr>
        <w:ind w:left="1140" w:hanging="720"/>
      </w:pPr>
      <w:rPr>
        <w:rFonts w:hint="default"/>
      </w:r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2" w15:restartNumberingAfterBreak="0">
    <w:nsid w:val="0AE367E9"/>
    <w:multiLevelType w:val="multilevel"/>
    <w:tmpl w:val="0AE367E9"/>
    <w:lvl w:ilvl="0">
      <w:start w:val="1"/>
      <w:numFmt w:val="none"/>
      <w:pStyle w:val="a0"/>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3" w15:restartNumberingAfterBreak="0">
    <w:nsid w:val="6CEA2025"/>
    <w:multiLevelType w:val="multilevel"/>
    <w:tmpl w:val="6CEA2025"/>
    <w:lvl w:ilvl="0">
      <w:start w:val="1"/>
      <w:numFmt w:val="none"/>
      <w:suff w:val="nothing"/>
      <w:lvlText w:val="%1"/>
      <w:lvlJc w:val="left"/>
      <w:pPr>
        <w:ind w:left="0" w:firstLine="0"/>
      </w:pPr>
      <w:rPr>
        <w:rFonts w:hint="eastAsia"/>
      </w:rPr>
    </w:lvl>
    <w:lvl w:ilvl="1">
      <w:start w:val="1"/>
      <w:numFmt w:val="decimal"/>
      <w:pStyle w:val="a1"/>
      <w:suff w:val="nothing"/>
      <w:lvlText w:val="%1%2　"/>
      <w:lvlJc w:val="left"/>
      <w:pPr>
        <w:ind w:left="0" w:firstLine="0"/>
      </w:pPr>
      <w:rPr>
        <w:rFonts w:ascii="黑体" w:eastAsia="黑体" w:hint="eastAsia"/>
        <w:b w:val="0"/>
        <w:i w:val="0"/>
        <w:sz w:val="21"/>
      </w:rPr>
    </w:lvl>
    <w:lvl w:ilvl="2">
      <w:start w:val="1"/>
      <w:numFmt w:val="decimal"/>
      <w:pStyle w:val="a2"/>
      <w:suff w:val="nothing"/>
      <w:lvlText w:val="%1%2.%3　"/>
      <w:lvlJc w:val="left"/>
      <w:pPr>
        <w:ind w:left="568"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3"/>
      <w:suff w:val="nothing"/>
      <w:lvlText w:val="%1%2.%3.%4　"/>
      <w:lvlJc w:val="left"/>
      <w:pPr>
        <w:ind w:left="284"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15:restartNumberingAfterBreak="0">
    <w:nsid w:val="74DD0243"/>
    <w:multiLevelType w:val="multilevel"/>
    <w:tmpl w:val="74DD0243"/>
    <w:lvl w:ilvl="0">
      <w:start w:val="1"/>
      <w:numFmt w:val="decimalEnclosedCircle"/>
      <w:lvlText w:val="%1"/>
      <w:lvlJc w:val="left"/>
      <w:pPr>
        <w:ind w:left="780" w:hanging="360"/>
      </w:pPr>
      <w:rPr>
        <w:rFonts w:ascii="Times New Roman" w:hint="default"/>
        <w:color w:val="000000" w:themeColor="text1"/>
      </w:r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num w:numId="1" w16cid:durableId="2111973134">
    <w:abstractNumId w:val="3"/>
  </w:num>
  <w:num w:numId="2" w16cid:durableId="749690445">
    <w:abstractNumId w:val="0"/>
  </w:num>
  <w:num w:numId="3" w16cid:durableId="1655330363">
    <w:abstractNumId w:val="2"/>
  </w:num>
  <w:num w:numId="4" w16cid:durableId="1494100109">
    <w:abstractNumId w:val="1"/>
  </w:num>
  <w:num w:numId="5" w16cid:durableId="1820729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proofState w:spelling="clean" w:grammar="clean"/>
  <w:defaultTabStop w:val="0"/>
  <w:noPunctuationKerning/>
  <w:characterSpacingControl w:val="doNotCompress"/>
  <w:footnotePr>
    <w:footnote w:id="-1"/>
    <w:footnote w:id="0"/>
  </w:footnotePr>
  <w:endnotePr>
    <w:endnote w:id="-1"/>
    <w:endnote w:id="0"/>
  </w:endnotePr>
  <w:compat>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TQzNzBiOGNmMDg0MGZkZDM1ZDU1ZmFlN2FkN2RhMTAifQ=="/>
    <w:docVar w:name="KSO_WPS_MARK_KEY" w:val="5ff334b0-0dd9-4ca9-a23e-0a4fc7b5436f"/>
  </w:docVars>
  <w:rsids>
    <w:rsidRoot w:val="001604C3"/>
    <w:rsid w:val="00007A85"/>
    <w:rsid w:val="00013AE3"/>
    <w:rsid w:val="00041389"/>
    <w:rsid w:val="000478CE"/>
    <w:rsid w:val="00054CD6"/>
    <w:rsid w:val="00077669"/>
    <w:rsid w:val="000868A5"/>
    <w:rsid w:val="000936B4"/>
    <w:rsid w:val="0009532C"/>
    <w:rsid w:val="000A6199"/>
    <w:rsid w:val="000B2EAD"/>
    <w:rsid w:val="000C1671"/>
    <w:rsid w:val="000C18B0"/>
    <w:rsid w:val="000C6878"/>
    <w:rsid w:val="000D4B09"/>
    <w:rsid w:val="000E2F7B"/>
    <w:rsid w:val="000E48CE"/>
    <w:rsid w:val="000F6C65"/>
    <w:rsid w:val="00100725"/>
    <w:rsid w:val="00102F72"/>
    <w:rsid w:val="001176C4"/>
    <w:rsid w:val="0013089D"/>
    <w:rsid w:val="00135881"/>
    <w:rsid w:val="00135EA7"/>
    <w:rsid w:val="00146388"/>
    <w:rsid w:val="00146D97"/>
    <w:rsid w:val="00151BC4"/>
    <w:rsid w:val="00154005"/>
    <w:rsid w:val="0015427E"/>
    <w:rsid w:val="001549ED"/>
    <w:rsid w:val="0015520A"/>
    <w:rsid w:val="001604C3"/>
    <w:rsid w:val="001813D3"/>
    <w:rsid w:val="0019351C"/>
    <w:rsid w:val="001A3892"/>
    <w:rsid w:val="001B14B1"/>
    <w:rsid w:val="001D40BF"/>
    <w:rsid w:val="001E29FF"/>
    <w:rsid w:val="00203555"/>
    <w:rsid w:val="002078F0"/>
    <w:rsid w:val="00216034"/>
    <w:rsid w:val="00216172"/>
    <w:rsid w:val="0023045C"/>
    <w:rsid w:val="00230BBF"/>
    <w:rsid w:val="00231C17"/>
    <w:rsid w:val="002348EF"/>
    <w:rsid w:val="002411AA"/>
    <w:rsid w:val="002653F3"/>
    <w:rsid w:val="00287B27"/>
    <w:rsid w:val="00294467"/>
    <w:rsid w:val="00295272"/>
    <w:rsid w:val="0029689B"/>
    <w:rsid w:val="002B2298"/>
    <w:rsid w:val="002B61E4"/>
    <w:rsid w:val="002E18EA"/>
    <w:rsid w:val="00302D98"/>
    <w:rsid w:val="00303F39"/>
    <w:rsid w:val="003257A9"/>
    <w:rsid w:val="0033066D"/>
    <w:rsid w:val="00331C9B"/>
    <w:rsid w:val="00337CB9"/>
    <w:rsid w:val="0034186E"/>
    <w:rsid w:val="00343398"/>
    <w:rsid w:val="003452C0"/>
    <w:rsid w:val="00353306"/>
    <w:rsid w:val="003734C2"/>
    <w:rsid w:val="00373787"/>
    <w:rsid w:val="003758BC"/>
    <w:rsid w:val="00384270"/>
    <w:rsid w:val="00385FF8"/>
    <w:rsid w:val="00394F50"/>
    <w:rsid w:val="003A3F8B"/>
    <w:rsid w:val="003A4F8B"/>
    <w:rsid w:val="003A7539"/>
    <w:rsid w:val="003B32FD"/>
    <w:rsid w:val="003D5E49"/>
    <w:rsid w:val="003D7801"/>
    <w:rsid w:val="003E5D43"/>
    <w:rsid w:val="003F446E"/>
    <w:rsid w:val="0040754A"/>
    <w:rsid w:val="004101B8"/>
    <w:rsid w:val="0043282F"/>
    <w:rsid w:val="00435505"/>
    <w:rsid w:val="00437B99"/>
    <w:rsid w:val="00461B4D"/>
    <w:rsid w:val="004648E5"/>
    <w:rsid w:val="0047761B"/>
    <w:rsid w:val="0048203C"/>
    <w:rsid w:val="004B0C6A"/>
    <w:rsid w:val="004B33D9"/>
    <w:rsid w:val="004D04E4"/>
    <w:rsid w:val="004D0929"/>
    <w:rsid w:val="004D1110"/>
    <w:rsid w:val="004D6EA0"/>
    <w:rsid w:val="004D702C"/>
    <w:rsid w:val="004E44CE"/>
    <w:rsid w:val="004E491F"/>
    <w:rsid w:val="004F424D"/>
    <w:rsid w:val="0051002F"/>
    <w:rsid w:val="00512ABB"/>
    <w:rsid w:val="005227EF"/>
    <w:rsid w:val="00556E34"/>
    <w:rsid w:val="00577AB5"/>
    <w:rsid w:val="005838C6"/>
    <w:rsid w:val="00586823"/>
    <w:rsid w:val="005911A7"/>
    <w:rsid w:val="00595928"/>
    <w:rsid w:val="005B4966"/>
    <w:rsid w:val="005B53D0"/>
    <w:rsid w:val="005C51F7"/>
    <w:rsid w:val="005C7E4E"/>
    <w:rsid w:val="005D2854"/>
    <w:rsid w:val="005F2C73"/>
    <w:rsid w:val="005F79C0"/>
    <w:rsid w:val="0061316E"/>
    <w:rsid w:val="00614B67"/>
    <w:rsid w:val="006268EE"/>
    <w:rsid w:val="00632413"/>
    <w:rsid w:val="00635FA5"/>
    <w:rsid w:val="00637248"/>
    <w:rsid w:val="00645EE7"/>
    <w:rsid w:val="006463BB"/>
    <w:rsid w:val="0065023D"/>
    <w:rsid w:val="00656CCD"/>
    <w:rsid w:val="00680EF3"/>
    <w:rsid w:val="00686553"/>
    <w:rsid w:val="006975E2"/>
    <w:rsid w:val="006C68AC"/>
    <w:rsid w:val="006D62E3"/>
    <w:rsid w:val="006F53DD"/>
    <w:rsid w:val="00701B80"/>
    <w:rsid w:val="007058C5"/>
    <w:rsid w:val="00732D75"/>
    <w:rsid w:val="00741825"/>
    <w:rsid w:val="00746308"/>
    <w:rsid w:val="00760689"/>
    <w:rsid w:val="00767C4A"/>
    <w:rsid w:val="00772BF0"/>
    <w:rsid w:val="007A42D5"/>
    <w:rsid w:val="007A76BD"/>
    <w:rsid w:val="007E573D"/>
    <w:rsid w:val="007F344F"/>
    <w:rsid w:val="007F79B2"/>
    <w:rsid w:val="008036D5"/>
    <w:rsid w:val="0083193F"/>
    <w:rsid w:val="008410DF"/>
    <w:rsid w:val="008414E1"/>
    <w:rsid w:val="0085529C"/>
    <w:rsid w:val="00857B18"/>
    <w:rsid w:val="00871CD4"/>
    <w:rsid w:val="00871F7B"/>
    <w:rsid w:val="008721B5"/>
    <w:rsid w:val="008822D9"/>
    <w:rsid w:val="00886605"/>
    <w:rsid w:val="008A761D"/>
    <w:rsid w:val="008A7FB4"/>
    <w:rsid w:val="008C1BFD"/>
    <w:rsid w:val="008C2FBD"/>
    <w:rsid w:val="008C79CD"/>
    <w:rsid w:val="008D2D3E"/>
    <w:rsid w:val="008E3FFD"/>
    <w:rsid w:val="0090320D"/>
    <w:rsid w:val="009200FF"/>
    <w:rsid w:val="009337B8"/>
    <w:rsid w:val="009502F6"/>
    <w:rsid w:val="0095309E"/>
    <w:rsid w:val="00984CBD"/>
    <w:rsid w:val="009850A0"/>
    <w:rsid w:val="00990C1C"/>
    <w:rsid w:val="009912F7"/>
    <w:rsid w:val="009A5828"/>
    <w:rsid w:val="009C5930"/>
    <w:rsid w:val="009D2389"/>
    <w:rsid w:val="009F012E"/>
    <w:rsid w:val="009F0B30"/>
    <w:rsid w:val="00A2223D"/>
    <w:rsid w:val="00A302C4"/>
    <w:rsid w:val="00A359E4"/>
    <w:rsid w:val="00A536E0"/>
    <w:rsid w:val="00A71BC4"/>
    <w:rsid w:val="00A736DB"/>
    <w:rsid w:val="00AA3051"/>
    <w:rsid w:val="00AC4C17"/>
    <w:rsid w:val="00AC634D"/>
    <w:rsid w:val="00AC662D"/>
    <w:rsid w:val="00AF7329"/>
    <w:rsid w:val="00B05F43"/>
    <w:rsid w:val="00B25626"/>
    <w:rsid w:val="00B470D7"/>
    <w:rsid w:val="00B669B8"/>
    <w:rsid w:val="00B83DCD"/>
    <w:rsid w:val="00B93A62"/>
    <w:rsid w:val="00B96BE6"/>
    <w:rsid w:val="00BA24CD"/>
    <w:rsid w:val="00BC000D"/>
    <w:rsid w:val="00BC60DE"/>
    <w:rsid w:val="00BD43BF"/>
    <w:rsid w:val="00BE2444"/>
    <w:rsid w:val="00BF150F"/>
    <w:rsid w:val="00C10575"/>
    <w:rsid w:val="00C14FC8"/>
    <w:rsid w:val="00C20022"/>
    <w:rsid w:val="00C23535"/>
    <w:rsid w:val="00C546A8"/>
    <w:rsid w:val="00C57B0E"/>
    <w:rsid w:val="00C612FE"/>
    <w:rsid w:val="00C651B2"/>
    <w:rsid w:val="00C8739E"/>
    <w:rsid w:val="00C94183"/>
    <w:rsid w:val="00CB2001"/>
    <w:rsid w:val="00CB4E4F"/>
    <w:rsid w:val="00CC1B1A"/>
    <w:rsid w:val="00CC6EF6"/>
    <w:rsid w:val="00CD0DD7"/>
    <w:rsid w:val="00CD218B"/>
    <w:rsid w:val="00CE487E"/>
    <w:rsid w:val="00D03398"/>
    <w:rsid w:val="00D1369B"/>
    <w:rsid w:val="00D26739"/>
    <w:rsid w:val="00D3235B"/>
    <w:rsid w:val="00D44539"/>
    <w:rsid w:val="00D46286"/>
    <w:rsid w:val="00D506FC"/>
    <w:rsid w:val="00D52965"/>
    <w:rsid w:val="00D55627"/>
    <w:rsid w:val="00D72999"/>
    <w:rsid w:val="00D92929"/>
    <w:rsid w:val="00DA0D67"/>
    <w:rsid w:val="00DE045B"/>
    <w:rsid w:val="00E04155"/>
    <w:rsid w:val="00E172D5"/>
    <w:rsid w:val="00E229F5"/>
    <w:rsid w:val="00E2363D"/>
    <w:rsid w:val="00E26266"/>
    <w:rsid w:val="00E3618A"/>
    <w:rsid w:val="00E4213F"/>
    <w:rsid w:val="00E51EF4"/>
    <w:rsid w:val="00E70E87"/>
    <w:rsid w:val="00E71332"/>
    <w:rsid w:val="00EA26DD"/>
    <w:rsid w:val="00EA4479"/>
    <w:rsid w:val="00EA76F2"/>
    <w:rsid w:val="00EB2AB6"/>
    <w:rsid w:val="00ED25BD"/>
    <w:rsid w:val="00EE1312"/>
    <w:rsid w:val="00EE435F"/>
    <w:rsid w:val="00EE663C"/>
    <w:rsid w:val="00EF034E"/>
    <w:rsid w:val="00EF46C0"/>
    <w:rsid w:val="00F0194D"/>
    <w:rsid w:val="00F409D9"/>
    <w:rsid w:val="00F944AA"/>
    <w:rsid w:val="00F9795C"/>
    <w:rsid w:val="00FA5560"/>
    <w:rsid w:val="00FA6C10"/>
    <w:rsid w:val="00FB45DF"/>
    <w:rsid w:val="00FD439A"/>
    <w:rsid w:val="010D0689"/>
    <w:rsid w:val="01146B4A"/>
    <w:rsid w:val="013000FE"/>
    <w:rsid w:val="0132783D"/>
    <w:rsid w:val="013F38F9"/>
    <w:rsid w:val="01446096"/>
    <w:rsid w:val="0154533F"/>
    <w:rsid w:val="015E4AD6"/>
    <w:rsid w:val="01604851"/>
    <w:rsid w:val="01664DC4"/>
    <w:rsid w:val="01671FE7"/>
    <w:rsid w:val="016872F3"/>
    <w:rsid w:val="01690C8F"/>
    <w:rsid w:val="016D0AE4"/>
    <w:rsid w:val="016F5F43"/>
    <w:rsid w:val="01724FA5"/>
    <w:rsid w:val="017539FA"/>
    <w:rsid w:val="01760FC0"/>
    <w:rsid w:val="017D58CA"/>
    <w:rsid w:val="01950B4C"/>
    <w:rsid w:val="01973CA6"/>
    <w:rsid w:val="019D7147"/>
    <w:rsid w:val="01A15E58"/>
    <w:rsid w:val="01B94C7C"/>
    <w:rsid w:val="01BA30D5"/>
    <w:rsid w:val="01BA7050"/>
    <w:rsid w:val="01C04D76"/>
    <w:rsid w:val="01C06386"/>
    <w:rsid w:val="01DD6166"/>
    <w:rsid w:val="01E2005C"/>
    <w:rsid w:val="01E42EC9"/>
    <w:rsid w:val="01E430D3"/>
    <w:rsid w:val="01E63A44"/>
    <w:rsid w:val="01F2416E"/>
    <w:rsid w:val="02084847"/>
    <w:rsid w:val="020E6A24"/>
    <w:rsid w:val="0232146A"/>
    <w:rsid w:val="023705B3"/>
    <w:rsid w:val="02530535"/>
    <w:rsid w:val="025C3407"/>
    <w:rsid w:val="02671768"/>
    <w:rsid w:val="026C6EE8"/>
    <w:rsid w:val="0278000A"/>
    <w:rsid w:val="028A1E53"/>
    <w:rsid w:val="029A06F5"/>
    <w:rsid w:val="029E6872"/>
    <w:rsid w:val="02AA3E7E"/>
    <w:rsid w:val="02B12A4B"/>
    <w:rsid w:val="02B31DAC"/>
    <w:rsid w:val="02B53505"/>
    <w:rsid w:val="02B9425E"/>
    <w:rsid w:val="02C379E3"/>
    <w:rsid w:val="02C73489"/>
    <w:rsid w:val="02E6538B"/>
    <w:rsid w:val="02F03F78"/>
    <w:rsid w:val="02F85E46"/>
    <w:rsid w:val="031144D4"/>
    <w:rsid w:val="031D04F3"/>
    <w:rsid w:val="03230B69"/>
    <w:rsid w:val="032511B3"/>
    <w:rsid w:val="032E7E80"/>
    <w:rsid w:val="033A21BE"/>
    <w:rsid w:val="035706C4"/>
    <w:rsid w:val="035A1F47"/>
    <w:rsid w:val="03623626"/>
    <w:rsid w:val="03916481"/>
    <w:rsid w:val="039540D6"/>
    <w:rsid w:val="039E635A"/>
    <w:rsid w:val="039E740C"/>
    <w:rsid w:val="03AA7DC4"/>
    <w:rsid w:val="03B35920"/>
    <w:rsid w:val="03B94624"/>
    <w:rsid w:val="03BB7FBE"/>
    <w:rsid w:val="03BD1A07"/>
    <w:rsid w:val="03BD7013"/>
    <w:rsid w:val="03C3204C"/>
    <w:rsid w:val="03D609F5"/>
    <w:rsid w:val="03D85E36"/>
    <w:rsid w:val="03DA1BA3"/>
    <w:rsid w:val="03DD41E0"/>
    <w:rsid w:val="03E227F0"/>
    <w:rsid w:val="03E31F9B"/>
    <w:rsid w:val="03E56BA0"/>
    <w:rsid w:val="03E738FC"/>
    <w:rsid w:val="03F06553"/>
    <w:rsid w:val="03F44885"/>
    <w:rsid w:val="03F5147C"/>
    <w:rsid w:val="03FA0836"/>
    <w:rsid w:val="03FA1A04"/>
    <w:rsid w:val="041871BE"/>
    <w:rsid w:val="043307BA"/>
    <w:rsid w:val="04394A97"/>
    <w:rsid w:val="043A4E31"/>
    <w:rsid w:val="04535C31"/>
    <w:rsid w:val="0454069B"/>
    <w:rsid w:val="04567567"/>
    <w:rsid w:val="045B47DD"/>
    <w:rsid w:val="045E6007"/>
    <w:rsid w:val="04612FAC"/>
    <w:rsid w:val="04627CA9"/>
    <w:rsid w:val="046E4D84"/>
    <w:rsid w:val="046F1A83"/>
    <w:rsid w:val="04766444"/>
    <w:rsid w:val="0478016E"/>
    <w:rsid w:val="049E3BEA"/>
    <w:rsid w:val="049F3913"/>
    <w:rsid w:val="04A33E77"/>
    <w:rsid w:val="04A9490B"/>
    <w:rsid w:val="04B21F9E"/>
    <w:rsid w:val="04C4735A"/>
    <w:rsid w:val="04C6229F"/>
    <w:rsid w:val="04CD7FA9"/>
    <w:rsid w:val="04CD7FE4"/>
    <w:rsid w:val="04DA0B68"/>
    <w:rsid w:val="04E02E53"/>
    <w:rsid w:val="04E4235D"/>
    <w:rsid w:val="05061EB1"/>
    <w:rsid w:val="050A20FC"/>
    <w:rsid w:val="051161E6"/>
    <w:rsid w:val="05161A94"/>
    <w:rsid w:val="05191BC6"/>
    <w:rsid w:val="05213046"/>
    <w:rsid w:val="052E3951"/>
    <w:rsid w:val="05351994"/>
    <w:rsid w:val="0542275A"/>
    <w:rsid w:val="05497276"/>
    <w:rsid w:val="05497C83"/>
    <w:rsid w:val="05533A08"/>
    <w:rsid w:val="055857A0"/>
    <w:rsid w:val="05644F36"/>
    <w:rsid w:val="05732021"/>
    <w:rsid w:val="05750CD6"/>
    <w:rsid w:val="058A1DDD"/>
    <w:rsid w:val="058E1471"/>
    <w:rsid w:val="059451B2"/>
    <w:rsid w:val="059734DB"/>
    <w:rsid w:val="05975738"/>
    <w:rsid w:val="059C3665"/>
    <w:rsid w:val="05AB4A8C"/>
    <w:rsid w:val="05B9570C"/>
    <w:rsid w:val="05BB79B0"/>
    <w:rsid w:val="05D43D03"/>
    <w:rsid w:val="05D567F1"/>
    <w:rsid w:val="05D757CC"/>
    <w:rsid w:val="05DE3200"/>
    <w:rsid w:val="05E26053"/>
    <w:rsid w:val="05E41A4E"/>
    <w:rsid w:val="05E97A22"/>
    <w:rsid w:val="05EC5337"/>
    <w:rsid w:val="05ED2A31"/>
    <w:rsid w:val="05EF57BD"/>
    <w:rsid w:val="05F73D07"/>
    <w:rsid w:val="06095315"/>
    <w:rsid w:val="06100B55"/>
    <w:rsid w:val="06140183"/>
    <w:rsid w:val="061732E0"/>
    <w:rsid w:val="06226FEB"/>
    <w:rsid w:val="063E1B91"/>
    <w:rsid w:val="064E28DF"/>
    <w:rsid w:val="06533A27"/>
    <w:rsid w:val="06542150"/>
    <w:rsid w:val="065546FA"/>
    <w:rsid w:val="065D3EFB"/>
    <w:rsid w:val="066B4168"/>
    <w:rsid w:val="066E30C6"/>
    <w:rsid w:val="0670461D"/>
    <w:rsid w:val="06803280"/>
    <w:rsid w:val="06846B66"/>
    <w:rsid w:val="068649EC"/>
    <w:rsid w:val="06905B46"/>
    <w:rsid w:val="06960BE0"/>
    <w:rsid w:val="06A04281"/>
    <w:rsid w:val="06B63DFA"/>
    <w:rsid w:val="06B73250"/>
    <w:rsid w:val="06C02FD6"/>
    <w:rsid w:val="06C55207"/>
    <w:rsid w:val="06C71910"/>
    <w:rsid w:val="06C72CF3"/>
    <w:rsid w:val="06CC2011"/>
    <w:rsid w:val="06D505D2"/>
    <w:rsid w:val="06DE6FC7"/>
    <w:rsid w:val="06E3397F"/>
    <w:rsid w:val="0708587F"/>
    <w:rsid w:val="070B4DB8"/>
    <w:rsid w:val="070C67EA"/>
    <w:rsid w:val="071A7716"/>
    <w:rsid w:val="07235015"/>
    <w:rsid w:val="073241CB"/>
    <w:rsid w:val="0743521F"/>
    <w:rsid w:val="07596DE0"/>
    <w:rsid w:val="07603709"/>
    <w:rsid w:val="07635F5E"/>
    <w:rsid w:val="076A4082"/>
    <w:rsid w:val="076D1A54"/>
    <w:rsid w:val="076E1FAD"/>
    <w:rsid w:val="078C20E7"/>
    <w:rsid w:val="07917D63"/>
    <w:rsid w:val="079527E5"/>
    <w:rsid w:val="07983C76"/>
    <w:rsid w:val="07992CAE"/>
    <w:rsid w:val="07A95339"/>
    <w:rsid w:val="07AD67D2"/>
    <w:rsid w:val="07AF6BA7"/>
    <w:rsid w:val="07B2020D"/>
    <w:rsid w:val="07B67520"/>
    <w:rsid w:val="07D24F8D"/>
    <w:rsid w:val="07D4145D"/>
    <w:rsid w:val="07D70ED1"/>
    <w:rsid w:val="07E5385B"/>
    <w:rsid w:val="07E61605"/>
    <w:rsid w:val="08030BDD"/>
    <w:rsid w:val="080C28F1"/>
    <w:rsid w:val="08135CB6"/>
    <w:rsid w:val="08167043"/>
    <w:rsid w:val="081C45BD"/>
    <w:rsid w:val="081E3323"/>
    <w:rsid w:val="08245C97"/>
    <w:rsid w:val="082C14EA"/>
    <w:rsid w:val="082E5DBA"/>
    <w:rsid w:val="08493DEA"/>
    <w:rsid w:val="08595C52"/>
    <w:rsid w:val="08647740"/>
    <w:rsid w:val="08661B1A"/>
    <w:rsid w:val="086C3C1F"/>
    <w:rsid w:val="08A24976"/>
    <w:rsid w:val="08AD661F"/>
    <w:rsid w:val="08AF0850"/>
    <w:rsid w:val="08AF7179"/>
    <w:rsid w:val="08B61527"/>
    <w:rsid w:val="08B65883"/>
    <w:rsid w:val="08B817AC"/>
    <w:rsid w:val="08C05B7E"/>
    <w:rsid w:val="08C95A7A"/>
    <w:rsid w:val="08CA4B92"/>
    <w:rsid w:val="08CD2936"/>
    <w:rsid w:val="08D436EC"/>
    <w:rsid w:val="08DA3F17"/>
    <w:rsid w:val="08DB44AC"/>
    <w:rsid w:val="08DD660E"/>
    <w:rsid w:val="08EC1CB3"/>
    <w:rsid w:val="08F12273"/>
    <w:rsid w:val="08F704D0"/>
    <w:rsid w:val="08FF2FE2"/>
    <w:rsid w:val="090439C4"/>
    <w:rsid w:val="09064060"/>
    <w:rsid w:val="0908086E"/>
    <w:rsid w:val="090B7486"/>
    <w:rsid w:val="09120680"/>
    <w:rsid w:val="09210A48"/>
    <w:rsid w:val="092403CF"/>
    <w:rsid w:val="09387EE7"/>
    <w:rsid w:val="094D39F8"/>
    <w:rsid w:val="0957244F"/>
    <w:rsid w:val="0961428D"/>
    <w:rsid w:val="09651679"/>
    <w:rsid w:val="097048D6"/>
    <w:rsid w:val="09825124"/>
    <w:rsid w:val="098826A9"/>
    <w:rsid w:val="09885D9B"/>
    <w:rsid w:val="09986603"/>
    <w:rsid w:val="09A35950"/>
    <w:rsid w:val="09B27835"/>
    <w:rsid w:val="09B6248F"/>
    <w:rsid w:val="09BD0D28"/>
    <w:rsid w:val="09C253E5"/>
    <w:rsid w:val="09DA1EFF"/>
    <w:rsid w:val="09E40D00"/>
    <w:rsid w:val="09EB0573"/>
    <w:rsid w:val="09ED5D2F"/>
    <w:rsid w:val="09FB33A4"/>
    <w:rsid w:val="09FD5D7B"/>
    <w:rsid w:val="0A0670E8"/>
    <w:rsid w:val="0A0D333B"/>
    <w:rsid w:val="0A217411"/>
    <w:rsid w:val="0A2E2EBC"/>
    <w:rsid w:val="0A345F60"/>
    <w:rsid w:val="0A470C73"/>
    <w:rsid w:val="0A4834A5"/>
    <w:rsid w:val="0A4C4762"/>
    <w:rsid w:val="0A6379BA"/>
    <w:rsid w:val="0A67398A"/>
    <w:rsid w:val="0A677367"/>
    <w:rsid w:val="0A6F4470"/>
    <w:rsid w:val="0A7B2C66"/>
    <w:rsid w:val="0A7B5840"/>
    <w:rsid w:val="0A7B72CE"/>
    <w:rsid w:val="0A7F3D7A"/>
    <w:rsid w:val="0AA0724A"/>
    <w:rsid w:val="0AA66ACC"/>
    <w:rsid w:val="0ABF3AE2"/>
    <w:rsid w:val="0ABF463D"/>
    <w:rsid w:val="0ACE4D07"/>
    <w:rsid w:val="0AD57BB7"/>
    <w:rsid w:val="0AD8682D"/>
    <w:rsid w:val="0ADE72FC"/>
    <w:rsid w:val="0AE9400E"/>
    <w:rsid w:val="0AFE7036"/>
    <w:rsid w:val="0B074C74"/>
    <w:rsid w:val="0B0D4AFB"/>
    <w:rsid w:val="0B0F401B"/>
    <w:rsid w:val="0B1105EC"/>
    <w:rsid w:val="0B110B1A"/>
    <w:rsid w:val="0B156039"/>
    <w:rsid w:val="0B18666F"/>
    <w:rsid w:val="0B1F4A78"/>
    <w:rsid w:val="0B1F6C7C"/>
    <w:rsid w:val="0B261B15"/>
    <w:rsid w:val="0B270C70"/>
    <w:rsid w:val="0B325CDE"/>
    <w:rsid w:val="0B3C7415"/>
    <w:rsid w:val="0B4C53A5"/>
    <w:rsid w:val="0B500139"/>
    <w:rsid w:val="0B633630"/>
    <w:rsid w:val="0B703F6E"/>
    <w:rsid w:val="0B761DC5"/>
    <w:rsid w:val="0B852C4D"/>
    <w:rsid w:val="0B921A44"/>
    <w:rsid w:val="0B974E6D"/>
    <w:rsid w:val="0BBC1C58"/>
    <w:rsid w:val="0BC32105"/>
    <w:rsid w:val="0BC52BC6"/>
    <w:rsid w:val="0BC83278"/>
    <w:rsid w:val="0BCE1AAC"/>
    <w:rsid w:val="0BD37EF8"/>
    <w:rsid w:val="0BD55158"/>
    <w:rsid w:val="0BDE57C1"/>
    <w:rsid w:val="0BE400CB"/>
    <w:rsid w:val="0BE928D1"/>
    <w:rsid w:val="0BED3671"/>
    <w:rsid w:val="0BF123C0"/>
    <w:rsid w:val="0C025B5D"/>
    <w:rsid w:val="0C0E2BFD"/>
    <w:rsid w:val="0C110053"/>
    <w:rsid w:val="0C144FB8"/>
    <w:rsid w:val="0C191E07"/>
    <w:rsid w:val="0C1B27B6"/>
    <w:rsid w:val="0C1C12F1"/>
    <w:rsid w:val="0C1D2D05"/>
    <w:rsid w:val="0C1E400B"/>
    <w:rsid w:val="0C1E7D56"/>
    <w:rsid w:val="0C2344DB"/>
    <w:rsid w:val="0C285A19"/>
    <w:rsid w:val="0C2C307F"/>
    <w:rsid w:val="0C3029A0"/>
    <w:rsid w:val="0C4A5B49"/>
    <w:rsid w:val="0C572CE1"/>
    <w:rsid w:val="0C5966DD"/>
    <w:rsid w:val="0CC528CA"/>
    <w:rsid w:val="0CD37B05"/>
    <w:rsid w:val="0CD42D9E"/>
    <w:rsid w:val="0CF41628"/>
    <w:rsid w:val="0D0364DD"/>
    <w:rsid w:val="0D0D49F5"/>
    <w:rsid w:val="0D245565"/>
    <w:rsid w:val="0D27022D"/>
    <w:rsid w:val="0D2A2749"/>
    <w:rsid w:val="0D2A599A"/>
    <w:rsid w:val="0D3928BE"/>
    <w:rsid w:val="0D395FC9"/>
    <w:rsid w:val="0D3D53CE"/>
    <w:rsid w:val="0D5D697C"/>
    <w:rsid w:val="0D635EB2"/>
    <w:rsid w:val="0D64051D"/>
    <w:rsid w:val="0D796E2B"/>
    <w:rsid w:val="0D884046"/>
    <w:rsid w:val="0D923D2E"/>
    <w:rsid w:val="0DAE4E65"/>
    <w:rsid w:val="0DB04362"/>
    <w:rsid w:val="0DBF1E54"/>
    <w:rsid w:val="0DBF6504"/>
    <w:rsid w:val="0DC6400A"/>
    <w:rsid w:val="0DC9001F"/>
    <w:rsid w:val="0DDA145B"/>
    <w:rsid w:val="0DDB2C3C"/>
    <w:rsid w:val="0DE4631F"/>
    <w:rsid w:val="0DFA4D15"/>
    <w:rsid w:val="0E073E9E"/>
    <w:rsid w:val="0E373F1B"/>
    <w:rsid w:val="0E3A3649"/>
    <w:rsid w:val="0E3A4073"/>
    <w:rsid w:val="0E4704B4"/>
    <w:rsid w:val="0E5639E2"/>
    <w:rsid w:val="0E567030"/>
    <w:rsid w:val="0E69685D"/>
    <w:rsid w:val="0E731F18"/>
    <w:rsid w:val="0E802CDF"/>
    <w:rsid w:val="0E8F3316"/>
    <w:rsid w:val="0E903FD6"/>
    <w:rsid w:val="0E925420"/>
    <w:rsid w:val="0E9D715F"/>
    <w:rsid w:val="0E9F6DEB"/>
    <w:rsid w:val="0EC330D8"/>
    <w:rsid w:val="0ED05E14"/>
    <w:rsid w:val="0EE24DFF"/>
    <w:rsid w:val="0EE50927"/>
    <w:rsid w:val="0EE854E8"/>
    <w:rsid w:val="0EEE0F81"/>
    <w:rsid w:val="0EF2242F"/>
    <w:rsid w:val="0F080102"/>
    <w:rsid w:val="0F0C6E51"/>
    <w:rsid w:val="0F0D3607"/>
    <w:rsid w:val="0F1B13D7"/>
    <w:rsid w:val="0F255F3B"/>
    <w:rsid w:val="0F2616CB"/>
    <w:rsid w:val="0F281D0B"/>
    <w:rsid w:val="0F4575AC"/>
    <w:rsid w:val="0F48120C"/>
    <w:rsid w:val="0F4B5C30"/>
    <w:rsid w:val="0F4C7D92"/>
    <w:rsid w:val="0F4D028A"/>
    <w:rsid w:val="0F6431D9"/>
    <w:rsid w:val="0F657030"/>
    <w:rsid w:val="0F7130DE"/>
    <w:rsid w:val="0F796CFB"/>
    <w:rsid w:val="0F800B80"/>
    <w:rsid w:val="0FA3151B"/>
    <w:rsid w:val="0FAC2852"/>
    <w:rsid w:val="0FC30312"/>
    <w:rsid w:val="0FC35B5B"/>
    <w:rsid w:val="0FC43855"/>
    <w:rsid w:val="0FCA6F93"/>
    <w:rsid w:val="0FD347EE"/>
    <w:rsid w:val="0FD615F9"/>
    <w:rsid w:val="0FD92D40"/>
    <w:rsid w:val="0FDE2970"/>
    <w:rsid w:val="0FE74F56"/>
    <w:rsid w:val="0FF15CA5"/>
    <w:rsid w:val="100036EA"/>
    <w:rsid w:val="100D4843"/>
    <w:rsid w:val="101F6C6C"/>
    <w:rsid w:val="10246D81"/>
    <w:rsid w:val="102A6C14"/>
    <w:rsid w:val="103351BF"/>
    <w:rsid w:val="10342B19"/>
    <w:rsid w:val="103A6736"/>
    <w:rsid w:val="103E68F8"/>
    <w:rsid w:val="10516B8B"/>
    <w:rsid w:val="10565FAE"/>
    <w:rsid w:val="105D33C0"/>
    <w:rsid w:val="10671824"/>
    <w:rsid w:val="10741C20"/>
    <w:rsid w:val="108B6AA6"/>
    <w:rsid w:val="108E70E4"/>
    <w:rsid w:val="10963835"/>
    <w:rsid w:val="10A157DE"/>
    <w:rsid w:val="10A33B73"/>
    <w:rsid w:val="10A93D64"/>
    <w:rsid w:val="10B22194"/>
    <w:rsid w:val="10BA1C86"/>
    <w:rsid w:val="10BB523B"/>
    <w:rsid w:val="10BE2E9B"/>
    <w:rsid w:val="10E35A82"/>
    <w:rsid w:val="10E67D00"/>
    <w:rsid w:val="10EF58F9"/>
    <w:rsid w:val="10F65D17"/>
    <w:rsid w:val="10F96012"/>
    <w:rsid w:val="110221B2"/>
    <w:rsid w:val="1107547A"/>
    <w:rsid w:val="110B5FAA"/>
    <w:rsid w:val="111411BF"/>
    <w:rsid w:val="1123084A"/>
    <w:rsid w:val="112513A8"/>
    <w:rsid w:val="11367123"/>
    <w:rsid w:val="1139061E"/>
    <w:rsid w:val="114236DB"/>
    <w:rsid w:val="114848D4"/>
    <w:rsid w:val="114D26BF"/>
    <w:rsid w:val="11506EE9"/>
    <w:rsid w:val="115172DD"/>
    <w:rsid w:val="11555929"/>
    <w:rsid w:val="11732372"/>
    <w:rsid w:val="11733301"/>
    <w:rsid w:val="11780087"/>
    <w:rsid w:val="11784980"/>
    <w:rsid w:val="117C6620"/>
    <w:rsid w:val="118714DF"/>
    <w:rsid w:val="118C6FD2"/>
    <w:rsid w:val="118D598F"/>
    <w:rsid w:val="118F0A79"/>
    <w:rsid w:val="11A25558"/>
    <w:rsid w:val="11A90D9F"/>
    <w:rsid w:val="11AA61BE"/>
    <w:rsid w:val="11AC3DE0"/>
    <w:rsid w:val="11B06C88"/>
    <w:rsid w:val="11C37D0F"/>
    <w:rsid w:val="11CD1C7C"/>
    <w:rsid w:val="11CF0012"/>
    <w:rsid w:val="11D12741"/>
    <w:rsid w:val="11D14467"/>
    <w:rsid w:val="11DC6135"/>
    <w:rsid w:val="12042934"/>
    <w:rsid w:val="120B54DC"/>
    <w:rsid w:val="120C76CC"/>
    <w:rsid w:val="12136951"/>
    <w:rsid w:val="121B7E23"/>
    <w:rsid w:val="12261399"/>
    <w:rsid w:val="12283BF7"/>
    <w:rsid w:val="12340E38"/>
    <w:rsid w:val="124D0376"/>
    <w:rsid w:val="124D76FD"/>
    <w:rsid w:val="12785270"/>
    <w:rsid w:val="127A5769"/>
    <w:rsid w:val="127B7335"/>
    <w:rsid w:val="12C60350"/>
    <w:rsid w:val="12C754BC"/>
    <w:rsid w:val="12CC61CB"/>
    <w:rsid w:val="12D20AED"/>
    <w:rsid w:val="12D373EF"/>
    <w:rsid w:val="12D5286E"/>
    <w:rsid w:val="12D828DB"/>
    <w:rsid w:val="12DB2159"/>
    <w:rsid w:val="12E572A7"/>
    <w:rsid w:val="131109C2"/>
    <w:rsid w:val="13213C9C"/>
    <w:rsid w:val="132A678C"/>
    <w:rsid w:val="132D66E8"/>
    <w:rsid w:val="133C2087"/>
    <w:rsid w:val="1343057E"/>
    <w:rsid w:val="13577569"/>
    <w:rsid w:val="135F513F"/>
    <w:rsid w:val="136076E5"/>
    <w:rsid w:val="13786D64"/>
    <w:rsid w:val="137B6F79"/>
    <w:rsid w:val="13896861"/>
    <w:rsid w:val="138B120D"/>
    <w:rsid w:val="138B4FC4"/>
    <w:rsid w:val="13A02C77"/>
    <w:rsid w:val="13A256D9"/>
    <w:rsid w:val="13A5156F"/>
    <w:rsid w:val="13B07048"/>
    <w:rsid w:val="13B46D70"/>
    <w:rsid w:val="13C51216"/>
    <w:rsid w:val="13D164BB"/>
    <w:rsid w:val="13E11299"/>
    <w:rsid w:val="13E40262"/>
    <w:rsid w:val="13F17949"/>
    <w:rsid w:val="13F23952"/>
    <w:rsid w:val="13F96A1F"/>
    <w:rsid w:val="14060DE1"/>
    <w:rsid w:val="140F60D4"/>
    <w:rsid w:val="140F7FC9"/>
    <w:rsid w:val="14144CB8"/>
    <w:rsid w:val="141554C8"/>
    <w:rsid w:val="142A526B"/>
    <w:rsid w:val="143B1F6A"/>
    <w:rsid w:val="143C2711"/>
    <w:rsid w:val="14493C79"/>
    <w:rsid w:val="14495EE6"/>
    <w:rsid w:val="144A31BC"/>
    <w:rsid w:val="144F27BB"/>
    <w:rsid w:val="145C0D69"/>
    <w:rsid w:val="14620AD2"/>
    <w:rsid w:val="14630DBE"/>
    <w:rsid w:val="146C2910"/>
    <w:rsid w:val="14736581"/>
    <w:rsid w:val="147D23CE"/>
    <w:rsid w:val="148069B3"/>
    <w:rsid w:val="14900147"/>
    <w:rsid w:val="14A44BAF"/>
    <w:rsid w:val="14A730DD"/>
    <w:rsid w:val="14AB7BDB"/>
    <w:rsid w:val="14BC1372"/>
    <w:rsid w:val="14C469E5"/>
    <w:rsid w:val="14CD1C0D"/>
    <w:rsid w:val="14CD47E5"/>
    <w:rsid w:val="14D93EB5"/>
    <w:rsid w:val="14DD4590"/>
    <w:rsid w:val="14EB1833"/>
    <w:rsid w:val="150055A2"/>
    <w:rsid w:val="15087411"/>
    <w:rsid w:val="150D157F"/>
    <w:rsid w:val="15194E8C"/>
    <w:rsid w:val="15205AF8"/>
    <w:rsid w:val="152C2570"/>
    <w:rsid w:val="15365774"/>
    <w:rsid w:val="153B172B"/>
    <w:rsid w:val="153F0FBD"/>
    <w:rsid w:val="153F699F"/>
    <w:rsid w:val="15403617"/>
    <w:rsid w:val="154A17ED"/>
    <w:rsid w:val="154C5AEB"/>
    <w:rsid w:val="15580A67"/>
    <w:rsid w:val="15671D3D"/>
    <w:rsid w:val="1571121B"/>
    <w:rsid w:val="15723828"/>
    <w:rsid w:val="157467C1"/>
    <w:rsid w:val="158B624B"/>
    <w:rsid w:val="158D14E5"/>
    <w:rsid w:val="15A54C6A"/>
    <w:rsid w:val="15A84BE1"/>
    <w:rsid w:val="15AE56A0"/>
    <w:rsid w:val="15B247C7"/>
    <w:rsid w:val="15BA3EE0"/>
    <w:rsid w:val="15BB7948"/>
    <w:rsid w:val="15BC458D"/>
    <w:rsid w:val="15BD19BA"/>
    <w:rsid w:val="15BF7714"/>
    <w:rsid w:val="15C335A6"/>
    <w:rsid w:val="15C378C7"/>
    <w:rsid w:val="15C54AC9"/>
    <w:rsid w:val="15C7455B"/>
    <w:rsid w:val="15DB7D23"/>
    <w:rsid w:val="15E830C0"/>
    <w:rsid w:val="15EB2C08"/>
    <w:rsid w:val="15F6042B"/>
    <w:rsid w:val="16007BEB"/>
    <w:rsid w:val="16025A0A"/>
    <w:rsid w:val="160A2262"/>
    <w:rsid w:val="161200FE"/>
    <w:rsid w:val="16144A8D"/>
    <w:rsid w:val="16151726"/>
    <w:rsid w:val="161B2B0B"/>
    <w:rsid w:val="161B6C39"/>
    <w:rsid w:val="162278E8"/>
    <w:rsid w:val="1624034F"/>
    <w:rsid w:val="163214A1"/>
    <w:rsid w:val="16361B31"/>
    <w:rsid w:val="16380587"/>
    <w:rsid w:val="1638549E"/>
    <w:rsid w:val="163865EE"/>
    <w:rsid w:val="163F671C"/>
    <w:rsid w:val="164B296A"/>
    <w:rsid w:val="1661348C"/>
    <w:rsid w:val="167631F1"/>
    <w:rsid w:val="16774EBE"/>
    <w:rsid w:val="168757B3"/>
    <w:rsid w:val="1689748F"/>
    <w:rsid w:val="168D6D92"/>
    <w:rsid w:val="16914202"/>
    <w:rsid w:val="169D2EF6"/>
    <w:rsid w:val="16A14DF1"/>
    <w:rsid w:val="16A512FE"/>
    <w:rsid w:val="16AF043B"/>
    <w:rsid w:val="16B920B2"/>
    <w:rsid w:val="16BC4C81"/>
    <w:rsid w:val="16BF7C6A"/>
    <w:rsid w:val="16DB1A83"/>
    <w:rsid w:val="16DD739F"/>
    <w:rsid w:val="16E17644"/>
    <w:rsid w:val="16E74761"/>
    <w:rsid w:val="16E92BBD"/>
    <w:rsid w:val="16EB0762"/>
    <w:rsid w:val="17105BFE"/>
    <w:rsid w:val="171A5223"/>
    <w:rsid w:val="1725580F"/>
    <w:rsid w:val="173167DA"/>
    <w:rsid w:val="17346202"/>
    <w:rsid w:val="173C2CBB"/>
    <w:rsid w:val="174A560D"/>
    <w:rsid w:val="17514A9C"/>
    <w:rsid w:val="17585ADB"/>
    <w:rsid w:val="17621B54"/>
    <w:rsid w:val="17635262"/>
    <w:rsid w:val="1772639B"/>
    <w:rsid w:val="17797949"/>
    <w:rsid w:val="177B3016"/>
    <w:rsid w:val="178C2412"/>
    <w:rsid w:val="17935D1A"/>
    <w:rsid w:val="179F3A85"/>
    <w:rsid w:val="17AA39CC"/>
    <w:rsid w:val="17AD1DC8"/>
    <w:rsid w:val="17B15A73"/>
    <w:rsid w:val="17C645A8"/>
    <w:rsid w:val="17C95CA0"/>
    <w:rsid w:val="17CB65EC"/>
    <w:rsid w:val="17E57147"/>
    <w:rsid w:val="17E90E76"/>
    <w:rsid w:val="17EE2695"/>
    <w:rsid w:val="17EF2803"/>
    <w:rsid w:val="17F25160"/>
    <w:rsid w:val="17F603F7"/>
    <w:rsid w:val="17F67EE0"/>
    <w:rsid w:val="17FB2C8E"/>
    <w:rsid w:val="180A19D6"/>
    <w:rsid w:val="180F60B2"/>
    <w:rsid w:val="18210032"/>
    <w:rsid w:val="18246A9B"/>
    <w:rsid w:val="183233C0"/>
    <w:rsid w:val="18345ECE"/>
    <w:rsid w:val="184065C2"/>
    <w:rsid w:val="184300EF"/>
    <w:rsid w:val="18461F74"/>
    <w:rsid w:val="184C4D70"/>
    <w:rsid w:val="185D0D61"/>
    <w:rsid w:val="185E2B11"/>
    <w:rsid w:val="186160D3"/>
    <w:rsid w:val="186619C6"/>
    <w:rsid w:val="187A0581"/>
    <w:rsid w:val="18800D09"/>
    <w:rsid w:val="188F38A5"/>
    <w:rsid w:val="188F7D8D"/>
    <w:rsid w:val="1898703A"/>
    <w:rsid w:val="189D38DF"/>
    <w:rsid w:val="18A24BFC"/>
    <w:rsid w:val="18A91723"/>
    <w:rsid w:val="18AB60AE"/>
    <w:rsid w:val="18AC745D"/>
    <w:rsid w:val="18B9187B"/>
    <w:rsid w:val="18C9703E"/>
    <w:rsid w:val="18CC55B2"/>
    <w:rsid w:val="18D42397"/>
    <w:rsid w:val="18D75477"/>
    <w:rsid w:val="18DC380F"/>
    <w:rsid w:val="18E11EC0"/>
    <w:rsid w:val="18EF5A02"/>
    <w:rsid w:val="18FE3E08"/>
    <w:rsid w:val="191134DC"/>
    <w:rsid w:val="1914572C"/>
    <w:rsid w:val="19242609"/>
    <w:rsid w:val="192922C4"/>
    <w:rsid w:val="19384D86"/>
    <w:rsid w:val="19425D80"/>
    <w:rsid w:val="1945259C"/>
    <w:rsid w:val="194A0B6E"/>
    <w:rsid w:val="19544831"/>
    <w:rsid w:val="19561261"/>
    <w:rsid w:val="195C6EF6"/>
    <w:rsid w:val="196A3BC0"/>
    <w:rsid w:val="197A6FF9"/>
    <w:rsid w:val="197E1026"/>
    <w:rsid w:val="198A0C4A"/>
    <w:rsid w:val="19A05782"/>
    <w:rsid w:val="19A2257B"/>
    <w:rsid w:val="19A7022E"/>
    <w:rsid w:val="19AE35F8"/>
    <w:rsid w:val="19B24C6B"/>
    <w:rsid w:val="19BA36E2"/>
    <w:rsid w:val="19D17407"/>
    <w:rsid w:val="19D226D5"/>
    <w:rsid w:val="19D51093"/>
    <w:rsid w:val="19D53BA5"/>
    <w:rsid w:val="19DA74FC"/>
    <w:rsid w:val="19DD0824"/>
    <w:rsid w:val="19EE58BC"/>
    <w:rsid w:val="19FF1F98"/>
    <w:rsid w:val="1A0A7ACE"/>
    <w:rsid w:val="1A145EEC"/>
    <w:rsid w:val="1A1F76BE"/>
    <w:rsid w:val="1A3E58D4"/>
    <w:rsid w:val="1A4632D7"/>
    <w:rsid w:val="1A4C059F"/>
    <w:rsid w:val="1A4E4586"/>
    <w:rsid w:val="1A6A5B88"/>
    <w:rsid w:val="1A6F7230"/>
    <w:rsid w:val="1A705645"/>
    <w:rsid w:val="1A8B2040"/>
    <w:rsid w:val="1A966B92"/>
    <w:rsid w:val="1A9B7ABB"/>
    <w:rsid w:val="1AA20C0C"/>
    <w:rsid w:val="1AA41CFA"/>
    <w:rsid w:val="1AA561E0"/>
    <w:rsid w:val="1AC61B1C"/>
    <w:rsid w:val="1AC91BA4"/>
    <w:rsid w:val="1ACD3DBA"/>
    <w:rsid w:val="1ACD6F9A"/>
    <w:rsid w:val="1ACD724C"/>
    <w:rsid w:val="1ADE092F"/>
    <w:rsid w:val="1ADF49A3"/>
    <w:rsid w:val="1AEB58F5"/>
    <w:rsid w:val="1AF37A58"/>
    <w:rsid w:val="1AF96269"/>
    <w:rsid w:val="1B017255"/>
    <w:rsid w:val="1B0E4A05"/>
    <w:rsid w:val="1B1D475C"/>
    <w:rsid w:val="1B1D5D49"/>
    <w:rsid w:val="1B223DD2"/>
    <w:rsid w:val="1B32070E"/>
    <w:rsid w:val="1B357F09"/>
    <w:rsid w:val="1B3A40A7"/>
    <w:rsid w:val="1B3D61D5"/>
    <w:rsid w:val="1B3E0227"/>
    <w:rsid w:val="1B416834"/>
    <w:rsid w:val="1B59266D"/>
    <w:rsid w:val="1B5F76FC"/>
    <w:rsid w:val="1B627BB5"/>
    <w:rsid w:val="1B6D3958"/>
    <w:rsid w:val="1B6D5E0C"/>
    <w:rsid w:val="1B7E4449"/>
    <w:rsid w:val="1B854034"/>
    <w:rsid w:val="1B8653FF"/>
    <w:rsid w:val="1B880D28"/>
    <w:rsid w:val="1B9E2D16"/>
    <w:rsid w:val="1BAA644B"/>
    <w:rsid w:val="1BC260AE"/>
    <w:rsid w:val="1BCF63AB"/>
    <w:rsid w:val="1BD46E14"/>
    <w:rsid w:val="1BD9006D"/>
    <w:rsid w:val="1BE7315F"/>
    <w:rsid w:val="1BFE740E"/>
    <w:rsid w:val="1C06486D"/>
    <w:rsid w:val="1C0916F9"/>
    <w:rsid w:val="1C0A3DA5"/>
    <w:rsid w:val="1C11720E"/>
    <w:rsid w:val="1C15236F"/>
    <w:rsid w:val="1C184AE2"/>
    <w:rsid w:val="1C1B1836"/>
    <w:rsid w:val="1C203281"/>
    <w:rsid w:val="1C2F015C"/>
    <w:rsid w:val="1C2F4322"/>
    <w:rsid w:val="1C3B34D7"/>
    <w:rsid w:val="1C4C337B"/>
    <w:rsid w:val="1C597CF1"/>
    <w:rsid w:val="1C5F05F0"/>
    <w:rsid w:val="1C632FF2"/>
    <w:rsid w:val="1C7134B8"/>
    <w:rsid w:val="1C776658"/>
    <w:rsid w:val="1C8237FC"/>
    <w:rsid w:val="1C974769"/>
    <w:rsid w:val="1C9A0C60"/>
    <w:rsid w:val="1C9D2F2F"/>
    <w:rsid w:val="1C9D7DFC"/>
    <w:rsid w:val="1C9E3E1A"/>
    <w:rsid w:val="1C9F5A4D"/>
    <w:rsid w:val="1CA517F2"/>
    <w:rsid w:val="1CAC26AA"/>
    <w:rsid w:val="1CB34082"/>
    <w:rsid w:val="1CB344F0"/>
    <w:rsid w:val="1CB35D4D"/>
    <w:rsid w:val="1CBF0524"/>
    <w:rsid w:val="1CC06429"/>
    <w:rsid w:val="1CCC2F3F"/>
    <w:rsid w:val="1CCE583F"/>
    <w:rsid w:val="1CD50107"/>
    <w:rsid w:val="1CDB51A2"/>
    <w:rsid w:val="1CEE5789"/>
    <w:rsid w:val="1CEF19AE"/>
    <w:rsid w:val="1CF15A8D"/>
    <w:rsid w:val="1CF362B0"/>
    <w:rsid w:val="1CF928A3"/>
    <w:rsid w:val="1CFC41E3"/>
    <w:rsid w:val="1D01249A"/>
    <w:rsid w:val="1D05333C"/>
    <w:rsid w:val="1D0E344E"/>
    <w:rsid w:val="1D103A3B"/>
    <w:rsid w:val="1D121490"/>
    <w:rsid w:val="1D131F26"/>
    <w:rsid w:val="1D1753F3"/>
    <w:rsid w:val="1D1B5F29"/>
    <w:rsid w:val="1D1E46F1"/>
    <w:rsid w:val="1D2404F5"/>
    <w:rsid w:val="1D305872"/>
    <w:rsid w:val="1D3A5FA0"/>
    <w:rsid w:val="1D533628"/>
    <w:rsid w:val="1D64464A"/>
    <w:rsid w:val="1D7F6572"/>
    <w:rsid w:val="1D83503D"/>
    <w:rsid w:val="1D891C7D"/>
    <w:rsid w:val="1DA000C0"/>
    <w:rsid w:val="1DA17DCD"/>
    <w:rsid w:val="1DB00E41"/>
    <w:rsid w:val="1DC4557B"/>
    <w:rsid w:val="1DD733A8"/>
    <w:rsid w:val="1DD84838"/>
    <w:rsid w:val="1DDE557D"/>
    <w:rsid w:val="1DE20E74"/>
    <w:rsid w:val="1DE3727A"/>
    <w:rsid w:val="1DE4098E"/>
    <w:rsid w:val="1DE91A1B"/>
    <w:rsid w:val="1DF47922"/>
    <w:rsid w:val="1DF60118"/>
    <w:rsid w:val="1DFC6C18"/>
    <w:rsid w:val="1DFD40AC"/>
    <w:rsid w:val="1DFF2E31"/>
    <w:rsid w:val="1E074A3F"/>
    <w:rsid w:val="1E1C24F0"/>
    <w:rsid w:val="1E30363C"/>
    <w:rsid w:val="1E35399E"/>
    <w:rsid w:val="1E451894"/>
    <w:rsid w:val="1E487876"/>
    <w:rsid w:val="1E4D6D50"/>
    <w:rsid w:val="1E540E95"/>
    <w:rsid w:val="1E5F534C"/>
    <w:rsid w:val="1E6203AC"/>
    <w:rsid w:val="1E673561"/>
    <w:rsid w:val="1E6F78CC"/>
    <w:rsid w:val="1E7A14C7"/>
    <w:rsid w:val="1E7A1DFD"/>
    <w:rsid w:val="1E7C4307"/>
    <w:rsid w:val="1E976E4A"/>
    <w:rsid w:val="1EA55EAE"/>
    <w:rsid w:val="1EA73B4D"/>
    <w:rsid w:val="1EBE475E"/>
    <w:rsid w:val="1EBF44B7"/>
    <w:rsid w:val="1EC73DDC"/>
    <w:rsid w:val="1ED470DF"/>
    <w:rsid w:val="1EDF6DFF"/>
    <w:rsid w:val="1EE25396"/>
    <w:rsid w:val="1EE2746C"/>
    <w:rsid w:val="1EE86264"/>
    <w:rsid w:val="1EFA0C51"/>
    <w:rsid w:val="1F2A5B79"/>
    <w:rsid w:val="1F3F4357"/>
    <w:rsid w:val="1F435D1C"/>
    <w:rsid w:val="1F5B6318"/>
    <w:rsid w:val="1F650A2E"/>
    <w:rsid w:val="1F6E52AB"/>
    <w:rsid w:val="1F6F21BA"/>
    <w:rsid w:val="1F875C0A"/>
    <w:rsid w:val="1F88589E"/>
    <w:rsid w:val="1F886705"/>
    <w:rsid w:val="1F8872F5"/>
    <w:rsid w:val="1F8E6B7F"/>
    <w:rsid w:val="1F907F8B"/>
    <w:rsid w:val="1F990982"/>
    <w:rsid w:val="1F9F04E5"/>
    <w:rsid w:val="1FAA3E59"/>
    <w:rsid w:val="1FB55EAB"/>
    <w:rsid w:val="1FC5765C"/>
    <w:rsid w:val="1FCC3CFE"/>
    <w:rsid w:val="1FD213FB"/>
    <w:rsid w:val="1FD97742"/>
    <w:rsid w:val="1FE316C6"/>
    <w:rsid w:val="1FE34E2E"/>
    <w:rsid w:val="1FF20711"/>
    <w:rsid w:val="1FF37AF6"/>
    <w:rsid w:val="1FF45BD9"/>
    <w:rsid w:val="1FFF67A6"/>
    <w:rsid w:val="200272FD"/>
    <w:rsid w:val="200822B4"/>
    <w:rsid w:val="200B122C"/>
    <w:rsid w:val="200C2D41"/>
    <w:rsid w:val="201A3F23"/>
    <w:rsid w:val="202A1EBE"/>
    <w:rsid w:val="202B6F7B"/>
    <w:rsid w:val="203C0852"/>
    <w:rsid w:val="204207FA"/>
    <w:rsid w:val="20441E9D"/>
    <w:rsid w:val="204B022F"/>
    <w:rsid w:val="2058773E"/>
    <w:rsid w:val="205B430A"/>
    <w:rsid w:val="20601879"/>
    <w:rsid w:val="20605B4F"/>
    <w:rsid w:val="20745842"/>
    <w:rsid w:val="207A3968"/>
    <w:rsid w:val="20877960"/>
    <w:rsid w:val="2089750A"/>
    <w:rsid w:val="208B757B"/>
    <w:rsid w:val="20906C7A"/>
    <w:rsid w:val="209D2C31"/>
    <w:rsid w:val="20A10C4C"/>
    <w:rsid w:val="20A541FA"/>
    <w:rsid w:val="20A80139"/>
    <w:rsid w:val="20BC5E43"/>
    <w:rsid w:val="20C06768"/>
    <w:rsid w:val="20C353CD"/>
    <w:rsid w:val="20C8322F"/>
    <w:rsid w:val="20C83D85"/>
    <w:rsid w:val="20DC2647"/>
    <w:rsid w:val="20E10A06"/>
    <w:rsid w:val="20EB0115"/>
    <w:rsid w:val="20EF42AC"/>
    <w:rsid w:val="20EF5B31"/>
    <w:rsid w:val="20F0169D"/>
    <w:rsid w:val="20FB78FD"/>
    <w:rsid w:val="211F4BE7"/>
    <w:rsid w:val="21315784"/>
    <w:rsid w:val="2132633C"/>
    <w:rsid w:val="215055AD"/>
    <w:rsid w:val="215A1E2A"/>
    <w:rsid w:val="215A71C5"/>
    <w:rsid w:val="21642AAE"/>
    <w:rsid w:val="21845A3B"/>
    <w:rsid w:val="218F0676"/>
    <w:rsid w:val="219419CF"/>
    <w:rsid w:val="219648AF"/>
    <w:rsid w:val="21AC23EF"/>
    <w:rsid w:val="21AD53BD"/>
    <w:rsid w:val="21B84602"/>
    <w:rsid w:val="21C23786"/>
    <w:rsid w:val="21C95407"/>
    <w:rsid w:val="21CD26CB"/>
    <w:rsid w:val="21D65372"/>
    <w:rsid w:val="21E52B1C"/>
    <w:rsid w:val="21E81296"/>
    <w:rsid w:val="21F56378"/>
    <w:rsid w:val="21F92E61"/>
    <w:rsid w:val="22062A17"/>
    <w:rsid w:val="22137C0E"/>
    <w:rsid w:val="22141A80"/>
    <w:rsid w:val="221B649B"/>
    <w:rsid w:val="221D0735"/>
    <w:rsid w:val="22206291"/>
    <w:rsid w:val="223B156C"/>
    <w:rsid w:val="223B2707"/>
    <w:rsid w:val="224907A2"/>
    <w:rsid w:val="224F706C"/>
    <w:rsid w:val="225F372C"/>
    <w:rsid w:val="226656DA"/>
    <w:rsid w:val="226B7745"/>
    <w:rsid w:val="226F2BC4"/>
    <w:rsid w:val="22793474"/>
    <w:rsid w:val="227C4BFC"/>
    <w:rsid w:val="22847734"/>
    <w:rsid w:val="22974E1F"/>
    <w:rsid w:val="22AF42C9"/>
    <w:rsid w:val="22B17DE4"/>
    <w:rsid w:val="22B47405"/>
    <w:rsid w:val="22BA1CF2"/>
    <w:rsid w:val="22C974E4"/>
    <w:rsid w:val="22CB76DD"/>
    <w:rsid w:val="22D9502E"/>
    <w:rsid w:val="22E41AB5"/>
    <w:rsid w:val="22FE034A"/>
    <w:rsid w:val="2308703C"/>
    <w:rsid w:val="23107315"/>
    <w:rsid w:val="232F5D48"/>
    <w:rsid w:val="23343096"/>
    <w:rsid w:val="23416078"/>
    <w:rsid w:val="23430202"/>
    <w:rsid w:val="2343662A"/>
    <w:rsid w:val="23477DCD"/>
    <w:rsid w:val="234B0398"/>
    <w:rsid w:val="23515A40"/>
    <w:rsid w:val="23603FF2"/>
    <w:rsid w:val="2371150A"/>
    <w:rsid w:val="23806084"/>
    <w:rsid w:val="23821BE7"/>
    <w:rsid w:val="238D6928"/>
    <w:rsid w:val="23931F66"/>
    <w:rsid w:val="239C52BE"/>
    <w:rsid w:val="23AB0DA2"/>
    <w:rsid w:val="23AE0233"/>
    <w:rsid w:val="23BA5744"/>
    <w:rsid w:val="23BD30EE"/>
    <w:rsid w:val="23D85A9F"/>
    <w:rsid w:val="23D95D7A"/>
    <w:rsid w:val="23F925C2"/>
    <w:rsid w:val="240B2406"/>
    <w:rsid w:val="24142D67"/>
    <w:rsid w:val="241719C0"/>
    <w:rsid w:val="241D3DE8"/>
    <w:rsid w:val="2423009D"/>
    <w:rsid w:val="24246CBF"/>
    <w:rsid w:val="24284750"/>
    <w:rsid w:val="243674C1"/>
    <w:rsid w:val="24444BB1"/>
    <w:rsid w:val="24497F4D"/>
    <w:rsid w:val="244E2BAF"/>
    <w:rsid w:val="24550424"/>
    <w:rsid w:val="245F418F"/>
    <w:rsid w:val="24630D7B"/>
    <w:rsid w:val="2465113C"/>
    <w:rsid w:val="246B4024"/>
    <w:rsid w:val="246C0A48"/>
    <w:rsid w:val="2488078F"/>
    <w:rsid w:val="248A5BF7"/>
    <w:rsid w:val="248E7583"/>
    <w:rsid w:val="249108B0"/>
    <w:rsid w:val="24940B3E"/>
    <w:rsid w:val="249574E6"/>
    <w:rsid w:val="249D2216"/>
    <w:rsid w:val="24A328F3"/>
    <w:rsid w:val="24A62366"/>
    <w:rsid w:val="24C23C57"/>
    <w:rsid w:val="24C53B6C"/>
    <w:rsid w:val="24D164E9"/>
    <w:rsid w:val="24E231A5"/>
    <w:rsid w:val="24E23BE4"/>
    <w:rsid w:val="24E707BB"/>
    <w:rsid w:val="24FD1500"/>
    <w:rsid w:val="250F682B"/>
    <w:rsid w:val="251303AD"/>
    <w:rsid w:val="252235AC"/>
    <w:rsid w:val="252304E9"/>
    <w:rsid w:val="2527546F"/>
    <w:rsid w:val="252F0A03"/>
    <w:rsid w:val="2530464C"/>
    <w:rsid w:val="25363499"/>
    <w:rsid w:val="253810D6"/>
    <w:rsid w:val="253C3B74"/>
    <w:rsid w:val="253D3D04"/>
    <w:rsid w:val="25403213"/>
    <w:rsid w:val="254F3141"/>
    <w:rsid w:val="255C21DB"/>
    <w:rsid w:val="25911DA5"/>
    <w:rsid w:val="25971252"/>
    <w:rsid w:val="25985CD8"/>
    <w:rsid w:val="25A222D8"/>
    <w:rsid w:val="25A80255"/>
    <w:rsid w:val="25A8590A"/>
    <w:rsid w:val="25B20113"/>
    <w:rsid w:val="25B9469E"/>
    <w:rsid w:val="25BB462F"/>
    <w:rsid w:val="25C86D14"/>
    <w:rsid w:val="25CD0B2D"/>
    <w:rsid w:val="25CF7557"/>
    <w:rsid w:val="25E20C40"/>
    <w:rsid w:val="25ED3511"/>
    <w:rsid w:val="25FC36FE"/>
    <w:rsid w:val="260424AF"/>
    <w:rsid w:val="260A6F05"/>
    <w:rsid w:val="262134BB"/>
    <w:rsid w:val="26223C52"/>
    <w:rsid w:val="262D3C2B"/>
    <w:rsid w:val="26347509"/>
    <w:rsid w:val="263C7276"/>
    <w:rsid w:val="26442AFC"/>
    <w:rsid w:val="264A7951"/>
    <w:rsid w:val="26581242"/>
    <w:rsid w:val="265C26E4"/>
    <w:rsid w:val="265C6002"/>
    <w:rsid w:val="265D7EFE"/>
    <w:rsid w:val="26747C27"/>
    <w:rsid w:val="267C0103"/>
    <w:rsid w:val="2683689D"/>
    <w:rsid w:val="26926953"/>
    <w:rsid w:val="26A158AE"/>
    <w:rsid w:val="26A95F75"/>
    <w:rsid w:val="26B125F5"/>
    <w:rsid w:val="26B252F6"/>
    <w:rsid w:val="26B61D5A"/>
    <w:rsid w:val="26B923DB"/>
    <w:rsid w:val="26BD06F7"/>
    <w:rsid w:val="26BE72FA"/>
    <w:rsid w:val="26CF3B03"/>
    <w:rsid w:val="26D943FF"/>
    <w:rsid w:val="26EB0699"/>
    <w:rsid w:val="26F236D3"/>
    <w:rsid w:val="27001B10"/>
    <w:rsid w:val="27004325"/>
    <w:rsid w:val="2711781F"/>
    <w:rsid w:val="27154251"/>
    <w:rsid w:val="27187643"/>
    <w:rsid w:val="271908BA"/>
    <w:rsid w:val="271A4669"/>
    <w:rsid w:val="271D2AA0"/>
    <w:rsid w:val="271D7377"/>
    <w:rsid w:val="27267097"/>
    <w:rsid w:val="27313AEE"/>
    <w:rsid w:val="27344752"/>
    <w:rsid w:val="273A0722"/>
    <w:rsid w:val="2761023A"/>
    <w:rsid w:val="2786527A"/>
    <w:rsid w:val="27A92775"/>
    <w:rsid w:val="27BB437C"/>
    <w:rsid w:val="27D7479B"/>
    <w:rsid w:val="27DD0E39"/>
    <w:rsid w:val="27E647C4"/>
    <w:rsid w:val="27EB5572"/>
    <w:rsid w:val="27EC5395"/>
    <w:rsid w:val="27F44A72"/>
    <w:rsid w:val="28016AC5"/>
    <w:rsid w:val="280924DF"/>
    <w:rsid w:val="280E6E44"/>
    <w:rsid w:val="28196F76"/>
    <w:rsid w:val="282E4306"/>
    <w:rsid w:val="28304509"/>
    <w:rsid w:val="283F5AEC"/>
    <w:rsid w:val="284573C9"/>
    <w:rsid w:val="28533077"/>
    <w:rsid w:val="28565508"/>
    <w:rsid w:val="285C6C1C"/>
    <w:rsid w:val="285C6DCA"/>
    <w:rsid w:val="28681C13"/>
    <w:rsid w:val="287314D6"/>
    <w:rsid w:val="28732AD0"/>
    <w:rsid w:val="28816E6F"/>
    <w:rsid w:val="289A1CF6"/>
    <w:rsid w:val="28BE4E3D"/>
    <w:rsid w:val="28C24FAB"/>
    <w:rsid w:val="28CA39DF"/>
    <w:rsid w:val="28E737CD"/>
    <w:rsid w:val="28FE0C32"/>
    <w:rsid w:val="290C48A4"/>
    <w:rsid w:val="29155766"/>
    <w:rsid w:val="291F654E"/>
    <w:rsid w:val="292E2EA7"/>
    <w:rsid w:val="293451CD"/>
    <w:rsid w:val="29392812"/>
    <w:rsid w:val="29441635"/>
    <w:rsid w:val="294E2B76"/>
    <w:rsid w:val="29520C34"/>
    <w:rsid w:val="295A3454"/>
    <w:rsid w:val="295D14F2"/>
    <w:rsid w:val="296138D0"/>
    <w:rsid w:val="29695805"/>
    <w:rsid w:val="297B301F"/>
    <w:rsid w:val="297E0BF6"/>
    <w:rsid w:val="298012B4"/>
    <w:rsid w:val="298308DB"/>
    <w:rsid w:val="29887C14"/>
    <w:rsid w:val="2989777F"/>
    <w:rsid w:val="29A8600C"/>
    <w:rsid w:val="29C857A2"/>
    <w:rsid w:val="29CD3C2B"/>
    <w:rsid w:val="29D5584F"/>
    <w:rsid w:val="29EB64E7"/>
    <w:rsid w:val="29F44EC2"/>
    <w:rsid w:val="29FB2613"/>
    <w:rsid w:val="2A0C42E2"/>
    <w:rsid w:val="2A0D2D47"/>
    <w:rsid w:val="2A116DFE"/>
    <w:rsid w:val="2A1941AE"/>
    <w:rsid w:val="2A20475D"/>
    <w:rsid w:val="2A250422"/>
    <w:rsid w:val="2A301341"/>
    <w:rsid w:val="2A356185"/>
    <w:rsid w:val="2A497119"/>
    <w:rsid w:val="2A571F3F"/>
    <w:rsid w:val="2A5A3D6A"/>
    <w:rsid w:val="2A5B17CA"/>
    <w:rsid w:val="2A68341E"/>
    <w:rsid w:val="2A6B59EA"/>
    <w:rsid w:val="2A6B6DBE"/>
    <w:rsid w:val="2A6D43E5"/>
    <w:rsid w:val="2A703EAD"/>
    <w:rsid w:val="2A900FAD"/>
    <w:rsid w:val="2A940EB9"/>
    <w:rsid w:val="2AA23902"/>
    <w:rsid w:val="2AA44A58"/>
    <w:rsid w:val="2AAC0FF1"/>
    <w:rsid w:val="2AB26EA2"/>
    <w:rsid w:val="2AC11437"/>
    <w:rsid w:val="2AC64B91"/>
    <w:rsid w:val="2ACB2E7C"/>
    <w:rsid w:val="2ACF20B1"/>
    <w:rsid w:val="2AD83FF2"/>
    <w:rsid w:val="2ADE2AE6"/>
    <w:rsid w:val="2ADF2906"/>
    <w:rsid w:val="2AE53128"/>
    <w:rsid w:val="2AE5754B"/>
    <w:rsid w:val="2AE70B9E"/>
    <w:rsid w:val="2AE82FE4"/>
    <w:rsid w:val="2AF058F1"/>
    <w:rsid w:val="2AF14C14"/>
    <w:rsid w:val="2AF369D8"/>
    <w:rsid w:val="2AF66764"/>
    <w:rsid w:val="2AFD3ACF"/>
    <w:rsid w:val="2B0602BE"/>
    <w:rsid w:val="2B091034"/>
    <w:rsid w:val="2B093C3D"/>
    <w:rsid w:val="2B162833"/>
    <w:rsid w:val="2B21720B"/>
    <w:rsid w:val="2B4A44C1"/>
    <w:rsid w:val="2B625506"/>
    <w:rsid w:val="2B986BC5"/>
    <w:rsid w:val="2BA17C95"/>
    <w:rsid w:val="2BA67C4E"/>
    <w:rsid w:val="2BA80816"/>
    <w:rsid w:val="2BAA5CEE"/>
    <w:rsid w:val="2BB138D1"/>
    <w:rsid w:val="2BB70384"/>
    <w:rsid w:val="2BBE2340"/>
    <w:rsid w:val="2BC47E30"/>
    <w:rsid w:val="2BCA7381"/>
    <w:rsid w:val="2BCE505C"/>
    <w:rsid w:val="2BD000BF"/>
    <w:rsid w:val="2BD67C6F"/>
    <w:rsid w:val="2BDA2604"/>
    <w:rsid w:val="2BF24A66"/>
    <w:rsid w:val="2BFA0DD4"/>
    <w:rsid w:val="2BFE65C2"/>
    <w:rsid w:val="2C2C4FE7"/>
    <w:rsid w:val="2C2E01D8"/>
    <w:rsid w:val="2C386024"/>
    <w:rsid w:val="2C394554"/>
    <w:rsid w:val="2C3C2BAF"/>
    <w:rsid w:val="2C430C4E"/>
    <w:rsid w:val="2C472353"/>
    <w:rsid w:val="2C497D27"/>
    <w:rsid w:val="2C4A1EDB"/>
    <w:rsid w:val="2C53536D"/>
    <w:rsid w:val="2C537979"/>
    <w:rsid w:val="2C5A6A89"/>
    <w:rsid w:val="2C5B684F"/>
    <w:rsid w:val="2C73237D"/>
    <w:rsid w:val="2C807CF4"/>
    <w:rsid w:val="2C937E9A"/>
    <w:rsid w:val="2C97570E"/>
    <w:rsid w:val="2C9A3D0A"/>
    <w:rsid w:val="2CA14440"/>
    <w:rsid w:val="2CA2050C"/>
    <w:rsid w:val="2CA32426"/>
    <w:rsid w:val="2CA43155"/>
    <w:rsid w:val="2CA743DC"/>
    <w:rsid w:val="2CB9697F"/>
    <w:rsid w:val="2CBA2D53"/>
    <w:rsid w:val="2CD64620"/>
    <w:rsid w:val="2CD970E7"/>
    <w:rsid w:val="2CE41222"/>
    <w:rsid w:val="2CE57B42"/>
    <w:rsid w:val="2CF839EF"/>
    <w:rsid w:val="2CF87431"/>
    <w:rsid w:val="2D010DB0"/>
    <w:rsid w:val="2D2E75C8"/>
    <w:rsid w:val="2D347EF8"/>
    <w:rsid w:val="2D6233A7"/>
    <w:rsid w:val="2D656B0F"/>
    <w:rsid w:val="2D85710D"/>
    <w:rsid w:val="2D872CCB"/>
    <w:rsid w:val="2D8E592F"/>
    <w:rsid w:val="2D996CDE"/>
    <w:rsid w:val="2DA108DD"/>
    <w:rsid w:val="2DAD6588"/>
    <w:rsid w:val="2DB2017D"/>
    <w:rsid w:val="2DBC4548"/>
    <w:rsid w:val="2DC01BA9"/>
    <w:rsid w:val="2DC81F77"/>
    <w:rsid w:val="2DDB7535"/>
    <w:rsid w:val="2DF4508B"/>
    <w:rsid w:val="2E210E11"/>
    <w:rsid w:val="2E212DFE"/>
    <w:rsid w:val="2E3666F0"/>
    <w:rsid w:val="2E3E5532"/>
    <w:rsid w:val="2E4E76BA"/>
    <w:rsid w:val="2E56250D"/>
    <w:rsid w:val="2E5B5F91"/>
    <w:rsid w:val="2E5F35C2"/>
    <w:rsid w:val="2E6B7E1F"/>
    <w:rsid w:val="2E7473EB"/>
    <w:rsid w:val="2E795A97"/>
    <w:rsid w:val="2E7C73F5"/>
    <w:rsid w:val="2E7E0CEA"/>
    <w:rsid w:val="2E874054"/>
    <w:rsid w:val="2E987BA2"/>
    <w:rsid w:val="2E9A102E"/>
    <w:rsid w:val="2EA6558A"/>
    <w:rsid w:val="2EB306F1"/>
    <w:rsid w:val="2EB62A3A"/>
    <w:rsid w:val="2EBF4ADE"/>
    <w:rsid w:val="2EC4290F"/>
    <w:rsid w:val="2EC805FA"/>
    <w:rsid w:val="2ECB594B"/>
    <w:rsid w:val="2ED04B43"/>
    <w:rsid w:val="2EE26290"/>
    <w:rsid w:val="2EF90880"/>
    <w:rsid w:val="2EFA17E9"/>
    <w:rsid w:val="2F0C273A"/>
    <w:rsid w:val="2F0C40CF"/>
    <w:rsid w:val="2F0D3BB2"/>
    <w:rsid w:val="2F1253F5"/>
    <w:rsid w:val="2F1F1BFA"/>
    <w:rsid w:val="2F223F3B"/>
    <w:rsid w:val="2F225233"/>
    <w:rsid w:val="2F2A50CE"/>
    <w:rsid w:val="2F2A5D54"/>
    <w:rsid w:val="2F3575EC"/>
    <w:rsid w:val="2F412CC1"/>
    <w:rsid w:val="2F422A79"/>
    <w:rsid w:val="2F525DB8"/>
    <w:rsid w:val="2F65474C"/>
    <w:rsid w:val="2F6E7450"/>
    <w:rsid w:val="2F7017FF"/>
    <w:rsid w:val="2F72733E"/>
    <w:rsid w:val="2F7320ED"/>
    <w:rsid w:val="2F8A6BA3"/>
    <w:rsid w:val="2F9F1D69"/>
    <w:rsid w:val="2FB34ED1"/>
    <w:rsid w:val="2FC157F5"/>
    <w:rsid w:val="2FC44EB3"/>
    <w:rsid w:val="2FC73EF2"/>
    <w:rsid w:val="2FD81674"/>
    <w:rsid w:val="2FE87B62"/>
    <w:rsid w:val="2FEA1B67"/>
    <w:rsid w:val="2FEC279E"/>
    <w:rsid w:val="2FEF6F84"/>
    <w:rsid w:val="2FF16EE9"/>
    <w:rsid w:val="305B61AE"/>
    <w:rsid w:val="30640F0A"/>
    <w:rsid w:val="306841DD"/>
    <w:rsid w:val="30707F32"/>
    <w:rsid w:val="307D72E2"/>
    <w:rsid w:val="30931D8E"/>
    <w:rsid w:val="309E099A"/>
    <w:rsid w:val="30A20CCE"/>
    <w:rsid w:val="30A34031"/>
    <w:rsid w:val="30C64047"/>
    <w:rsid w:val="30C909D7"/>
    <w:rsid w:val="30D070FA"/>
    <w:rsid w:val="30D223CB"/>
    <w:rsid w:val="30DE565A"/>
    <w:rsid w:val="30EB33E1"/>
    <w:rsid w:val="30F14B96"/>
    <w:rsid w:val="30F75E43"/>
    <w:rsid w:val="31206CE3"/>
    <w:rsid w:val="31301B8A"/>
    <w:rsid w:val="313220EE"/>
    <w:rsid w:val="313C070F"/>
    <w:rsid w:val="31441DE5"/>
    <w:rsid w:val="3151079F"/>
    <w:rsid w:val="315E7C17"/>
    <w:rsid w:val="3167042D"/>
    <w:rsid w:val="316A0414"/>
    <w:rsid w:val="31702949"/>
    <w:rsid w:val="317F1029"/>
    <w:rsid w:val="31907309"/>
    <w:rsid w:val="3195160F"/>
    <w:rsid w:val="31985168"/>
    <w:rsid w:val="319B5DBF"/>
    <w:rsid w:val="319D6294"/>
    <w:rsid w:val="31CA427A"/>
    <w:rsid w:val="31CB4B5D"/>
    <w:rsid w:val="31CC1521"/>
    <w:rsid w:val="31D40ACD"/>
    <w:rsid w:val="31D65DFE"/>
    <w:rsid w:val="31E73B8A"/>
    <w:rsid w:val="31E90859"/>
    <w:rsid w:val="31EE1B04"/>
    <w:rsid w:val="31F61FC1"/>
    <w:rsid w:val="320167C9"/>
    <w:rsid w:val="32060305"/>
    <w:rsid w:val="320C7AB3"/>
    <w:rsid w:val="320F37F1"/>
    <w:rsid w:val="32113481"/>
    <w:rsid w:val="321536AA"/>
    <w:rsid w:val="321564E2"/>
    <w:rsid w:val="321766C3"/>
    <w:rsid w:val="321D52B8"/>
    <w:rsid w:val="321F303C"/>
    <w:rsid w:val="322B37C3"/>
    <w:rsid w:val="322F21EE"/>
    <w:rsid w:val="323E7DCF"/>
    <w:rsid w:val="324C4106"/>
    <w:rsid w:val="32576B9E"/>
    <w:rsid w:val="327C3908"/>
    <w:rsid w:val="328D1BBC"/>
    <w:rsid w:val="32975CD1"/>
    <w:rsid w:val="32977A0A"/>
    <w:rsid w:val="32C25F10"/>
    <w:rsid w:val="32CC3DA8"/>
    <w:rsid w:val="32CE3ABD"/>
    <w:rsid w:val="32D3322F"/>
    <w:rsid w:val="32D7709D"/>
    <w:rsid w:val="32E55F3C"/>
    <w:rsid w:val="32E71612"/>
    <w:rsid w:val="32F347CF"/>
    <w:rsid w:val="330A5E03"/>
    <w:rsid w:val="331B1EAD"/>
    <w:rsid w:val="331D6166"/>
    <w:rsid w:val="33205B39"/>
    <w:rsid w:val="3328760B"/>
    <w:rsid w:val="332A4581"/>
    <w:rsid w:val="332A73EA"/>
    <w:rsid w:val="332B78D3"/>
    <w:rsid w:val="33320ABE"/>
    <w:rsid w:val="33382CBE"/>
    <w:rsid w:val="33422429"/>
    <w:rsid w:val="334721DD"/>
    <w:rsid w:val="33521FB0"/>
    <w:rsid w:val="33582602"/>
    <w:rsid w:val="335F1BF2"/>
    <w:rsid w:val="3364577C"/>
    <w:rsid w:val="33662E94"/>
    <w:rsid w:val="33680D19"/>
    <w:rsid w:val="33705A3F"/>
    <w:rsid w:val="337A5EA3"/>
    <w:rsid w:val="337D4911"/>
    <w:rsid w:val="33882CAF"/>
    <w:rsid w:val="339C41CC"/>
    <w:rsid w:val="339C7006"/>
    <w:rsid w:val="33A243C8"/>
    <w:rsid w:val="33AE2D5A"/>
    <w:rsid w:val="33AF7A28"/>
    <w:rsid w:val="33BB46BD"/>
    <w:rsid w:val="33C672CC"/>
    <w:rsid w:val="33D214D0"/>
    <w:rsid w:val="33D56A4A"/>
    <w:rsid w:val="33E31E99"/>
    <w:rsid w:val="33EB691E"/>
    <w:rsid w:val="33ED56C2"/>
    <w:rsid w:val="341F4FB3"/>
    <w:rsid w:val="342777B9"/>
    <w:rsid w:val="342C168B"/>
    <w:rsid w:val="34361220"/>
    <w:rsid w:val="3438466E"/>
    <w:rsid w:val="343C15EA"/>
    <w:rsid w:val="34485475"/>
    <w:rsid w:val="34560359"/>
    <w:rsid w:val="34594CFF"/>
    <w:rsid w:val="345C3A10"/>
    <w:rsid w:val="34605322"/>
    <w:rsid w:val="34752073"/>
    <w:rsid w:val="348119A3"/>
    <w:rsid w:val="34842950"/>
    <w:rsid w:val="3489273A"/>
    <w:rsid w:val="34A51A58"/>
    <w:rsid w:val="34A66C1B"/>
    <w:rsid w:val="34B83444"/>
    <w:rsid w:val="34C1146F"/>
    <w:rsid w:val="34C70D1E"/>
    <w:rsid w:val="34CB64AB"/>
    <w:rsid w:val="34D52295"/>
    <w:rsid w:val="34D86705"/>
    <w:rsid w:val="34DB7FDB"/>
    <w:rsid w:val="34DC3819"/>
    <w:rsid w:val="34E01D04"/>
    <w:rsid w:val="34ED3371"/>
    <w:rsid w:val="34FB1589"/>
    <w:rsid w:val="34FC67A0"/>
    <w:rsid w:val="35075C76"/>
    <w:rsid w:val="35107F99"/>
    <w:rsid w:val="351C7FF8"/>
    <w:rsid w:val="35215BCD"/>
    <w:rsid w:val="35221F45"/>
    <w:rsid w:val="352737F6"/>
    <w:rsid w:val="35287812"/>
    <w:rsid w:val="352F0239"/>
    <w:rsid w:val="353C0DE4"/>
    <w:rsid w:val="354E603D"/>
    <w:rsid w:val="35531555"/>
    <w:rsid w:val="35587F4D"/>
    <w:rsid w:val="35652C75"/>
    <w:rsid w:val="35886D4B"/>
    <w:rsid w:val="35915A1C"/>
    <w:rsid w:val="35A87141"/>
    <w:rsid w:val="35AA46D0"/>
    <w:rsid w:val="35B53FDE"/>
    <w:rsid w:val="35BD2549"/>
    <w:rsid w:val="35BE5D5B"/>
    <w:rsid w:val="35BF6BEA"/>
    <w:rsid w:val="35C02138"/>
    <w:rsid w:val="35CB22D1"/>
    <w:rsid w:val="35CD2D9E"/>
    <w:rsid w:val="35CD38BA"/>
    <w:rsid w:val="35E55CCB"/>
    <w:rsid w:val="35E82444"/>
    <w:rsid w:val="35EE5FC9"/>
    <w:rsid w:val="35FD0BE5"/>
    <w:rsid w:val="360B66DB"/>
    <w:rsid w:val="360D6C38"/>
    <w:rsid w:val="36190A39"/>
    <w:rsid w:val="36204D23"/>
    <w:rsid w:val="362422EB"/>
    <w:rsid w:val="36344A8F"/>
    <w:rsid w:val="363502C4"/>
    <w:rsid w:val="363512A0"/>
    <w:rsid w:val="363D0AA5"/>
    <w:rsid w:val="36462835"/>
    <w:rsid w:val="36464A73"/>
    <w:rsid w:val="364658E7"/>
    <w:rsid w:val="364C1758"/>
    <w:rsid w:val="3658037A"/>
    <w:rsid w:val="365F2296"/>
    <w:rsid w:val="36712F98"/>
    <w:rsid w:val="3676678A"/>
    <w:rsid w:val="367C0EBD"/>
    <w:rsid w:val="36807C64"/>
    <w:rsid w:val="369B6BF9"/>
    <w:rsid w:val="36AF0464"/>
    <w:rsid w:val="36C1716F"/>
    <w:rsid w:val="36CC2F69"/>
    <w:rsid w:val="36D6391F"/>
    <w:rsid w:val="36DC2247"/>
    <w:rsid w:val="36EE60A8"/>
    <w:rsid w:val="36EF1362"/>
    <w:rsid w:val="36FE065F"/>
    <w:rsid w:val="37045044"/>
    <w:rsid w:val="370A7E62"/>
    <w:rsid w:val="370C40B1"/>
    <w:rsid w:val="37173206"/>
    <w:rsid w:val="37182F88"/>
    <w:rsid w:val="37203B76"/>
    <w:rsid w:val="372A0B38"/>
    <w:rsid w:val="372E4D21"/>
    <w:rsid w:val="372E51CF"/>
    <w:rsid w:val="373578BB"/>
    <w:rsid w:val="3743603B"/>
    <w:rsid w:val="37471A89"/>
    <w:rsid w:val="374D312E"/>
    <w:rsid w:val="374D77F6"/>
    <w:rsid w:val="375325B8"/>
    <w:rsid w:val="375D1664"/>
    <w:rsid w:val="375E66AB"/>
    <w:rsid w:val="3765113A"/>
    <w:rsid w:val="376578B5"/>
    <w:rsid w:val="377C1F95"/>
    <w:rsid w:val="37855E80"/>
    <w:rsid w:val="379C5798"/>
    <w:rsid w:val="37C45401"/>
    <w:rsid w:val="37D03331"/>
    <w:rsid w:val="37D31FB8"/>
    <w:rsid w:val="37D97B8D"/>
    <w:rsid w:val="37E460B0"/>
    <w:rsid w:val="37EC263E"/>
    <w:rsid w:val="37F65661"/>
    <w:rsid w:val="37FC22B0"/>
    <w:rsid w:val="380B7DFA"/>
    <w:rsid w:val="382D4893"/>
    <w:rsid w:val="384001B6"/>
    <w:rsid w:val="384004B6"/>
    <w:rsid w:val="38436760"/>
    <w:rsid w:val="38493AE5"/>
    <w:rsid w:val="384D4076"/>
    <w:rsid w:val="385533D1"/>
    <w:rsid w:val="386B7213"/>
    <w:rsid w:val="38770778"/>
    <w:rsid w:val="387B2BB3"/>
    <w:rsid w:val="387D6291"/>
    <w:rsid w:val="387E68E3"/>
    <w:rsid w:val="387F13FA"/>
    <w:rsid w:val="3891552E"/>
    <w:rsid w:val="38923D82"/>
    <w:rsid w:val="389A0CEF"/>
    <w:rsid w:val="38A036AB"/>
    <w:rsid w:val="38A13033"/>
    <w:rsid w:val="38A74DA6"/>
    <w:rsid w:val="38C32F6D"/>
    <w:rsid w:val="38C809CA"/>
    <w:rsid w:val="38CB460A"/>
    <w:rsid w:val="38CC1A79"/>
    <w:rsid w:val="38D47C0A"/>
    <w:rsid w:val="38D81C97"/>
    <w:rsid w:val="38DD7EB5"/>
    <w:rsid w:val="38E006BE"/>
    <w:rsid w:val="38EE208F"/>
    <w:rsid w:val="38EF7F94"/>
    <w:rsid w:val="38F00639"/>
    <w:rsid w:val="38FC7367"/>
    <w:rsid w:val="39077A22"/>
    <w:rsid w:val="390913A8"/>
    <w:rsid w:val="39102E29"/>
    <w:rsid w:val="39277A5B"/>
    <w:rsid w:val="393526E7"/>
    <w:rsid w:val="39352A54"/>
    <w:rsid w:val="39407195"/>
    <w:rsid w:val="394135CC"/>
    <w:rsid w:val="39477622"/>
    <w:rsid w:val="394D7235"/>
    <w:rsid w:val="39527654"/>
    <w:rsid w:val="39635029"/>
    <w:rsid w:val="398A34F6"/>
    <w:rsid w:val="398B557B"/>
    <w:rsid w:val="398F7BE9"/>
    <w:rsid w:val="39A92C0E"/>
    <w:rsid w:val="39AB0842"/>
    <w:rsid w:val="39AF05BF"/>
    <w:rsid w:val="39C54CB1"/>
    <w:rsid w:val="39D67A18"/>
    <w:rsid w:val="39E06872"/>
    <w:rsid w:val="39E676B1"/>
    <w:rsid w:val="39ED1F4F"/>
    <w:rsid w:val="39F7104A"/>
    <w:rsid w:val="39FA2A31"/>
    <w:rsid w:val="39FE3499"/>
    <w:rsid w:val="3A176628"/>
    <w:rsid w:val="3A2044B9"/>
    <w:rsid w:val="3A294E12"/>
    <w:rsid w:val="3A345DE2"/>
    <w:rsid w:val="3A4F6CAF"/>
    <w:rsid w:val="3A556F00"/>
    <w:rsid w:val="3A5F2FA5"/>
    <w:rsid w:val="3A5F39FE"/>
    <w:rsid w:val="3A620F54"/>
    <w:rsid w:val="3A622491"/>
    <w:rsid w:val="3A6303AE"/>
    <w:rsid w:val="3A710A8E"/>
    <w:rsid w:val="3A8043B1"/>
    <w:rsid w:val="3A8647E4"/>
    <w:rsid w:val="3A8D6DC1"/>
    <w:rsid w:val="3A9466D6"/>
    <w:rsid w:val="3AA01636"/>
    <w:rsid w:val="3AA06F24"/>
    <w:rsid w:val="3AA71340"/>
    <w:rsid w:val="3ABC00D6"/>
    <w:rsid w:val="3AD63800"/>
    <w:rsid w:val="3AE43A87"/>
    <w:rsid w:val="3AEF1A60"/>
    <w:rsid w:val="3AFF1DB1"/>
    <w:rsid w:val="3B0B1964"/>
    <w:rsid w:val="3B3A65B7"/>
    <w:rsid w:val="3B4D00B3"/>
    <w:rsid w:val="3B5C1F8C"/>
    <w:rsid w:val="3B69684C"/>
    <w:rsid w:val="3B706587"/>
    <w:rsid w:val="3B736F12"/>
    <w:rsid w:val="3B774CA8"/>
    <w:rsid w:val="3B7D17AF"/>
    <w:rsid w:val="3B90705F"/>
    <w:rsid w:val="3B9552C2"/>
    <w:rsid w:val="3BAB0CF4"/>
    <w:rsid w:val="3BB246DA"/>
    <w:rsid w:val="3BB505B2"/>
    <w:rsid w:val="3BB51256"/>
    <w:rsid w:val="3BBC3A65"/>
    <w:rsid w:val="3BC35367"/>
    <w:rsid w:val="3BCB701C"/>
    <w:rsid w:val="3BD25FF6"/>
    <w:rsid w:val="3BD3519D"/>
    <w:rsid w:val="3BD80A06"/>
    <w:rsid w:val="3BDD713C"/>
    <w:rsid w:val="3BDE61EC"/>
    <w:rsid w:val="3BED4851"/>
    <w:rsid w:val="3BF825D1"/>
    <w:rsid w:val="3C062F86"/>
    <w:rsid w:val="3C14135C"/>
    <w:rsid w:val="3C18118A"/>
    <w:rsid w:val="3C422A64"/>
    <w:rsid w:val="3C4A2E73"/>
    <w:rsid w:val="3C4E59B6"/>
    <w:rsid w:val="3C5C47F6"/>
    <w:rsid w:val="3C8334B2"/>
    <w:rsid w:val="3C893E39"/>
    <w:rsid w:val="3C9B6592"/>
    <w:rsid w:val="3CA16BA3"/>
    <w:rsid w:val="3CA30AA4"/>
    <w:rsid w:val="3CA867BF"/>
    <w:rsid w:val="3CB85A6D"/>
    <w:rsid w:val="3CBB65AC"/>
    <w:rsid w:val="3CCE2EC2"/>
    <w:rsid w:val="3CD05744"/>
    <w:rsid w:val="3CDD62DF"/>
    <w:rsid w:val="3CED0D40"/>
    <w:rsid w:val="3CEF7A0D"/>
    <w:rsid w:val="3CF81581"/>
    <w:rsid w:val="3D055A99"/>
    <w:rsid w:val="3D114F46"/>
    <w:rsid w:val="3D1B740E"/>
    <w:rsid w:val="3D1F4F92"/>
    <w:rsid w:val="3D2608AE"/>
    <w:rsid w:val="3D2D372F"/>
    <w:rsid w:val="3D327D41"/>
    <w:rsid w:val="3D34487B"/>
    <w:rsid w:val="3D3A4B3A"/>
    <w:rsid w:val="3D3F6FFB"/>
    <w:rsid w:val="3D4102DE"/>
    <w:rsid w:val="3D4A456B"/>
    <w:rsid w:val="3D4F6D75"/>
    <w:rsid w:val="3D504E6F"/>
    <w:rsid w:val="3D521043"/>
    <w:rsid w:val="3D7015EE"/>
    <w:rsid w:val="3D715D82"/>
    <w:rsid w:val="3D840D02"/>
    <w:rsid w:val="3D883437"/>
    <w:rsid w:val="3D9A06B1"/>
    <w:rsid w:val="3DA04BBD"/>
    <w:rsid w:val="3DA07CAD"/>
    <w:rsid w:val="3DA426EB"/>
    <w:rsid w:val="3DAC0564"/>
    <w:rsid w:val="3DAE76E9"/>
    <w:rsid w:val="3DB9338C"/>
    <w:rsid w:val="3DC76F79"/>
    <w:rsid w:val="3DD0525C"/>
    <w:rsid w:val="3DDE63EA"/>
    <w:rsid w:val="3DE74BB7"/>
    <w:rsid w:val="3DEF7C96"/>
    <w:rsid w:val="3DF3783B"/>
    <w:rsid w:val="3E063608"/>
    <w:rsid w:val="3E157EF2"/>
    <w:rsid w:val="3E1A541C"/>
    <w:rsid w:val="3E1D79CB"/>
    <w:rsid w:val="3E2148E6"/>
    <w:rsid w:val="3E2241BA"/>
    <w:rsid w:val="3E432AAE"/>
    <w:rsid w:val="3E4C0997"/>
    <w:rsid w:val="3E592E6E"/>
    <w:rsid w:val="3E6A2593"/>
    <w:rsid w:val="3E6F1A38"/>
    <w:rsid w:val="3E905961"/>
    <w:rsid w:val="3E94179F"/>
    <w:rsid w:val="3E997F6A"/>
    <w:rsid w:val="3E9D31EF"/>
    <w:rsid w:val="3E9D54C2"/>
    <w:rsid w:val="3EA77349"/>
    <w:rsid w:val="3EB46FC0"/>
    <w:rsid w:val="3EB47035"/>
    <w:rsid w:val="3EB630C5"/>
    <w:rsid w:val="3EB84A0D"/>
    <w:rsid w:val="3ECD73B1"/>
    <w:rsid w:val="3ED0119F"/>
    <w:rsid w:val="3ED25BA6"/>
    <w:rsid w:val="3ED36EE4"/>
    <w:rsid w:val="3ED568FE"/>
    <w:rsid w:val="3EED594F"/>
    <w:rsid w:val="3EEF69EE"/>
    <w:rsid w:val="3F012A8A"/>
    <w:rsid w:val="3F024DDD"/>
    <w:rsid w:val="3F0D0193"/>
    <w:rsid w:val="3F1869EB"/>
    <w:rsid w:val="3F1B1910"/>
    <w:rsid w:val="3F1C035F"/>
    <w:rsid w:val="3F3D14B2"/>
    <w:rsid w:val="3F4C4E44"/>
    <w:rsid w:val="3F536D21"/>
    <w:rsid w:val="3F577E93"/>
    <w:rsid w:val="3F5E5B15"/>
    <w:rsid w:val="3F77602E"/>
    <w:rsid w:val="3F792CBB"/>
    <w:rsid w:val="3F8769CB"/>
    <w:rsid w:val="3F8F2B73"/>
    <w:rsid w:val="3F951B34"/>
    <w:rsid w:val="3FA61259"/>
    <w:rsid w:val="3FAB247B"/>
    <w:rsid w:val="3FB21D3C"/>
    <w:rsid w:val="3FC65852"/>
    <w:rsid w:val="3FC964D8"/>
    <w:rsid w:val="3FCA0024"/>
    <w:rsid w:val="3FD2548F"/>
    <w:rsid w:val="3FD409BD"/>
    <w:rsid w:val="3FEC645A"/>
    <w:rsid w:val="3FF26501"/>
    <w:rsid w:val="3FF77B0B"/>
    <w:rsid w:val="3FFA1020"/>
    <w:rsid w:val="3FFB0B86"/>
    <w:rsid w:val="402466E0"/>
    <w:rsid w:val="40523E4E"/>
    <w:rsid w:val="4056118E"/>
    <w:rsid w:val="405C2CBA"/>
    <w:rsid w:val="40615CD2"/>
    <w:rsid w:val="4090690E"/>
    <w:rsid w:val="409B6C50"/>
    <w:rsid w:val="409B79DB"/>
    <w:rsid w:val="40A83870"/>
    <w:rsid w:val="40AB3ACB"/>
    <w:rsid w:val="40AC381A"/>
    <w:rsid w:val="40C44490"/>
    <w:rsid w:val="40C94343"/>
    <w:rsid w:val="40D93F7C"/>
    <w:rsid w:val="40DD502B"/>
    <w:rsid w:val="40E8138A"/>
    <w:rsid w:val="40F83E05"/>
    <w:rsid w:val="40FB16EC"/>
    <w:rsid w:val="411A3DF5"/>
    <w:rsid w:val="411E6EA6"/>
    <w:rsid w:val="412053B5"/>
    <w:rsid w:val="412267CF"/>
    <w:rsid w:val="41472E16"/>
    <w:rsid w:val="41494CA2"/>
    <w:rsid w:val="41594106"/>
    <w:rsid w:val="41792DA0"/>
    <w:rsid w:val="41804F15"/>
    <w:rsid w:val="41835583"/>
    <w:rsid w:val="418C5B50"/>
    <w:rsid w:val="418E641A"/>
    <w:rsid w:val="41955F5A"/>
    <w:rsid w:val="41BF61B5"/>
    <w:rsid w:val="41C37841"/>
    <w:rsid w:val="41CD5C28"/>
    <w:rsid w:val="41D9594F"/>
    <w:rsid w:val="41DD7387"/>
    <w:rsid w:val="41DF411B"/>
    <w:rsid w:val="41E5049B"/>
    <w:rsid w:val="41E9639C"/>
    <w:rsid w:val="41EB0ED9"/>
    <w:rsid w:val="41F11887"/>
    <w:rsid w:val="41FE39DF"/>
    <w:rsid w:val="42034393"/>
    <w:rsid w:val="42203432"/>
    <w:rsid w:val="42255D9C"/>
    <w:rsid w:val="422A4D4E"/>
    <w:rsid w:val="422B2B54"/>
    <w:rsid w:val="42466AC9"/>
    <w:rsid w:val="424824FE"/>
    <w:rsid w:val="4249208B"/>
    <w:rsid w:val="42557B53"/>
    <w:rsid w:val="42674891"/>
    <w:rsid w:val="42721E31"/>
    <w:rsid w:val="427B7076"/>
    <w:rsid w:val="42850578"/>
    <w:rsid w:val="428958DB"/>
    <w:rsid w:val="428B538A"/>
    <w:rsid w:val="42925DB2"/>
    <w:rsid w:val="429646C0"/>
    <w:rsid w:val="429E032A"/>
    <w:rsid w:val="429E4757"/>
    <w:rsid w:val="42A967D5"/>
    <w:rsid w:val="42AE0B29"/>
    <w:rsid w:val="42B075FC"/>
    <w:rsid w:val="42B366BD"/>
    <w:rsid w:val="42B375DC"/>
    <w:rsid w:val="42B41F8B"/>
    <w:rsid w:val="42BB3A72"/>
    <w:rsid w:val="42BD4DC6"/>
    <w:rsid w:val="42C13EC6"/>
    <w:rsid w:val="42C37953"/>
    <w:rsid w:val="42C817D4"/>
    <w:rsid w:val="42CA015E"/>
    <w:rsid w:val="42CC0911"/>
    <w:rsid w:val="42CE2873"/>
    <w:rsid w:val="42D11098"/>
    <w:rsid w:val="42D80E0B"/>
    <w:rsid w:val="430F5FF8"/>
    <w:rsid w:val="43202B5D"/>
    <w:rsid w:val="43305E63"/>
    <w:rsid w:val="43390231"/>
    <w:rsid w:val="433A4FC9"/>
    <w:rsid w:val="433A5E78"/>
    <w:rsid w:val="434756D5"/>
    <w:rsid w:val="434878FF"/>
    <w:rsid w:val="434966C0"/>
    <w:rsid w:val="435768C6"/>
    <w:rsid w:val="435F387D"/>
    <w:rsid w:val="43670FED"/>
    <w:rsid w:val="43677BBF"/>
    <w:rsid w:val="43887CA0"/>
    <w:rsid w:val="438E0C6A"/>
    <w:rsid w:val="438E5A9F"/>
    <w:rsid w:val="43B03BCB"/>
    <w:rsid w:val="43B26EBF"/>
    <w:rsid w:val="43B84A35"/>
    <w:rsid w:val="43BB149D"/>
    <w:rsid w:val="43BD0139"/>
    <w:rsid w:val="43C04259"/>
    <w:rsid w:val="43CF617A"/>
    <w:rsid w:val="43D5784D"/>
    <w:rsid w:val="43E23FA6"/>
    <w:rsid w:val="43EA34F4"/>
    <w:rsid w:val="43FF5DE1"/>
    <w:rsid w:val="44006085"/>
    <w:rsid w:val="440D071E"/>
    <w:rsid w:val="44216867"/>
    <w:rsid w:val="442A4C46"/>
    <w:rsid w:val="44433610"/>
    <w:rsid w:val="44444E8A"/>
    <w:rsid w:val="444A2E06"/>
    <w:rsid w:val="44502B2A"/>
    <w:rsid w:val="44531B29"/>
    <w:rsid w:val="445C130F"/>
    <w:rsid w:val="447635E8"/>
    <w:rsid w:val="447C5C44"/>
    <w:rsid w:val="44805527"/>
    <w:rsid w:val="44883CCE"/>
    <w:rsid w:val="448C35C8"/>
    <w:rsid w:val="44964F1B"/>
    <w:rsid w:val="44994C60"/>
    <w:rsid w:val="44A7139A"/>
    <w:rsid w:val="44AD2BD2"/>
    <w:rsid w:val="44BB7B14"/>
    <w:rsid w:val="44C152BA"/>
    <w:rsid w:val="44C7620D"/>
    <w:rsid w:val="44C90CAA"/>
    <w:rsid w:val="44C95D4A"/>
    <w:rsid w:val="44D904C5"/>
    <w:rsid w:val="44EE2E5B"/>
    <w:rsid w:val="44F468B0"/>
    <w:rsid w:val="44FA2A5B"/>
    <w:rsid w:val="44FD37BD"/>
    <w:rsid w:val="44FD7781"/>
    <w:rsid w:val="450671FA"/>
    <w:rsid w:val="450C6D9A"/>
    <w:rsid w:val="450C7632"/>
    <w:rsid w:val="451011DC"/>
    <w:rsid w:val="4510154F"/>
    <w:rsid w:val="45113714"/>
    <w:rsid w:val="4512175E"/>
    <w:rsid w:val="451758C9"/>
    <w:rsid w:val="45212CA2"/>
    <w:rsid w:val="452215E6"/>
    <w:rsid w:val="45223A52"/>
    <w:rsid w:val="452B5ACA"/>
    <w:rsid w:val="453A60F1"/>
    <w:rsid w:val="453E344A"/>
    <w:rsid w:val="45477FAD"/>
    <w:rsid w:val="454F3E20"/>
    <w:rsid w:val="456167C1"/>
    <w:rsid w:val="45743BE7"/>
    <w:rsid w:val="457623EE"/>
    <w:rsid w:val="45885F71"/>
    <w:rsid w:val="458D6DFA"/>
    <w:rsid w:val="45941D9C"/>
    <w:rsid w:val="45A30A3D"/>
    <w:rsid w:val="45A7094B"/>
    <w:rsid w:val="45B97766"/>
    <w:rsid w:val="45C156DD"/>
    <w:rsid w:val="45C67CF5"/>
    <w:rsid w:val="45D979A8"/>
    <w:rsid w:val="45DF4568"/>
    <w:rsid w:val="45ED3BAB"/>
    <w:rsid w:val="45F6105D"/>
    <w:rsid w:val="45FD1A0A"/>
    <w:rsid w:val="45FF3B46"/>
    <w:rsid w:val="46043AAF"/>
    <w:rsid w:val="460A5900"/>
    <w:rsid w:val="46112A5E"/>
    <w:rsid w:val="46183F60"/>
    <w:rsid w:val="461C5221"/>
    <w:rsid w:val="462A16F9"/>
    <w:rsid w:val="46311A9F"/>
    <w:rsid w:val="46341313"/>
    <w:rsid w:val="463827CD"/>
    <w:rsid w:val="463F5721"/>
    <w:rsid w:val="464979B1"/>
    <w:rsid w:val="46524BBA"/>
    <w:rsid w:val="46575115"/>
    <w:rsid w:val="465D639A"/>
    <w:rsid w:val="46674E31"/>
    <w:rsid w:val="466951EF"/>
    <w:rsid w:val="46712847"/>
    <w:rsid w:val="467F6D18"/>
    <w:rsid w:val="46816169"/>
    <w:rsid w:val="4684193D"/>
    <w:rsid w:val="46890085"/>
    <w:rsid w:val="46A5117B"/>
    <w:rsid w:val="46AA58FA"/>
    <w:rsid w:val="46B550D0"/>
    <w:rsid w:val="46BF602B"/>
    <w:rsid w:val="46C52A9E"/>
    <w:rsid w:val="46D75ADC"/>
    <w:rsid w:val="46E752B7"/>
    <w:rsid w:val="46ED7F8B"/>
    <w:rsid w:val="46EF4952"/>
    <w:rsid w:val="46F73D09"/>
    <w:rsid w:val="470C1242"/>
    <w:rsid w:val="47171993"/>
    <w:rsid w:val="472305D0"/>
    <w:rsid w:val="47260071"/>
    <w:rsid w:val="47267D70"/>
    <w:rsid w:val="47334718"/>
    <w:rsid w:val="4737063A"/>
    <w:rsid w:val="473770C0"/>
    <w:rsid w:val="47392CA0"/>
    <w:rsid w:val="473C1A56"/>
    <w:rsid w:val="475414C0"/>
    <w:rsid w:val="475D552C"/>
    <w:rsid w:val="47626889"/>
    <w:rsid w:val="47762F2C"/>
    <w:rsid w:val="478159BB"/>
    <w:rsid w:val="47956BD1"/>
    <w:rsid w:val="47A169C9"/>
    <w:rsid w:val="47A3215E"/>
    <w:rsid w:val="47C05A64"/>
    <w:rsid w:val="47C117A5"/>
    <w:rsid w:val="47C450DB"/>
    <w:rsid w:val="47CC55B8"/>
    <w:rsid w:val="47CE6DA0"/>
    <w:rsid w:val="47D0051E"/>
    <w:rsid w:val="47E00703"/>
    <w:rsid w:val="47E760E3"/>
    <w:rsid w:val="47EA1C32"/>
    <w:rsid w:val="47F77A50"/>
    <w:rsid w:val="47F80DA7"/>
    <w:rsid w:val="47F9272D"/>
    <w:rsid w:val="47FE53CC"/>
    <w:rsid w:val="47FE709F"/>
    <w:rsid w:val="480004F8"/>
    <w:rsid w:val="48030299"/>
    <w:rsid w:val="480F6436"/>
    <w:rsid w:val="481B3C1D"/>
    <w:rsid w:val="481E0581"/>
    <w:rsid w:val="4821038B"/>
    <w:rsid w:val="48231BCD"/>
    <w:rsid w:val="48234D0F"/>
    <w:rsid w:val="4823593C"/>
    <w:rsid w:val="48373A3F"/>
    <w:rsid w:val="48387ABD"/>
    <w:rsid w:val="484336AB"/>
    <w:rsid w:val="48586D76"/>
    <w:rsid w:val="485E04E5"/>
    <w:rsid w:val="4862327D"/>
    <w:rsid w:val="48651EA5"/>
    <w:rsid w:val="48684DC2"/>
    <w:rsid w:val="486C3AE1"/>
    <w:rsid w:val="48732E74"/>
    <w:rsid w:val="48774F60"/>
    <w:rsid w:val="487F4A83"/>
    <w:rsid w:val="48833CFF"/>
    <w:rsid w:val="48927DFB"/>
    <w:rsid w:val="48947A35"/>
    <w:rsid w:val="489E6874"/>
    <w:rsid w:val="48A66F9E"/>
    <w:rsid w:val="48B171B1"/>
    <w:rsid w:val="48B752E2"/>
    <w:rsid w:val="48CA6254"/>
    <w:rsid w:val="48D05BF7"/>
    <w:rsid w:val="48D162A6"/>
    <w:rsid w:val="48D55A95"/>
    <w:rsid w:val="48E1539E"/>
    <w:rsid w:val="48EB0010"/>
    <w:rsid w:val="48EC4051"/>
    <w:rsid w:val="48ED5EFD"/>
    <w:rsid w:val="48F102DF"/>
    <w:rsid w:val="49010F42"/>
    <w:rsid w:val="490C46B2"/>
    <w:rsid w:val="493D6CCA"/>
    <w:rsid w:val="4942770C"/>
    <w:rsid w:val="495F62D6"/>
    <w:rsid w:val="49777853"/>
    <w:rsid w:val="498F4DFA"/>
    <w:rsid w:val="49935D8F"/>
    <w:rsid w:val="499573B1"/>
    <w:rsid w:val="499B0260"/>
    <w:rsid w:val="49B547D7"/>
    <w:rsid w:val="49C56121"/>
    <w:rsid w:val="49D00A06"/>
    <w:rsid w:val="49D12CB5"/>
    <w:rsid w:val="49D552BF"/>
    <w:rsid w:val="49DC24F7"/>
    <w:rsid w:val="49DE7C27"/>
    <w:rsid w:val="49F07F53"/>
    <w:rsid w:val="4A01426B"/>
    <w:rsid w:val="4A137E16"/>
    <w:rsid w:val="4A190DAD"/>
    <w:rsid w:val="4A263A35"/>
    <w:rsid w:val="4A2C629D"/>
    <w:rsid w:val="4A2F6FAC"/>
    <w:rsid w:val="4A360338"/>
    <w:rsid w:val="4A3634C7"/>
    <w:rsid w:val="4A3D387D"/>
    <w:rsid w:val="4A421E6C"/>
    <w:rsid w:val="4A46461A"/>
    <w:rsid w:val="4A514791"/>
    <w:rsid w:val="4A546833"/>
    <w:rsid w:val="4A562B86"/>
    <w:rsid w:val="4A60723A"/>
    <w:rsid w:val="4A607627"/>
    <w:rsid w:val="4A665F92"/>
    <w:rsid w:val="4A722025"/>
    <w:rsid w:val="4A7B036B"/>
    <w:rsid w:val="4A8A5650"/>
    <w:rsid w:val="4A8F2D17"/>
    <w:rsid w:val="4A91668C"/>
    <w:rsid w:val="4A9343CC"/>
    <w:rsid w:val="4A94707E"/>
    <w:rsid w:val="4A9B42A2"/>
    <w:rsid w:val="4A9D5224"/>
    <w:rsid w:val="4AA658B0"/>
    <w:rsid w:val="4AA7347F"/>
    <w:rsid w:val="4AAF75F7"/>
    <w:rsid w:val="4AB70941"/>
    <w:rsid w:val="4ABC1023"/>
    <w:rsid w:val="4AC91C8D"/>
    <w:rsid w:val="4AD30F89"/>
    <w:rsid w:val="4AE66BE3"/>
    <w:rsid w:val="4AF0721D"/>
    <w:rsid w:val="4AF27FDB"/>
    <w:rsid w:val="4AFD1CF3"/>
    <w:rsid w:val="4B0F5A41"/>
    <w:rsid w:val="4B18196A"/>
    <w:rsid w:val="4B2332E0"/>
    <w:rsid w:val="4B2A09DE"/>
    <w:rsid w:val="4B3B6158"/>
    <w:rsid w:val="4B4451C7"/>
    <w:rsid w:val="4B5D21CD"/>
    <w:rsid w:val="4B6010CC"/>
    <w:rsid w:val="4B602784"/>
    <w:rsid w:val="4B6202EC"/>
    <w:rsid w:val="4B65771B"/>
    <w:rsid w:val="4B661CB2"/>
    <w:rsid w:val="4B6D785E"/>
    <w:rsid w:val="4B6E790B"/>
    <w:rsid w:val="4B7A4F8D"/>
    <w:rsid w:val="4B9964EA"/>
    <w:rsid w:val="4B9A572B"/>
    <w:rsid w:val="4B9B79E2"/>
    <w:rsid w:val="4BA23CB7"/>
    <w:rsid w:val="4BB35959"/>
    <w:rsid w:val="4BBD0B9C"/>
    <w:rsid w:val="4BBD35D6"/>
    <w:rsid w:val="4BC24352"/>
    <w:rsid w:val="4BC609A6"/>
    <w:rsid w:val="4BD923FD"/>
    <w:rsid w:val="4BEB61AF"/>
    <w:rsid w:val="4BEF78E6"/>
    <w:rsid w:val="4BF43A06"/>
    <w:rsid w:val="4BFF1623"/>
    <w:rsid w:val="4C0426D2"/>
    <w:rsid w:val="4C0A4D93"/>
    <w:rsid w:val="4C0C56C7"/>
    <w:rsid w:val="4C2A1BB3"/>
    <w:rsid w:val="4C310A1F"/>
    <w:rsid w:val="4C36497D"/>
    <w:rsid w:val="4C395357"/>
    <w:rsid w:val="4C3A1915"/>
    <w:rsid w:val="4C4B4E50"/>
    <w:rsid w:val="4C4F261E"/>
    <w:rsid w:val="4C5916EF"/>
    <w:rsid w:val="4C592E7C"/>
    <w:rsid w:val="4C765DFD"/>
    <w:rsid w:val="4C770B39"/>
    <w:rsid w:val="4C794545"/>
    <w:rsid w:val="4C81345A"/>
    <w:rsid w:val="4C820F93"/>
    <w:rsid w:val="4C8B66D5"/>
    <w:rsid w:val="4C9D7491"/>
    <w:rsid w:val="4CC53F4B"/>
    <w:rsid w:val="4CCA6900"/>
    <w:rsid w:val="4CE10ECD"/>
    <w:rsid w:val="4CEB4169"/>
    <w:rsid w:val="4CF13034"/>
    <w:rsid w:val="4CF967A3"/>
    <w:rsid w:val="4D0A63C7"/>
    <w:rsid w:val="4D1A38D2"/>
    <w:rsid w:val="4D207A85"/>
    <w:rsid w:val="4D2410A9"/>
    <w:rsid w:val="4D3434C8"/>
    <w:rsid w:val="4D37511B"/>
    <w:rsid w:val="4D4F1C0A"/>
    <w:rsid w:val="4D5B618C"/>
    <w:rsid w:val="4D5E3025"/>
    <w:rsid w:val="4D923C85"/>
    <w:rsid w:val="4D9458E8"/>
    <w:rsid w:val="4D982BF0"/>
    <w:rsid w:val="4DB43872"/>
    <w:rsid w:val="4DBB2CB7"/>
    <w:rsid w:val="4DCD27AE"/>
    <w:rsid w:val="4DE41624"/>
    <w:rsid w:val="4DE508D7"/>
    <w:rsid w:val="4DF86401"/>
    <w:rsid w:val="4E0062C6"/>
    <w:rsid w:val="4E011F79"/>
    <w:rsid w:val="4E0942FF"/>
    <w:rsid w:val="4E0E1480"/>
    <w:rsid w:val="4E165AE9"/>
    <w:rsid w:val="4E1876D4"/>
    <w:rsid w:val="4E3D430E"/>
    <w:rsid w:val="4E4209A5"/>
    <w:rsid w:val="4E4E3767"/>
    <w:rsid w:val="4E6323B1"/>
    <w:rsid w:val="4E66445A"/>
    <w:rsid w:val="4E675482"/>
    <w:rsid w:val="4E6B25CC"/>
    <w:rsid w:val="4E6E51E2"/>
    <w:rsid w:val="4EA948AD"/>
    <w:rsid w:val="4EB26079"/>
    <w:rsid w:val="4EC03A0C"/>
    <w:rsid w:val="4ECA13E6"/>
    <w:rsid w:val="4ECE74B1"/>
    <w:rsid w:val="4ED478BC"/>
    <w:rsid w:val="4EDA7E30"/>
    <w:rsid w:val="4EF22928"/>
    <w:rsid w:val="4EF76C5B"/>
    <w:rsid w:val="4F051BC3"/>
    <w:rsid w:val="4F22620B"/>
    <w:rsid w:val="4F28046A"/>
    <w:rsid w:val="4F290A4F"/>
    <w:rsid w:val="4F2A0E6B"/>
    <w:rsid w:val="4F2A10D5"/>
    <w:rsid w:val="4F2B54D3"/>
    <w:rsid w:val="4F2F28F7"/>
    <w:rsid w:val="4F4E5D3C"/>
    <w:rsid w:val="4F4F0AED"/>
    <w:rsid w:val="4F55409C"/>
    <w:rsid w:val="4F65201A"/>
    <w:rsid w:val="4F671E02"/>
    <w:rsid w:val="4F6C20E6"/>
    <w:rsid w:val="4F7048D9"/>
    <w:rsid w:val="4F735D69"/>
    <w:rsid w:val="4F804B9C"/>
    <w:rsid w:val="4F8119E9"/>
    <w:rsid w:val="4F8921DD"/>
    <w:rsid w:val="4F9350B3"/>
    <w:rsid w:val="4F970D20"/>
    <w:rsid w:val="4F9A3322"/>
    <w:rsid w:val="4FB66ECB"/>
    <w:rsid w:val="4FC21A6F"/>
    <w:rsid w:val="4FC9702C"/>
    <w:rsid w:val="4FCF06F5"/>
    <w:rsid w:val="4FD0663E"/>
    <w:rsid w:val="4FD72BEF"/>
    <w:rsid w:val="4FE45461"/>
    <w:rsid w:val="4FE61CB0"/>
    <w:rsid w:val="4FE8276A"/>
    <w:rsid w:val="4FF9646E"/>
    <w:rsid w:val="500A2D11"/>
    <w:rsid w:val="500A41A6"/>
    <w:rsid w:val="500C239B"/>
    <w:rsid w:val="5010707C"/>
    <w:rsid w:val="50416722"/>
    <w:rsid w:val="50524156"/>
    <w:rsid w:val="505B487A"/>
    <w:rsid w:val="50614C60"/>
    <w:rsid w:val="50636007"/>
    <w:rsid w:val="5066262C"/>
    <w:rsid w:val="50750753"/>
    <w:rsid w:val="50831705"/>
    <w:rsid w:val="508527E5"/>
    <w:rsid w:val="50860D5A"/>
    <w:rsid w:val="508E5302"/>
    <w:rsid w:val="50AE36EA"/>
    <w:rsid w:val="50AE423E"/>
    <w:rsid w:val="50BF6559"/>
    <w:rsid w:val="50C32E48"/>
    <w:rsid w:val="50C96932"/>
    <w:rsid w:val="50DA286D"/>
    <w:rsid w:val="50DF0B70"/>
    <w:rsid w:val="50E60944"/>
    <w:rsid w:val="50E835D7"/>
    <w:rsid w:val="50F06A5C"/>
    <w:rsid w:val="50F8315B"/>
    <w:rsid w:val="5104148B"/>
    <w:rsid w:val="51041CB5"/>
    <w:rsid w:val="5105239E"/>
    <w:rsid w:val="51081F3D"/>
    <w:rsid w:val="511E6577"/>
    <w:rsid w:val="51212F18"/>
    <w:rsid w:val="51232F50"/>
    <w:rsid w:val="512F0ADD"/>
    <w:rsid w:val="513D5162"/>
    <w:rsid w:val="513F5ED9"/>
    <w:rsid w:val="514227A7"/>
    <w:rsid w:val="514D2BB9"/>
    <w:rsid w:val="51602114"/>
    <w:rsid w:val="51654086"/>
    <w:rsid w:val="51771B0C"/>
    <w:rsid w:val="517D7526"/>
    <w:rsid w:val="518F61D2"/>
    <w:rsid w:val="51A8590B"/>
    <w:rsid w:val="51AB50F9"/>
    <w:rsid w:val="51B94BAA"/>
    <w:rsid w:val="51BF1FF4"/>
    <w:rsid w:val="51CB427E"/>
    <w:rsid w:val="51D73A71"/>
    <w:rsid w:val="51DD5A99"/>
    <w:rsid w:val="51E01209"/>
    <w:rsid w:val="51E13A89"/>
    <w:rsid w:val="51E33476"/>
    <w:rsid w:val="51E71E6D"/>
    <w:rsid w:val="51F94FDA"/>
    <w:rsid w:val="51FE62E6"/>
    <w:rsid w:val="52032651"/>
    <w:rsid w:val="52043EAB"/>
    <w:rsid w:val="5215019C"/>
    <w:rsid w:val="521D4F6D"/>
    <w:rsid w:val="522602C5"/>
    <w:rsid w:val="523530FA"/>
    <w:rsid w:val="52467F78"/>
    <w:rsid w:val="524B164D"/>
    <w:rsid w:val="524F7D5F"/>
    <w:rsid w:val="52525CB6"/>
    <w:rsid w:val="52581753"/>
    <w:rsid w:val="525A3AFD"/>
    <w:rsid w:val="527B1EA7"/>
    <w:rsid w:val="52847AAC"/>
    <w:rsid w:val="52882F71"/>
    <w:rsid w:val="5292396A"/>
    <w:rsid w:val="529301A1"/>
    <w:rsid w:val="52A40C5C"/>
    <w:rsid w:val="52A421E5"/>
    <w:rsid w:val="52A43CF1"/>
    <w:rsid w:val="52A92D5E"/>
    <w:rsid w:val="52B165E9"/>
    <w:rsid w:val="52B463F5"/>
    <w:rsid w:val="52B5414B"/>
    <w:rsid w:val="52BA1362"/>
    <w:rsid w:val="52C356E6"/>
    <w:rsid w:val="52D47AB5"/>
    <w:rsid w:val="52E822A5"/>
    <w:rsid w:val="52F07119"/>
    <w:rsid w:val="52F442D9"/>
    <w:rsid w:val="52F61048"/>
    <w:rsid w:val="53094F24"/>
    <w:rsid w:val="532A75D6"/>
    <w:rsid w:val="534C42B3"/>
    <w:rsid w:val="534D0669"/>
    <w:rsid w:val="53575369"/>
    <w:rsid w:val="536B46CC"/>
    <w:rsid w:val="53775341"/>
    <w:rsid w:val="537961D3"/>
    <w:rsid w:val="537B1927"/>
    <w:rsid w:val="53873879"/>
    <w:rsid w:val="53902CDF"/>
    <w:rsid w:val="53AC756D"/>
    <w:rsid w:val="53B37FD0"/>
    <w:rsid w:val="53BA723C"/>
    <w:rsid w:val="53C13BBA"/>
    <w:rsid w:val="53D77950"/>
    <w:rsid w:val="53D921FA"/>
    <w:rsid w:val="53DA2BE2"/>
    <w:rsid w:val="53E210AE"/>
    <w:rsid w:val="53FB4E0A"/>
    <w:rsid w:val="53FD69DF"/>
    <w:rsid w:val="54033DF7"/>
    <w:rsid w:val="54036D91"/>
    <w:rsid w:val="540A7129"/>
    <w:rsid w:val="540F4013"/>
    <w:rsid w:val="5410373F"/>
    <w:rsid w:val="54151020"/>
    <w:rsid w:val="54151C86"/>
    <w:rsid w:val="54316C10"/>
    <w:rsid w:val="54353CB6"/>
    <w:rsid w:val="543B20BA"/>
    <w:rsid w:val="54526F33"/>
    <w:rsid w:val="545C6992"/>
    <w:rsid w:val="54602B84"/>
    <w:rsid w:val="546713A5"/>
    <w:rsid w:val="546A755E"/>
    <w:rsid w:val="54733ECE"/>
    <w:rsid w:val="547A0BCB"/>
    <w:rsid w:val="548A27F3"/>
    <w:rsid w:val="54902A4C"/>
    <w:rsid w:val="549A35C1"/>
    <w:rsid w:val="54A07011"/>
    <w:rsid w:val="54A94705"/>
    <w:rsid w:val="54B02265"/>
    <w:rsid w:val="54B73456"/>
    <w:rsid w:val="54C068B3"/>
    <w:rsid w:val="54C9607F"/>
    <w:rsid w:val="54D65A7C"/>
    <w:rsid w:val="54D73F38"/>
    <w:rsid w:val="54DA4F9D"/>
    <w:rsid w:val="54E05649"/>
    <w:rsid w:val="54E710C4"/>
    <w:rsid w:val="54E91B7F"/>
    <w:rsid w:val="54ED03B1"/>
    <w:rsid w:val="550245FF"/>
    <w:rsid w:val="550B53AB"/>
    <w:rsid w:val="550F6DEF"/>
    <w:rsid w:val="5513599D"/>
    <w:rsid w:val="5516624B"/>
    <w:rsid w:val="551A6815"/>
    <w:rsid w:val="552979ED"/>
    <w:rsid w:val="55491030"/>
    <w:rsid w:val="554914F5"/>
    <w:rsid w:val="554C0043"/>
    <w:rsid w:val="554F4AF0"/>
    <w:rsid w:val="55524F88"/>
    <w:rsid w:val="55550753"/>
    <w:rsid w:val="555B0286"/>
    <w:rsid w:val="55654C60"/>
    <w:rsid w:val="556E40B5"/>
    <w:rsid w:val="557868F6"/>
    <w:rsid w:val="557E23A2"/>
    <w:rsid w:val="55886255"/>
    <w:rsid w:val="55940136"/>
    <w:rsid w:val="559E046C"/>
    <w:rsid w:val="55AB3288"/>
    <w:rsid w:val="55B42D66"/>
    <w:rsid w:val="55B74EEC"/>
    <w:rsid w:val="55C65F6B"/>
    <w:rsid w:val="55D00130"/>
    <w:rsid w:val="55D8191B"/>
    <w:rsid w:val="55E049EA"/>
    <w:rsid w:val="55E2620E"/>
    <w:rsid w:val="55E678FB"/>
    <w:rsid w:val="55FC3119"/>
    <w:rsid w:val="56001B2E"/>
    <w:rsid w:val="56025E8A"/>
    <w:rsid w:val="56030E6D"/>
    <w:rsid w:val="560477BF"/>
    <w:rsid w:val="560A3E89"/>
    <w:rsid w:val="5616066A"/>
    <w:rsid w:val="561E4CEA"/>
    <w:rsid w:val="563104C2"/>
    <w:rsid w:val="56471F62"/>
    <w:rsid w:val="564F14CD"/>
    <w:rsid w:val="565A7C7B"/>
    <w:rsid w:val="565C0748"/>
    <w:rsid w:val="5661284F"/>
    <w:rsid w:val="567E3CD9"/>
    <w:rsid w:val="56815316"/>
    <w:rsid w:val="56897969"/>
    <w:rsid w:val="569C199F"/>
    <w:rsid w:val="56A03A60"/>
    <w:rsid w:val="56AF6638"/>
    <w:rsid w:val="56B30821"/>
    <w:rsid w:val="56B90C3F"/>
    <w:rsid w:val="56BE24B6"/>
    <w:rsid w:val="56C53BC0"/>
    <w:rsid w:val="56D84AB7"/>
    <w:rsid w:val="56DD6B51"/>
    <w:rsid w:val="56DD7A61"/>
    <w:rsid w:val="56EB25DE"/>
    <w:rsid w:val="56F40A32"/>
    <w:rsid w:val="56F66012"/>
    <w:rsid w:val="57021870"/>
    <w:rsid w:val="570B12D6"/>
    <w:rsid w:val="57116F8C"/>
    <w:rsid w:val="57120ABD"/>
    <w:rsid w:val="571450FA"/>
    <w:rsid w:val="57177DF5"/>
    <w:rsid w:val="572506BA"/>
    <w:rsid w:val="572A10B7"/>
    <w:rsid w:val="572F0470"/>
    <w:rsid w:val="57336BD0"/>
    <w:rsid w:val="57362BA6"/>
    <w:rsid w:val="574453F3"/>
    <w:rsid w:val="57476D14"/>
    <w:rsid w:val="574A45D0"/>
    <w:rsid w:val="57543093"/>
    <w:rsid w:val="5756662B"/>
    <w:rsid w:val="575A6B72"/>
    <w:rsid w:val="575D6778"/>
    <w:rsid w:val="575F55B5"/>
    <w:rsid w:val="5792087D"/>
    <w:rsid w:val="57A0049F"/>
    <w:rsid w:val="57A82F18"/>
    <w:rsid w:val="57AD384F"/>
    <w:rsid w:val="57C16345"/>
    <w:rsid w:val="57C54CD2"/>
    <w:rsid w:val="57CE6436"/>
    <w:rsid w:val="57D7102F"/>
    <w:rsid w:val="57DD2A45"/>
    <w:rsid w:val="57E1234B"/>
    <w:rsid w:val="57E50E5D"/>
    <w:rsid w:val="57E75A74"/>
    <w:rsid w:val="57FE6CCB"/>
    <w:rsid w:val="58393201"/>
    <w:rsid w:val="58406547"/>
    <w:rsid w:val="584C28D2"/>
    <w:rsid w:val="5856003B"/>
    <w:rsid w:val="58617E28"/>
    <w:rsid w:val="586B2968"/>
    <w:rsid w:val="58791752"/>
    <w:rsid w:val="588D51EF"/>
    <w:rsid w:val="58A06CCE"/>
    <w:rsid w:val="58A755E5"/>
    <w:rsid w:val="58AA67AB"/>
    <w:rsid w:val="58B547C1"/>
    <w:rsid w:val="58C64C3F"/>
    <w:rsid w:val="58C97D42"/>
    <w:rsid w:val="58CA2F86"/>
    <w:rsid w:val="58DA5581"/>
    <w:rsid w:val="58E847A6"/>
    <w:rsid w:val="58F20E42"/>
    <w:rsid w:val="58FB2ABB"/>
    <w:rsid w:val="591D07C7"/>
    <w:rsid w:val="591F15CA"/>
    <w:rsid w:val="59240E6D"/>
    <w:rsid w:val="592C14A3"/>
    <w:rsid w:val="592D3D98"/>
    <w:rsid w:val="59382DFA"/>
    <w:rsid w:val="593C100D"/>
    <w:rsid w:val="593D3611"/>
    <w:rsid w:val="593D4A24"/>
    <w:rsid w:val="593E3A44"/>
    <w:rsid w:val="594547E4"/>
    <w:rsid w:val="594637A0"/>
    <w:rsid w:val="595B516D"/>
    <w:rsid w:val="59A37C28"/>
    <w:rsid w:val="59A61A4B"/>
    <w:rsid w:val="59BE1752"/>
    <w:rsid w:val="59C05307"/>
    <w:rsid w:val="59D1414D"/>
    <w:rsid w:val="59D724B3"/>
    <w:rsid w:val="59DB403F"/>
    <w:rsid w:val="59DC483D"/>
    <w:rsid w:val="59E02706"/>
    <w:rsid w:val="59E12006"/>
    <w:rsid w:val="59F03D78"/>
    <w:rsid w:val="5A052976"/>
    <w:rsid w:val="5A0A55A6"/>
    <w:rsid w:val="5A0B6D64"/>
    <w:rsid w:val="5A10130F"/>
    <w:rsid w:val="5A3D336E"/>
    <w:rsid w:val="5A3D771D"/>
    <w:rsid w:val="5A470C21"/>
    <w:rsid w:val="5A490781"/>
    <w:rsid w:val="5A5354B5"/>
    <w:rsid w:val="5A77038E"/>
    <w:rsid w:val="5A7A5991"/>
    <w:rsid w:val="5A7E2CA4"/>
    <w:rsid w:val="5A822A51"/>
    <w:rsid w:val="5A836C53"/>
    <w:rsid w:val="5A8B1E0F"/>
    <w:rsid w:val="5A8C6BD9"/>
    <w:rsid w:val="5A93263C"/>
    <w:rsid w:val="5A9C75F4"/>
    <w:rsid w:val="5AA131CC"/>
    <w:rsid w:val="5AA94385"/>
    <w:rsid w:val="5AAA0056"/>
    <w:rsid w:val="5AAD3BA3"/>
    <w:rsid w:val="5AC20BAE"/>
    <w:rsid w:val="5AC275BE"/>
    <w:rsid w:val="5ADA4834"/>
    <w:rsid w:val="5AEF618D"/>
    <w:rsid w:val="5AFD6CDC"/>
    <w:rsid w:val="5B0A7A07"/>
    <w:rsid w:val="5B0E43F2"/>
    <w:rsid w:val="5B1C2D81"/>
    <w:rsid w:val="5B1F04F4"/>
    <w:rsid w:val="5B1F7447"/>
    <w:rsid w:val="5B211FE6"/>
    <w:rsid w:val="5B267BD3"/>
    <w:rsid w:val="5B29319F"/>
    <w:rsid w:val="5B3053DB"/>
    <w:rsid w:val="5B305D11"/>
    <w:rsid w:val="5B32475B"/>
    <w:rsid w:val="5B327EE9"/>
    <w:rsid w:val="5B450509"/>
    <w:rsid w:val="5B5010C7"/>
    <w:rsid w:val="5B755F69"/>
    <w:rsid w:val="5B785A54"/>
    <w:rsid w:val="5B790778"/>
    <w:rsid w:val="5B7A1500"/>
    <w:rsid w:val="5B7C6E4D"/>
    <w:rsid w:val="5B8B2871"/>
    <w:rsid w:val="5B902F16"/>
    <w:rsid w:val="5B90388B"/>
    <w:rsid w:val="5B9D6663"/>
    <w:rsid w:val="5B9E697A"/>
    <w:rsid w:val="5BA6117C"/>
    <w:rsid w:val="5BBB2739"/>
    <w:rsid w:val="5BC67C01"/>
    <w:rsid w:val="5BD1667C"/>
    <w:rsid w:val="5BE02FAB"/>
    <w:rsid w:val="5BEA1DAB"/>
    <w:rsid w:val="5BEC5E79"/>
    <w:rsid w:val="5BEE48F5"/>
    <w:rsid w:val="5BF77493"/>
    <w:rsid w:val="5BF8660A"/>
    <w:rsid w:val="5BFD0A54"/>
    <w:rsid w:val="5C221AFD"/>
    <w:rsid w:val="5C2A11B1"/>
    <w:rsid w:val="5C2D0521"/>
    <w:rsid w:val="5C427DE2"/>
    <w:rsid w:val="5C474907"/>
    <w:rsid w:val="5C4D7DB7"/>
    <w:rsid w:val="5C5E49DD"/>
    <w:rsid w:val="5C7D3E22"/>
    <w:rsid w:val="5C813392"/>
    <w:rsid w:val="5C9A2084"/>
    <w:rsid w:val="5CA53FBC"/>
    <w:rsid w:val="5CAE4944"/>
    <w:rsid w:val="5CB84640"/>
    <w:rsid w:val="5CB907CA"/>
    <w:rsid w:val="5CDA021B"/>
    <w:rsid w:val="5CDB43E0"/>
    <w:rsid w:val="5CE53649"/>
    <w:rsid w:val="5CF2266E"/>
    <w:rsid w:val="5CF867D8"/>
    <w:rsid w:val="5CFB0C71"/>
    <w:rsid w:val="5D0227E7"/>
    <w:rsid w:val="5D1E455E"/>
    <w:rsid w:val="5D253479"/>
    <w:rsid w:val="5D26772D"/>
    <w:rsid w:val="5D32759A"/>
    <w:rsid w:val="5D345351"/>
    <w:rsid w:val="5D397B38"/>
    <w:rsid w:val="5D5404A8"/>
    <w:rsid w:val="5D544B90"/>
    <w:rsid w:val="5D57779D"/>
    <w:rsid w:val="5D595F8F"/>
    <w:rsid w:val="5D5F07AD"/>
    <w:rsid w:val="5D656145"/>
    <w:rsid w:val="5D7111F5"/>
    <w:rsid w:val="5D7B2014"/>
    <w:rsid w:val="5D7E0BAA"/>
    <w:rsid w:val="5D8329FF"/>
    <w:rsid w:val="5D835682"/>
    <w:rsid w:val="5D893501"/>
    <w:rsid w:val="5D8B160D"/>
    <w:rsid w:val="5D940211"/>
    <w:rsid w:val="5D940E92"/>
    <w:rsid w:val="5DAA3603"/>
    <w:rsid w:val="5DB674CE"/>
    <w:rsid w:val="5DC923CD"/>
    <w:rsid w:val="5DCA69FF"/>
    <w:rsid w:val="5DCD560A"/>
    <w:rsid w:val="5DCE7E16"/>
    <w:rsid w:val="5DDC7765"/>
    <w:rsid w:val="5DE51D28"/>
    <w:rsid w:val="5DF11787"/>
    <w:rsid w:val="5E00559C"/>
    <w:rsid w:val="5E1F3CDB"/>
    <w:rsid w:val="5E220CCF"/>
    <w:rsid w:val="5E222B92"/>
    <w:rsid w:val="5E2F776A"/>
    <w:rsid w:val="5E37187D"/>
    <w:rsid w:val="5E4149C4"/>
    <w:rsid w:val="5E467E2B"/>
    <w:rsid w:val="5E4D5C28"/>
    <w:rsid w:val="5E5040AF"/>
    <w:rsid w:val="5E567179"/>
    <w:rsid w:val="5E5830EC"/>
    <w:rsid w:val="5E58579B"/>
    <w:rsid w:val="5E5C27B0"/>
    <w:rsid w:val="5E613179"/>
    <w:rsid w:val="5E6730AC"/>
    <w:rsid w:val="5E86279A"/>
    <w:rsid w:val="5E963A4E"/>
    <w:rsid w:val="5E9C2E31"/>
    <w:rsid w:val="5E9F1849"/>
    <w:rsid w:val="5EA71405"/>
    <w:rsid w:val="5EA852A7"/>
    <w:rsid w:val="5EC9342A"/>
    <w:rsid w:val="5ECA5C7C"/>
    <w:rsid w:val="5ECB3130"/>
    <w:rsid w:val="5ECB4E20"/>
    <w:rsid w:val="5ECC7C93"/>
    <w:rsid w:val="5ED11C1D"/>
    <w:rsid w:val="5EE65E79"/>
    <w:rsid w:val="5EE76613"/>
    <w:rsid w:val="5F0048CC"/>
    <w:rsid w:val="5F085325"/>
    <w:rsid w:val="5F212BD9"/>
    <w:rsid w:val="5F287E42"/>
    <w:rsid w:val="5F2F542C"/>
    <w:rsid w:val="5F332EBC"/>
    <w:rsid w:val="5F450FE2"/>
    <w:rsid w:val="5F471A33"/>
    <w:rsid w:val="5F5A1E13"/>
    <w:rsid w:val="5F6F5DD0"/>
    <w:rsid w:val="5F862F39"/>
    <w:rsid w:val="5F8754A5"/>
    <w:rsid w:val="5F8A1E93"/>
    <w:rsid w:val="5F941C05"/>
    <w:rsid w:val="5F967A47"/>
    <w:rsid w:val="5F9E04BF"/>
    <w:rsid w:val="5FA07861"/>
    <w:rsid w:val="5FA267D3"/>
    <w:rsid w:val="5FAA269C"/>
    <w:rsid w:val="5FAC7B95"/>
    <w:rsid w:val="5FB26AFA"/>
    <w:rsid w:val="5FBB643E"/>
    <w:rsid w:val="5FC408D0"/>
    <w:rsid w:val="5FC71E2B"/>
    <w:rsid w:val="5FCD4259"/>
    <w:rsid w:val="5FDE6BB6"/>
    <w:rsid w:val="5FE0557D"/>
    <w:rsid w:val="5FE37F3F"/>
    <w:rsid w:val="5FE4154C"/>
    <w:rsid w:val="5FE4338E"/>
    <w:rsid w:val="5FE72C68"/>
    <w:rsid w:val="5FEA0B84"/>
    <w:rsid w:val="5FF37979"/>
    <w:rsid w:val="600B17D2"/>
    <w:rsid w:val="600C07F2"/>
    <w:rsid w:val="60104DCE"/>
    <w:rsid w:val="60125661"/>
    <w:rsid w:val="601C1FCE"/>
    <w:rsid w:val="602907AC"/>
    <w:rsid w:val="60471169"/>
    <w:rsid w:val="604819BE"/>
    <w:rsid w:val="604E0991"/>
    <w:rsid w:val="604F6614"/>
    <w:rsid w:val="60675196"/>
    <w:rsid w:val="60697C07"/>
    <w:rsid w:val="606D0B9E"/>
    <w:rsid w:val="6074258C"/>
    <w:rsid w:val="60793D60"/>
    <w:rsid w:val="607E44EA"/>
    <w:rsid w:val="6093227F"/>
    <w:rsid w:val="60BA1662"/>
    <w:rsid w:val="60C41AE2"/>
    <w:rsid w:val="60CE3133"/>
    <w:rsid w:val="60D5553A"/>
    <w:rsid w:val="60DD4955"/>
    <w:rsid w:val="60DE6931"/>
    <w:rsid w:val="60E31383"/>
    <w:rsid w:val="6106318F"/>
    <w:rsid w:val="61126F25"/>
    <w:rsid w:val="611747E5"/>
    <w:rsid w:val="612139D8"/>
    <w:rsid w:val="612B62A5"/>
    <w:rsid w:val="6142158E"/>
    <w:rsid w:val="614B5AB6"/>
    <w:rsid w:val="61670074"/>
    <w:rsid w:val="616A54BD"/>
    <w:rsid w:val="616E3461"/>
    <w:rsid w:val="61766F75"/>
    <w:rsid w:val="617A512E"/>
    <w:rsid w:val="618023A2"/>
    <w:rsid w:val="61872199"/>
    <w:rsid w:val="619058FD"/>
    <w:rsid w:val="619175C2"/>
    <w:rsid w:val="61917EFC"/>
    <w:rsid w:val="61927AA0"/>
    <w:rsid w:val="61A10066"/>
    <w:rsid w:val="61A913ED"/>
    <w:rsid w:val="61AA78FE"/>
    <w:rsid w:val="61BC00BA"/>
    <w:rsid w:val="61C12F9C"/>
    <w:rsid w:val="61C54EE6"/>
    <w:rsid w:val="61D25F99"/>
    <w:rsid w:val="61D32959"/>
    <w:rsid w:val="61D56A2B"/>
    <w:rsid w:val="61D91D68"/>
    <w:rsid w:val="61DC602F"/>
    <w:rsid w:val="61EC1C0D"/>
    <w:rsid w:val="61FA2B4F"/>
    <w:rsid w:val="6201607B"/>
    <w:rsid w:val="62090C3C"/>
    <w:rsid w:val="62091736"/>
    <w:rsid w:val="620D4CBF"/>
    <w:rsid w:val="620E3A4B"/>
    <w:rsid w:val="620F2B1C"/>
    <w:rsid w:val="624043E9"/>
    <w:rsid w:val="62464A1F"/>
    <w:rsid w:val="624827E4"/>
    <w:rsid w:val="62582EF6"/>
    <w:rsid w:val="626E5810"/>
    <w:rsid w:val="62767386"/>
    <w:rsid w:val="628C4DA7"/>
    <w:rsid w:val="629D25DB"/>
    <w:rsid w:val="62A04492"/>
    <w:rsid w:val="62AD7971"/>
    <w:rsid w:val="62BD110C"/>
    <w:rsid w:val="62C92CD3"/>
    <w:rsid w:val="62F24B5D"/>
    <w:rsid w:val="62FC39C6"/>
    <w:rsid w:val="63050623"/>
    <w:rsid w:val="631C1FCC"/>
    <w:rsid w:val="6328712C"/>
    <w:rsid w:val="632A2DDB"/>
    <w:rsid w:val="635C368D"/>
    <w:rsid w:val="6366771F"/>
    <w:rsid w:val="636F7BF7"/>
    <w:rsid w:val="637B47D8"/>
    <w:rsid w:val="637F3391"/>
    <w:rsid w:val="638D707F"/>
    <w:rsid w:val="638E481B"/>
    <w:rsid w:val="63956D48"/>
    <w:rsid w:val="63B366ED"/>
    <w:rsid w:val="63DB788B"/>
    <w:rsid w:val="63F842BF"/>
    <w:rsid w:val="63FE43E4"/>
    <w:rsid w:val="641630C0"/>
    <w:rsid w:val="641A1BE9"/>
    <w:rsid w:val="641B65EB"/>
    <w:rsid w:val="64236666"/>
    <w:rsid w:val="642B6FB7"/>
    <w:rsid w:val="643C1A6E"/>
    <w:rsid w:val="64426807"/>
    <w:rsid w:val="64505EA7"/>
    <w:rsid w:val="645B7D89"/>
    <w:rsid w:val="64601415"/>
    <w:rsid w:val="6460246F"/>
    <w:rsid w:val="64694528"/>
    <w:rsid w:val="646C5576"/>
    <w:rsid w:val="6492438F"/>
    <w:rsid w:val="64B21AAA"/>
    <w:rsid w:val="64D66D3E"/>
    <w:rsid w:val="64D81755"/>
    <w:rsid w:val="64DB6CED"/>
    <w:rsid w:val="64FB6AAA"/>
    <w:rsid w:val="650155E8"/>
    <w:rsid w:val="65127752"/>
    <w:rsid w:val="65205679"/>
    <w:rsid w:val="65412A14"/>
    <w:rsid w:val="65466CB4"/>
    <w:rsid w:val="65484E2D"/>
    <w:rsid w:val="6548570A"/>
    <w:rsid w:val="65510D95"/>
    <w:rsid w:val="6552732D"/>
    <w:rsid w:val="65607AD9"/>
    <w:rsid w:val="6568782F"/>
    <w:rsid w:val="656F1681"/>
    <w:rsid w:val="658B5383"/>
    <w:rsid w:val="6594346D"/>
    <w:rsid w:val="6594590A"/>
    <w:rsid w:val="659B1427"/>
    <w:rsid w:val="659C4FA5"/>
    <w:rsid w:val="659D5C82"/>
    <w:rsid w:val="659F0445"/>
    <w:rsid w:val="65A46D49"/>
    <w:rsid w:val="65A762D0"/>
    <w:rsid w:val="65A8599B"/>
    <w:rsid w:val="65B15F69"/>
    <w:rsid w:val="65B85A06"/>
    <w:rsid w:val="65C53E0D"/>
    <w:rsid w:val="65C82AE3"/>
    <w:rsid w:val="65CD6D5E"/>
    <w:rsid w:val="65CD6F5C"/>
    <w:rsid w:val="65D32FF8"/>
    <w:rsid w:val="65DC03DD"/>
    <w:rsid w:val="65E67434"/>
    <w:rsid w:val="65E85134"/>
    <w:rsid w:val="65F32444"/>
    <w:rsid w:val="65F95DBC"/>
    <w:rsid w:val="66072232"/>
    <w:rsid w:val="660907AB"/>
    <w:rsid w:val="660A12D8"/>
    <w:rsid w:val="661321B2"/>
    <w:rsid w:val="66151C81"/>
    <w:rsid w:val="661A50B7"/>
    <w:rsid w:val="661F585F"/>
    <w:rsid w:val="66257E9F"/>
    <w:rsid w:val="6631775A"/>
    <w:rsid w:val="663E5786"/>
    <w:rsid w:val="664572DC"/>
    <w:rsid w:val="6658752C"/>
    <w:rsid w:val="6672744B"/>
    <w:rsid w:val="667A223F"/>
    <w:rsid w:val="667A3EFC"/>
    <w:rsid w:val="667F11D9"/>
    <w:rsid w:val="66867754"/>
    <w:rsid w:val="6696215E"/>
    <w:rsid w:val="66987655"/>
    <w:rsid w:val="669E7B5D"/>
    <w:rsid w:val="66B1634A"/>
    <w:rsid w:val="66B76641"/>
    <w:rsid w:val="66BF32BE"/>
    <w:rsid w:val="66C63F70"/>
    <w:rsid w:val="66DD6674"/>
    <w:rsid w:val="66F04AE1"/>
    <w:rsid w:val="66FC6F7D"/>
    <w:rsid w:val="66FD4637"/>
    <w:rsid w:val="670352EA"/>
    <w:rsid w:val="67067BBB"/>
    <w:rsid w:val="67083773"/>
    <w:rsid w:val="670F5D0D"/>
    <w:rsid w:val="67172297"/>
    <w:rsid w:val="671A5AAE"/>
    <w:rsid w:val="671F22FE"/>
    <w:rsid w:val="67203E72"/>
    <w:rsid w:val="6729023A"/>
    <w:rsid w:val="673760B4"/>
    <w:rsid w:val="67414FA9"/>
    <w:rsid w:val="67467F8D"/>
    <w:rsid w:val="674E3261"/>
    <w:rsid w:val="674F15DC"/>
    <w:rsid w:val="6753700F"/>
    <w:rsid w:val="67575517"/>
    <w:rsid w:val="676100AA"/>
    <w:rsid w:val="676327D7"/>
    <w:rsid w:val="6763684D"/>
    <w:rsid w:val="67785B6D"/>
    <w:rsid w:val="67806AF9"/>
    <w:rsid w:val="6787345D"/>
    <w:rsid w:val="67900672"/>
    <w:rsid w:val="67947308"/>
    <w:rsid w:val="679E4D0E"/>
    <w:rsid w:val="67C63F29"/>
    <w:rsid w:val="67C66761"/>
    <w:rsid w:val="67D148E9"/>
    <w:rsid w:val="67D6200F"/>
    <w:rsid w:val="67DD2835"/>
    <w:rsid w:val="67E1753C"/>
    <w:rsid w:val="67E33523"/>
    <w:rsid w:val="67EF5D4A"/>
    <w:rsid w:val="67EF68A9"/>
    <w:rsid w:val="67F44B63"/>
    <w:rsid w:val="67F60DFC"/>
    <w:rsid w:val="67F85E08"/>
    <w:rsid w:val="67FB67DD"/>
    <w:rsid w:val="67FD11F2"/>
    <w:rsid w:val="67FE0507"/>
    <w:rsid w:val="67FE2EDA"/>
    <w:rsid w:val="6803479E"/>
    <w:rsid w:val="681E34AA"/>
    <w:rsid w:val="682D6F51"/>
    <w:rsid w:val="685522B7"/>
    <w:rsid w:val="6864258C"/>
    <w:rsid w:val="68680622"/>
    <w:rsid w:val="688E190E"/>
    <w:rsid w:val="688F4E56"/>
    <w:rsid w:val="689A19A3"/>
    <w:rsid w:val="689C2C37"/>
    <w:rsid w:val="68AA5C47"/>
    <w:rsid w:val="68BD26F3"/>
    <w:rsid w:val="68BF7908"/>
    <w:rsid w:val="68C5650A"/>
    <w:rsid w:val="68D21414"/>
    <w:rsid w:val="68D810CA"/>
    <w:rsid w:val="68DE2F22"/>
    <w:rsid w:val="68F0248C"/>
    <w:rsid w:val="68F420D2"/>
    <w:rsid w:val="68F81B4D"/>
    <w:rsid w:val="68F863CF"/>
    <w:rsid w:val="68FC306A"/>
    <w:rsid w:val="6908045D"/>
    <w:rsid w:val="691F324B"/>
    <w:rsid w:val="69390E53"/>
    <w:rsid w:val="693F290E"/>
    <w:rsid w:val="69411F22"/>
    <w:rsid w:val="69486F73"/>
    <w:rsid w:val="694B106A"/>
    <w:rsid w:val="69633F91"/>
    <w:rsid w:val="696369A5"/>
    <w:rsid w:val="69650895"/>
    <w:rsid w:val="69685469"/>
    <w:rsid w:val="696A1D5D"/>
    <w:rsid w:val="696E5334"/>
    <w:rsid w:val="697026B9"/>
    <w:rsid w:val="69997B74"/>
    <w:rsid w:val="69A00E1D"/>
    <w:rsid w:val="69A81A37"/>
    <w:rsid w:val="69B56BB9"/>
    <w:rsid w:val="69C26618"/>
    <w:rsid w:val="69C32EEA"/>
    <w:rsid w:val="69D537D9"/>
    <w:rsid w:val="69F077FA"/>
    <w:rsid w:val="6A022027"/>
    <w:rsid w:val="6A164C50"/>
    <w:rsid w:val="6A234903"/>
    <w:rsid w:val="6A330664"/>
    <w:rsid w:val="6A451239"/>
    <w:rsid w:val="6A500AA8"/>
    <w:rsid w:val="6A572D3B"/>
    <w:rsid w:val="6A65308F"/>
    <w:rsid w:val="6A6E4160"/>
    <w:rsid w:val="6A8558C7"/>
    <w:rsid w:val="6A897645"/>
    <w:rsid w:val="6A8C4687"/>
    <w:rsid w:val="6A8E1836"/>
    <w:rsid w:val="6A973178"/>
    <w:rsid w:val="6A987F03"/>
    <w:rsid w:val="6A9C4692"/>
    <w:rsid w:val="6AA22B89"/>
    <w:rsid w:val="6AA51596"/>
    <w:rsid w:val="6AB7798E"/>
    <w:rsid w:val="6ABC2F6F"/>
    <w:rsid w:val="6ABC317D"/>
    <w:rsid w:val="6ACE2AD5"/>
    <w:rsid w:val="6AE07AE8"/>
    <w:rsid w:val="6AEE00CC"/>
    <w:rsid w:val="6AEE2D62"/>
    <w:rsid w:val="6AF4274C"/>
    <w:rsid w:val="6AFB4032"/>
    <w:rsid w:val="6AFD32BF"/>
    <w:rsid w:val="6B0510F0"/>
    <w:rsid w:val="6B1A75C0"/>
    <w:rsid w:val="6B1C58C3"/>
    <w:rsid w:val="6B2F2C83"/>
    <w:rsid w:val="6B367D21"/>
    <w:rsid w:val="6B52582F"/>
    <w:rsid w:val="6B5B121B"/>
    <w:rsid w:val="6B754395"/>
    <w:rsid w:val="6B78203D"/>
    <w:rsid w:val="6B836384"/>
    <w:rsid w:val="6B853150"/>
    <w:rsid w:val="6B8B23B7"/>
    <w:rsid w:val="6B8E79A0"/>
    <w:rsid w:val="6B9915CE"/>
    <w:rsid w:val="6BBC4B28"/>
    <w:rsid w:val="6BBE7A7F"/>
    <w:rsid w:val="6BC205B1"/>
    <w:rsid w:val="6BC633AF"/>
    <w:rsid w:val="6BC816FD"/>
    <w:rsid w:val="6BC90A8A"/>
    <w:rsid w:val="6BCB5D72"/>
    <w:rsid w:val="6BCB6335"/>
    <w:rsid w:val="6BD050D2"/>
    <w:rsid w:val="6BDC4557"/>
    <w:rsid w:val="6BED67E3"/>
    <w:rsid w:val="6BF44622"/>
    <w:rsid w:val="6BF91346"/>
    <w:rsid w:val="6BFE1820"/>
    <w:rsid w:val="6C033628"/>
    <w:rsid w:val="6C034924"/>
    <w:rsid w:val="6C046D80"/>
    <w:rsid w:val="6C071D51"/>
    <w:rsid w:val="6C173A44"/>
    <w:rsid w:val="6C1C0E7D"/>
    <w:rsid w:val="6C225DAB"/>
    <w:rsid w:val="6C24333A"/>
    <w:rsid w:val="6C263F4F"/>
    <w:rsid w:val="6C3033BC"/>
    <w:rsid w:val="6C395364"/>
    <w:rsid w:val="6C4369E6"/>
    <w:rsid w:val="6C452E47"/>
    <w:rsid w:val="6C464E52"/>
    <w:rsid w:val="6C5351E7"/>
    <w:rsid w:val="6C543E0B"/>
    <w:rsid w:val="6C546DA0"/>
    <w:rsid w:val="6C6E293A"/>
    <w:rsid w:val="6C712339"/>
    <w:rsid w:val="6C824C96"/>
    <w:rsid w:val="6C88707D"/>
    <w:rsid w:val="6C8A72E9"/>
    <w:rsid w:val="6C8C0EA4"/>
    <w:rsid w:val="6C901D6A"/>
    <w:rsid w:val="6C9858E3"/>
    <w:rsid w:val="6C985C47"/>
    <w:rsid w:val="6CAE11B5"/>
    <w:rsid w:val="6CAF092F"/>
    <w:rsid w:val="6CB36EC9"/>
    <w:rsid w:val="6CB74A13"/>
    <w:rsid w:val="6CBE1967"/>
    <w:rsid w:val="6CC6570B"/>
    <w:rsid w:val="6CCA09F5"/>
    <w:rsid w:val="6CDB500A"/>
    <w:rsid w:val="6CE22AF7"/>
    <w:rsid w:val="6CE4342B"/>
    <w:rsid w:val="6CE660F0"/>
    <w:rsid w:val="6CE66A4C"/>
    <w:rsid w:val="6CE74449"/>
    <w:rsid w:val="6CEF55BB"/>
    <w:rsid w:val="6CF55DB6"/>
    <w:rsid w:val="6D00213E"/>
    <w:rsid w:val="6D1F6FC1"/>
    <w:rsid w:val="6D244B0E"/>
    <w:rsid w:val="6D350EF8"/>
    <w:rsid w:val="6D3F6EA2"/>
    <w:rsid w:val="6D413DAD"/>
    <w:rsid w:val="6D4C1011"/>
    <w:rsid w:val="6D4C744B"/>
    <w:rsid w:val="6D560EAF"/>
    <w:rsid w:val="6D6650BB"/>
    <w:rsid w:val="6D67420F"/>
    <w:rsid w:val="6D6B3A86"/>
    <w:rsid w:val="6D7F2586"/>
    <w:rsid w:val="6D864FE7"/>
    <w:rsid w:val="6D9C74BF"/>
    <w:rsid w:val="6DA50AF3"/>
    <w:rsid w:val="6DA95C87"/>
    <w:rsid w:val="6DB23647"/>
    <w:rsid w:val="6DB34429"/>
    <w:rsid w:val="6DB54262"/>
    <w:rsid w:val="6DBB3807"/>
    <w:rsid w:val="6DBF1D66"/>
    <w:rsid w:val="6DC46E0F"/>
    <w:rsid w:val="6DC95B08"/>
    <w:rsid w:val="6DD76B1B"/>
    <w:rsid w:val="6DDA4737"/>
    <w:rsid w:val="6DDA7CC8"/>
    <w:rsid w:val="6DDD2C38"/>
    <w:rsid w:val="6DED2F13"/>
    <w:rsid w:val="6DF9765E"/>
    <w:rsid w:val="6E1A3F17"/>
    <w:rsid w:val="6E2552BD"/>
    <w:rsid w:val="6E2C59D5"/>
    <w:rsid w:val="6E436D2D"/>
    <w:rsid w:val="6E47758B"/>
    <w:rsid w:val="6E485759"/>
    <w:rsid w:val="6E792AF0"/>
    <w:rsid w:val="6E8F7E78"/>
    <w:rsid w:val="6EA63716"/>
    <w:rsid w:val="6EB23C97"/>
    <w:rsid w:val="6EBA5A3F"/>
    <w:rsid w:val="6EBC4B81"/>
    <w:rsid w:val="6EC71922"/>
    <w:rsid w:val="6EDB7D64"/>
    <w:rsid w:val="6EE66688"/>
    <w:rsid w:val="6EEA0109"/>
    <w:rsid w:val="6EFE4782"/>
    <w:rsid w:val="6F03131A"/>
    <w:rsid w:val="6F1071CC"/>
    <w:rsid w:val="6F286479"/>
    <w:rsid w:val="6F3C167D"/>
    <w:rsid w:val="6F3D0737"/>
    <w:rsid w:val="6F3F4083"/>
    <w:rsid w:val="6F4341D1"/>
    <w:rsid w:val="6F4E442A"/>
    <w:rsid w:val="6F515729"/>
    <w:rsid w:val="6F6E4610"/>
    <w:rsid w:val="6F751B72"/>
    <w:rsid w:val="6F75404B"/>
    <w:rsid w:val="6F755B0C"/>
    <w:rsid w:val="6F7C575D"/>
    <w:rsid w:val="6F823EA7"/>
    <w:rsid w:val="6F8E6106"/>
    <w:rsid w:val="6FA84A4C"/>
    <w:rsid w:val="6FA97CBF"/>
    <w:rsid w:val="6FAC5D4C"/>
    <w:rsid w:val="6FB6481E"/>
    <w:rsid w:val="6FC17B54"/>
    <w:rsid w:val="6FC3176E"/>
    <w:rsid w:val="6FCA55CF"/>
    <w:rsid w:val="6FCE2FBB"/>
    <w:rsid w:val="6FE17792"/>
    <w:rsid w:val="6FEF691C"/>
    <w:rsid w:val="6FF54566"/>
    <w:rsid w:val="6FFF3FE7"/>
    <w:rsid w:val="700256EF"/>
    <w:rsid w:val="700453DB"/>
    <w:rsid w:val="700C782A"/>
    <w:rsid w:val="7010714B"/>
    <w:rsid w:val="701A2429"/>
    <w:rsid w:val="701B077F"/>
    <w:rsid w:val="701B0AB6"/>
    <w:rsid w:val="70370356"/>
    <w:rsid w:val="703B221B"/>
    <w:rsid w:val="704B6BB6"/>
    <w:rsid w:val="70511149"/>
    <w:rsid w:val="70525CA9"/>
    <w:rsid w:val="705F0FB5"/>
    <w:rsid w:val="7060041A"/>
    <w:rsid w:val="70606EF9"/>
    <w:rsid w:val="706E310B"/>
    <w:rsid w:val="708E6442"/>
    <w:rsid w:val="7092507C"/>
    <w:rsid w:val="70951D72"/>
    <w:rsid w:val="709F3E99"/>
    <w:rsid w:val="709F6AF2"/>
    <w:rsid w:val="70AD3C34"/>
    <w:rsid w:val="70B52367"/>
    <w:rsid w:val="70C17690"/>
    <w:rsid w:val="70E71564"/>
    <w:rsid w:val="70EA3CA4"/>
    <w:rsid w:val="70F43032"/>
    <w:rsid w:val="70F50B33"/>
    <w:rsid w:val="70F70A99"/>
    <w:rsid w:val="710E0E18"/>
    <w:rsid w:val="711116BE"/>
    <w:rsid w:val="71290948"/>
    <w:rsid w:val="713A2BAC"/>
    <w:rsid w:val="714107CD"/>
    <w:rsid w:val="71417F3F"/>
    <w:rsid w:val="714B57EC"/>
    <w:rsid w:val="71581953"/>
    <w:rsid w:val="71684EAE"/>
    <w:rsid w:val="718A50BF"/>
    <w:rsid w:val="71916C0D"/>
    <w:rsid w:val="71986BB2"/>
    <w:rsid w:val="71A2029D"/>
    <w:rsid w:val="71A33128"/>
    <w:rsid w:val="71A9209B"/>
    <w:rsid w:val="71B65312"/>
    <w:rsid w:val="71C63BBC"/>
    <w:rsid w:val="71CC0682"/>
    <w:rsid w:val="71E130D5"/>
    <w:rsid w:val="71EE0434"/>
    <w:rsid w:val="71FC61AD"/>
    <w:rsid w:val="720D4856"/>
    <w:rsid w:val="723A6457"/>
    <w:rsid w:val="723C62EB"/>
    <w:rsid w:val="72433F0F"/>
    <w:rsid w:val="724E3BE3"/>
    <w:rsid w:val="7252660A"/>
    <w:rsid w:val="72572C26"/>
    <w:rsid w:val="72600832"/>
    <w:rsid w:val="7270497C"/>
    <w:rsid w:val="727B2686"/>
    <w:rsid w:val="72842FFE"/>
    <w:rsid w:val="72914E8F"/>
    <w:rsid w:val="729C74EC"/>
    <w:rsid w:val="729E6A58"/>
    <w:rsid w:val="72A615C8"/>
    <w:rsid w:val="72BA0B6E"/>
    <w:rsid w:val="72C768FD"/>
    <w:rsid w:val="72DE31FD"/>
    <w:rsid w:val="72E202D2"/>
    <w:rsid w:val="72E85B4E"/>
    <w:rsid w:val="72EF1DAA"/>
    <w:rsid w:val="72F855B5"/>
    <w:rsid w:val="73022264"/>
    <w:rsid w:val="730A2797"/>
    <w:rsid w:val="73185FA3"/>
    <w:rsid w:val="731C5898"/>
    <w:rsid w:val="732009EE"/>
    <w:rsid w:val="73236882"/>
    <w:rsid w:val="73282754"/>
    <w:rsid w:val="732C6E92"/>
    <w:rsid w:val="733F2112"/>
    <w:rsid w:val="73417B9D"/>
    <w:rsid w:val="734C7DF6"/>
    <w:rsid w:val="734E2055"/>
    <w:rsid w:val="73522870"/>
    <w:rsid w:val="7353121D"/>
    <w:rsid w:val="735D740F"/>
    <w:rsid w:val="73693E2F"/>
    <w:rsid w:val="73703111"/>
    <w:rsid w:val="7370719A"/>
    <w:rsid w:val="73854095"/>
    <w:rsid w:val="73951E83"/>
    <w:rsid w:val="73A20665"/>
    <w:rsid w:val="73A92C11"/>
    <w:rsid w:val="73AC0B70"/>
    <w:rsid w:val="73B173BA"/>
    <w:rsid w:val="73B64476"/>
    <w:rsid w:val="73B73140"/>
    <w:rsid w:val="73C10BAF"/>
    <w:rsid w:val="73C76ADC"/>
    <w:rsid w:val="73DC65DE"/>
    <w:rsid w:val="73E36EDB"/>
    <w:rsid w:val="73EB6152"/>
    <w:rsid w:val="73EE3ECA"/>
    <w:rsid w:val="73F43751"/>
    <w:rsid w:val="73FC32EF"/>
    <w:rsid w:val="74051D75"/>
    <w:rsid w:val="74054053"/>
    <w:rsid w:val="7409626C"/>
    <w:rsid w:val="740B063E"/>
    <w:rsid w:val="741E0C92"/>
    <w:rsid w:val="74291086"/>
    <w:rsid w:val="742F7A6A"/>
    <w:rsid w:val="743326A2"/>
    <w:rsid w:val="74502EB0"/>
    <w:rsid w:val="745231EB"/>
    <w:rsid w:val="745A130C"/>
    <w:rsid w:val="747B4B6D"/>
    <w:rsid w:val="74811953"/>
    <w:rsid w:val="74814FB1"/>
    <w:rsid w:val="74A01D1B"/>
    <w:rsid w:val="74A82916"/>
    <w:rsid w:val="74E52CA8"/>
    <w:rsid w:val="74EA2221"/>
    <w:rsid w:val="75015113"/>
    <w:rsid w:val="75025980"/>
    <w:rsid w:val="750558D4"/>
    <w:rsid w:val="750D4B67"/>
    <w:rsid w:val="75320D5D"/>
    <w:rsid w:val="754150FA"/>
    <w:rsid w:val="75614083"/>
    <w:rsid w:val="75623C6A"/>
    <w:rsid w:val="75682316"/>
    <w:rsid w:val="756C6F5E"/>
    <w:rsid w:val="757203DB"/>
    <w:rsid w:val="75842A30"/>
    <w:rsid w:val="75844286"/>
    <w:rsid w:val="758E7EC9"/>
    <w:rsid w:val="75986535"/>
    <w:rsid w:val="75A80F41"/>
    <w:rsid w:val="75A92FFA"/>
    <w:rsid w:val="75B8775E"/>
    <w:rsid w:val="75BB149D"/>
    <w:rsid w:val="75BE0E25"/>
    <w:rsid w:val="75CB5C67"/>
    <w:rsid w:val="75CB6872"/>
    <w:rsid w:val="75CF0BA1"/>
    <w:rsid w:val="75D5688C"/>
    <w:rsid w:val="75EB2C47"/>
    <w:rsid w:val="75FC74FB"/>
    <w:rsid w:val="762D06C9"/>
    <w:rsid w:val="76321807"/>
    <w:rsid w:val="76371D8C"/>
    <w:rsid w:val="764343B6"/>
    <w:rsid w:val="76452796"/>
    <w:rsid w:val="764C055B"/>
    <w:rsid w:val="765F293F"/>
    <w:rsid w:val="765F6035"/>
    <w:rsid w:val="76651207"/>
    <w:rsid w:val="76696EAB"/>
    <w:rsid w:val="766D1A97"/>
    <w:rsid w:val="767877EF"/>
    <w:rsid w:val="76885129"/>
    <w:rsid w:val="76930107"/>
    <w:rsid w:val="76930B4C"/>
    <w:rsid w:val="76A33001"/>
    <w:rsid w:val="76A5235B"/>
    <w:rsid w:val="76CA5B46"/>
    <w:rsid w:val="76D335A8"/>
    <w:rsid w:val="76E86DB9"/>
    <w:rsid w:val="76F616F7"/>
    <w:rsid w:val="76FD31CC"/>
    <w:rsid w:val="76FF3959"/>
    <w:rsid w:val="7705330D"/>
    <w:rsid w:val="770C0678"/>
    <w:rsid w:val="77216233"/>
    <w:rsid w:val="7726462F"/>
    <w:rsid w:val="773A3D47"/>
    <w:rsid w:val="77506BFF"/>
    <w:rsid w:val="77542ED2"/>
    <w:rsid w:val="77564AFD"/>
    <w:rsid w:val="775B10AC"/>
    <w:rsid w:val="775E0325"/>
    <w:rsid w:val="7767546B"/>
    <w:rsid w:val="776D621E"/>
    <w:rsid w:val="777726F1"/>
    <w:rsid w:val="77837BF7"/>
    <w:rsid w:val="778460DF"/>
    <w:rsid w:val="778F1D5C"/>
    <w:rsid w:val="778F7485"/>
    <w:rsid w:val="779045FA"/>
    <w:rsid w:val="77991266"/>
    <w:rsid w:val="779C54C7"/>
    <w:rsid w:val="779F49BD"/>
    <w:rsid w:val="77A0304E"/>
    <w:rsid w:val="77A4290E"/>
    <w:rsid w:val="77A44B9E"/>
    <w:rsid w:val="77A91D4E"/>
    <w:rsid w:val="77A934B5"/>
    <w:rsid w:val="77B1271A"/>
    <w:rsid w:val="77B7410B"/>
    <w:rsid w:val="77C27899"/>
    <w:rsid w:val="77CA2BFA"/>
    <w:rsid w:val="77D57729"/>
    <w:rsid w:val="77E05273"/>
    <w:rsid w:val="77E23F4F"/>
    <w:rsid w:val="77E743C7"/>
    <w:rsid w:val="77EB59F8"/>
    <w:rsid w:val="78005318"/>
    <w:rsid w:val="780619F8"/>
    <w:rsid w:val="780818B1"/>
    <w:rsid w:val="782D5CC7"/>
    <w:rsid w:val="78353240"/>
    <w:rsid w:val="78362EAF"/>
    <w:rsid w:val="78601A90"/>
    <w:rsid w:val="78603FAF"/>
    <w:rsid w:val="786829B9"/>
    <w:rsid w:val="786D3464"/>
    <w:rsid w:val="78725DD7"/>
    <w:rsid w:val="7884079C"/>
    <w:rsid w:val="789322F5"/>
    <w:rsid w:val="78936666"/>
    <w:rsid w:val="789400EA"/>
    <w:rsid w:val="789456D9"/>
    <w:rsid w:val="7899714C"/>
    <w:rsid w:val="789A20C8"/>
    <w:rsid w:val="789E7920"/>
    <w:rsid w:val="789F55DC"/>
    <w:rsid w:val="78A55D1D"/>
    <w:rsid w:val="78A82440"/>
    <w:rsid w:val="78BA3601"/>
    <w:rsid w:val="78BD3A7A"/>
    <w:rsid w:val="78C45F56"/>
    <w:rsid w:val="78C91517"/>
    <w:rsid w:val="78D107E0"/>
    <w:rsid w:val="78E01B8E"/>
    <w:rsid w:val="78E04751"/>
    <w:rsid w:val="78E1687D"/>
    <w:rsid w:val="78EA0011"/>
    <w:rsid w:val="78F03D9F"/>
    <w:rsid w:val="78F2418B"/>
    <w:rsid w:val="78F72652"/>
    <w:rsid w:val="78FA5BA7"/>
    <w:rsid w:val="7904103D"/>
    <w:rsid w:val="79101213"/>
    <w:rsid w:val="79112BA7"/>
    <w:rsid w:val="79150A36"/>
    <w:rsid w:val="7918102B"/>
    <w:rsid w:val="791A1240"/>
    <w:rsid w:val="791D6496"/>
    <w:rsid w:val="79206F6D"/>
    <w:rsid w:val="79236319"/>
    <w:rsid w:val="79254988"/>
    <w:rsid w:val="792E51C9"/>
    <w:rsid w:val="7941080F"/>
    <w:rsid w:val="79447E35"/>
    <w:rsid w:val="7961246B"/>
    <w:rsid w:val="79646E59"/>
    <w:rsid w:val="797D2A1C"/>
    <w:rsid w:val="7982320E"/>
    <w:rsid w:val="79857B9E"/>
    <w:rsid w:val="79915775"/>
    <w:rsid w:val="79947BE9"/>
    <w:rsid w:val="79957011"/>
    <w:rsid w:val="79A04ECC"/>
    <w:rsid w:val="79AC6370"/>
    <w:rsid w:val="79B24F58"/>
    <w:rsid w:val="79B314BA"/>
    <w:rsid w:val="79B865DD"/>
    <w:rsid w:val="79BC6343"/>
    <w:rsid w:val="79CD4A16"/>
    <w:rsid w:val="79CE5AD2"/>
    <w:rsid w:val="79D87A09"/>
    <w:rsid w:val="79DD5E96"/>
    <w:rsid w:val="79E15007"/>
    <w:rsid w:val="79EE7DF9"/>
    <w:rsid w:val="79F3642F"/>
    <w:rsid w:val="79F83E0F"/>
    <w:rsid w:val="79F85A9C"/>
    <w:rsid w:val="79FB7289"/>
    <w:rsid w:val="7A0138B6"/>
    <w:rsid w:val="7A033E23"/>
    <w:rsid w:val="7A043068"/>
    <w:rsid w:val="7A04518C"/>
    <w:rsid w:val="7A0A5140"/>
    <w:rsid w:val="7A106FE1"/>
    <w:rsid w:val="7A127E43"/>
    <w:rsid w:val="7A1B6A8E"/>
    <w:rsid w:val="7A203A87"/>
    <w:rsid w:val="7A26473E"/>
    <w:rsid w:val="7A2F65F6"/>
    <w:rsid w:val="7A3F1F58"/>
    <w:rsid w:val="7A4054A5"/>
    <w:rsid w:val="7A417905"/>
    <w:rsid w:val="7A480579"/>
    <w:rsid w:val="7A4D37DC"/>
    <w:rsid w:val="7A552DD8"/>
    <w:rsid w:val="7A575F33"/>
    <w:rsid w:val="7A602571"/>
    <w:rsid w:val="7A632FB8"/>
    <w:rsid w:val="7A6C1247"/>
    <w:rsid w:val="7A6C4A40"/>
    <w:rsid w:val="7A6D44C3"/>
    <w:rsid w:val="7A737B3E"/>
    <w:rsid w:val="7A7D46C0"/>
    <w:rsid w:val="7A80172E"/>
    <w:rsid w:val="7A85644E"/>
    <w:rsid w:val="7A856E51"/>
    <w:rsid w:val="7A874402"/>
    <w:rsid w:val="7A876D7F"/>
    <w:rsid w:val="7A8A59B0"/>
    <w:rsid w:val="7A8C51FC"/>
    <w:rsid w:val="7A8C60F8"/>
    <w:rsid w:val="7A8E2CD2"/>
    <w:rsid w:val="7A965742"/>
    <w:rsid w:val="7AA34926"/>
    <w:rsid w:val="7AC261F8"/>
    <w:rsid w:val="7AC67446"/>
    <w:rsid w:val="7ACE76FE"/>
    <w:rsid w:val="7ADA0DA4"/>
    <w:rsid w:val="7ADA3941"/>
    <w:rsid w:val="7ADA5E49"/>
    <w:rsid w:val="7AE2175F"/>
    <w:rsid w:val="7AE515AA"/>
    <w:rsid w:val="7AEA30BB"/>
    <w:rsid w:val="7AF536F6"/>
    <w:rsid w:val="7AFA7616"/>
    <w:rsid w:val="7B017946"/>
    <w:rsid w:val="7B071757"/>
    <w:rsid w:val="7B0F0BC7"/>
    <w:rsid w:val="7B0F7299"/>
    <w:rsid w:val="7B266AE8"/>
    <w:rsid w:val="7B2F680A"/>
    <w:rsid w:val="7B37266E"/>
    <w:rsid w:val="7B386424"/>
    <w:rsid w:val="7B3D0DDF"/>
    <w:rsid w:val="7B552264"/>
    <w:rsid w:val="7B5C4DF4"/>
    <w:rsid w:val="7B7415D0"/>
    <w:rsid w:val="7B775618"/>
    <w:rsid w:val="7B7900AD"/>
    <w:rsid w:val="7B8E264D"/>
    <w:rsid w:val="7B9A3006"/>
    <w:rsid w:val="7B9E3DAD"/>
    <w:rsid w:val="7BB25F93"/>
    <w:rsid w:val="7BB35277"/>
    <w:rsid w:val="7BB6644C"/>
    <w:rsid w:val="7BB9496C"/>
    <w:rsid w:val="7BBB71DD"/>
    <w:rsid w:val="7BC24886"/>
    <w:rsid w:val="7BC42271"/>
    <w:rsid w:val="7BC608AD"/>
    <w:rsid w:val="7BCA2DD7"/>
    <w:rsid w:val="7BCF72E2"/>
    <w:rsid w:val="7BD27AAB"/>
    <w:rsid w:val="7BD5140C"/>
    <w:rsid w:val="7BD62F27"/>
    <w:rsid w:val="7BEF1768"/>
    <w:rsid w:val="7BF0288E"/>
    <w:rsid w:val="7BF512D7"/>
    <w:rsid w:val="7BFC2A96"/>
    <w:rsid w:val="7C040369"/>
    <w:rsid w:val="7C0B5CB2"/>
    <w:rsid w:val="7C153FCC"/>
    <w:rsid w:val="7C2B0F68"/>
    <w:rsid w:val="7C2D1DAC"/>
    <w:rsid w:val="7C2D24F3"/>
    <w:rsid w:val="7C443B42"/>
    <w:rsid w:val="7C4E1225"/>
    <w:rsid w:val="7C544D75"/>
    <w:rsid w:val="7C6C4851"/>
    <w:rsid w:val="7C6E29D6"/>
    <w:rsid w:val="7C767F32"/>
    <w:rsid w:val="7C775909"/>
    <w:rsid w:val="7C9941DE"/>
    <w:rsid w:val="7C9A26C5"/>
    <w:rsid w:val="7CA26B6E"/>
    <w:rsid w:val="7CB814BE"/>
    <w:rsid w:val="7CBB50D2"/>
    <w:rsid w:val="7CD96B6F"/>
    <w:rsid w:val="7CE8165F"/>
    <w:rsid w:val="7CF64459"/>
    <w:rsid w:val="7D081773"/>
    <w:rsid w:val="7D0C2494"/>
    <w:rsid w:val="7D162386"/>
    <w:rsid w:val="7D1F55E6"/>
    <w:rsid w:val="7D251583"/>
    <w:rsid w:val="7D2527A6"/>
    <w:rsid w:val="7D2527AE"/>
    <w:rsid w:val="7D344B2F"/>
    <w:rsid w:val="7D415A98"/>
    <w:rsid w:val="7D44060E"/>
    <w:rsid w:val="7D5B207C"/>
    <w:rsid w:val="7D5E5328"/>
    <w:rsid w:val="7D5E78E7"/>
    <w:rsid w:val="7D5F5D24"/>
    <w:rsid w:val="7D60797E"/>
    <w:rsid w:val="7D637F68"/>
    <w:rsid w:val="7D8978AC"/>
    <w:rsid w:val="7D917194"/>
    <w:rsid w:val="7D930D9E"/>
    <w:rsid w:val="7DB020D4"/>
    <w:rsid w:val="7DBB0CE1"/>
    <w:rsid w:val="7DBD6D0B"/>
    <w:rsid w:val="7DC11A45"/>
    <w:rsid w:val="7DC11AB2"/>
    <w:rsid w:val="7DC518F3"/>
    <w:rsid w:val="7DC7443F"/>
    <w:rsid w:val="7DCB1925"/>
    <w:rsid w:val="7DCC1FB1"/>
    <w:rsid w:val="7DCD1F11"/>
    <w:rsid w:val="7DD04F55"/>
    <w:rsid w:val="7DD50B9E"/>
    <w:rsid w:val="7DD95864"/>
    <w:rsid w:val="7DDB732C"/>
    <w:rsid w:val="7DE4280F"/>
    <w:rsid w:val="7DF106E3"/>
    <w:rsid w:val="7DF5704D"/>
    <w:rsid w:val="7DFF2A8A"/>
    <w:rsid w:val="7E013117"/>
    <w:rsid w:val="7E0623F4"/>
    <w:rsid w:val="7E095715"/>
    <w:rsid w:val="7E15603A"/>
    <w:rsid w:val="7E18013F"/>
    <w:rsid w:val="7E2959D1"/>
    <w:rsid w:val="7E344DA3"/>
    <w:rsid w:val="7E44590F"/>
    <w:rsid w:val="7E452B7A"/>
    <w:rsid w:val="7E4B399D"/>
    <w:rsid w:val="7E4D4360"/>
    <w:rsid w:val="7E4F507E"/>
    <w:rsid w:val="7E5C142F"/>
    <w:rsid w:val="7E7A4815"/>
    <w:rsid w:val="7E7B05D2"/>
    <w:rsid w:val="7E800E52"/>
    <w:rsid w:val="7E843348"/>
    <w:rsid w:val="7E8C0EA0"/>
    <w:rsid w:val="7E966E77"/>
    <w:rsid w:val="7E9E77A3"/>
    <w:rsid w:val="7EA600D2"/>
    <w:rsid w:val="7EAF2A6C"/>
    <w:rsid w:val="7EB61194"/>
    <w:rsid w:val="7EC2380F"/>
    <w:rsid w:val="7EC5217E"/>
    <w:rsid w:val="7EEB34BE"/>
    <w:rsid w:val="7EF05EEA"/>
    <w:rsid w:val="7EF17630"/>
    <w:rsid w:val="7EF618DD"/>
    <w:rsid w:val="7EF70770"/>
    <w:rsid w:val="7EF7225C"/>
    <w:rsid w:val="7F05554E"/>
    <w:rsid w:val="7F2C0C2F"/>
    <w:rsid w:val="7F2D35DC"/>
    <w:rsid w:val="7F3F62B3"/>
    <w:rsid w:val="7F466309"/>
    <w:rsid w:val="7F4F7DF8"/>
    <w:rsid w:val="7F532BAB"/>
    <w:rsid w:val="7F541A0C"/>
    <w:rsid w:val="7F562B4B"/>
    <w:rsid w:val="7F5A0C33"/>
    <w:rsid w:val="7F703DCD"/>
    <w:rsid w:val="7F7612A3"/>
    <w:rsid w:val="7F7C7C49"/>
    <w:rsid w:val="7F8D1B23"/>
    <w:rsid w:val="7F91206B"/>
    <w:rsid w:val="7F9363B3"/>
    <w:rsid w:val="7F9560E2"/>
    <w:rsid w:val="7FA730A3"/>
    <w:rsid w:val="7FAA0302"/>
    <w:rsid w:val="7FB14DC3"/>
    <w:rsid w:val="7FB80FD4"/>
    <w:rsid w:val="7FBD5266"/>
    <w:rsid w:val="7FD44514"/>
    <w:rsid w:val="7FE13AD2"/>
    <w:rsid w:val="7FF13B0E"/>
    <w:rsid w:val="7FF865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652975FF"/>
  <w15:docId w15:val="{661DC7CF-CB77-4FF0-A692-A6F001A21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Normal Indent" w:qFormat="1"/>
    <w:lsdException w:name="annotation text" w:qFormat="1"/>
    <w:lsdException w:name="header" w:qFormat="1"/>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Body Text First Indent"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qFormat/>
    <w:rPr>
      <w:rFonts w:ascii="宋体"/>
      <w:sz w:val="24"/>
    </w:rPr>
  </w:style>
  <w:style w:type="paragraph" w:styleId="1">
    <w:name w:val="heading 1"/>
    <w:basedOn w:val="a4"/>
    <w:next w:val="a4"/>
    <w:qFormat/>
    <w:pPr>
      <w:spacing w:before="340" w:after="330" w:line="576" w:lineRule="auto"/>
      <w:outlineLvl w:val="0"/>
    </w:pPr>
    <w:rPr>
      <w:rFonts w:eastAsia="黑体" w:hAnsi="宋体"/>
      <w:b/>
      <w:sz w:val="36"/>
    </w:rPr>
  </w:style>
  <w:style w:type="paragraph" w:styleId="2">
    <w:name w:val="heading 2"/>
    <w:basedOn w:val="a4"/>
    <w:next w:val="a4"/>
    <w:qFormat/>
    <w:pPr>
      <w:spacing w:before="260" w:after="260" w:line="413" w:lineRule="auto"/>
      <w:outlineLvl w:val="1"/>
    </w:pPr>
    <w:rPr>
      <w:rFonts w:ascii="Arial" w:hAnsi="Arial"/>
      <w:b/>
      <w:sz w:val="30"/>
    </w:rPr>
  </w:style>
  <w:style w:type="paragraph" w:styleId="3">
    <w:name w:val="heading 3"/>
    <w:basedOn w:val="a4"/>
    <w:next w:val="a4"/>
    <w:unhideWhenUsed/>
    <w:qFormat/>
    <w:pPr>
      <w:keepNext/>
      <w:keepLines/>
      <w:spacing w:before="260" w:after="260" w:line="413" w:lineRule="auto"/>
      <w:outlineLvl w:val="2"/>
    </w:pPr>
    <w:rPr>
      <w:b/>
      <w:sz w:val="32"/>
    </w:rPr>
  </w:style>
  <w:style w:type="paragraph" w:styleId="4">
    <w:name w:val="heading 4"/>
    <w:basedOn w:val="a4"/>
    <w:next w:val="a4"/>
    <w:qFormat/>
    <w:pPr>
      <w:widowControl w:val="0"/>
      <w:spacing w:before="280" w:after="290" w:line="372" w:lineRule="auto"/>
      <w:jc w:val="both"/>
      <w:outlineLvl w:val="3"/>
    </w:pPr>
    <w:rPr>
      <w:rFonts w:ascii="Arial" w:eastAsia="仿宋_GB2312" w:hAnsi="Arial"/>
      <w:b/>
      <w:sz w:val="2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Normal Indent"/>
    <w:basedOn w:val="a4"/>
    <w:next w:val="a9"/>
    <w:qFormat/>
    <w:pPr>
      <w:widowControl w:val="0"/>
      <w:spacing w:before="156" w:after="156"/>
      <w:ind w:firstLine="420"/>
      <w:jc w:val="both"/>
    </w:pPr>
    <w:rPr>
      <w:rFonts w:ascii="Times New Roman"/>
      <w:sz w:val="21"/>
    </w:rPr>
  </w:style>
  <w:style w:type="paragraph" w:styleId="a9">
    <w:name w:val="Normal (Web)"/>
    <w:basedOn w:val="a4"/>
    <w:next w:val="20"/>
    <w:qFormat/>
    <w:pPr>
      <w:spacing w:before="280" w:after="280"/>
    </w:pPr>
    <w:rPr>
      <w:vanish/>
      <w:color w:val="000000"/>
    </w:rPr>
  </w:style>
  <w:style w:type="paragraph" w:styleId="20">
    <w:name w:val="Body Text Indent 2"/>
    <w:basedOn w:val="a4"/>
    <w:next w:val="30"/>
    <w:qFormat/>
    <w:pPr>
      <w:spacing w:line="480" w:lineRule="exact"/>
      <w:ind w:firstLine="480"/>
      <w:jc w:val="both"/>
    </w:pPr>
  </w:style>
  <w:style w:type="paragraph" w:styleId="30">
    <w:name w:val="Body Text Indent 3"/>
    <w:basedOn w:val="a4"/>
    <w:next w:val="xl180"/>
    <w:qFormat/>
    <w:pPr>
      <w:widowControl w:val="0"/>
      <w:spacing w:line="480" w:lineRule="exact"/>
      <w:ind w:firstLine="623"/>
    </w:pPr>
  </w:style>
  <w:style w:type="paragraph" w:customStyle="1" w:styleId="xl180">
    <w:name w:val="xl180"/>
    <w:basedOn w:val="a4"/>
    <w:next w:val="a4"/>
    <w:qFormat/>
    <w:pPr>
      <w:spacing w:before="280" w:after="280"/>
      <w:jc w:val="center"/>
    </w:pPr>
    <w:rPr>
      <w:vanish/>
      <w:sz w:val="20"/>
    </w:rPr>
  </w:style>
  <w:style w:type="paragraph" w:styleId="aa">
    <w:name w:val="annotation text"/>
    <w:basedOn w:val="a4"/>
    <w:qFormat/>
  </w:style>
  <w:style w:type="paragraph" w:styleId="ab">
    <w:name w:val="Plain Text"/>
    <w:basedOn w:val="a4"/>
    <w:qFormat/>
    <w:pPr>
      <w:widowControl w:val="0"/>
      <w:jc w:val="both"/>
    </w:pPr>
    <w:rPr>
      <w:rFonts w:ascii="Courier New"/>
      <w:vanish/>
      <w:sz w:val="21"/>
    </w:rPr>
  </w:style>
  <w:style w:type="paragraph" w:styleId="ac">
    <w:name w:val="Balloon Text"/>
    <w:basedOn w:val="a4"/>
    <w:qFormat/>
    <w:rPr>
      <w:vanish/>
      <w:sz w:val="28"/>
    </w:rPr>
  </w:style>
  <w:style w:type="paragraph" w:styleId="ad">
    <w:name w:val="footer"/>
    <w:basedOn w:val="a4"/>
    <w:link w:val="ae"/>
    <w:uiPriority w:val="99"/>
    <w:qFormat/>
    <w:pPr>
      <w:tabs>
        <w:tab w:val="center" w:pos="4153"/>
        <w:tab w:val="right" w:pos="8306"/>
      </w:tabs>
      <w:snapToGrid w:val="0"/>
    </w:pPr>
    <w:rPr>
      <w:sz w:val="18"/>
    </w:rPr>
  </w:style>
  <w:style w:type="paragraph" w:styleId="af">
    <w:name w:val="header"/>
    <w:basedOn w:val="a4"/>
    <w:qFormat/>
    <w:pPr>
      <w:jc w:val="center"/>
    </w:pPr>
    <w:rPr>
      <w:vanish/>
      <w:sz w:val="18"/>
    </w:rPr>
  </w:style>
  <w:style w:type="paragraph" w:styleId="TOC1">
    <w:name w:val="toc 1"/>
    <w:basedOn w:val="a4"/>
    <w:next w:val="a4"/>
    <w:qFormat/>
  </w:style>
  <w:style w:type="paragraph" w:styleId="TOC2">
    <w:name w:val="toc 2"/>
    <w:basedOn w:val="a4"/>
    <w:next w:val="a4"/>
    <w:qFormat/>
    <w:pPr>
      <w:ind w:leftChars="200" w:left="420"/>
    </w:pPr>
  </w:style>
  <w:style w:type="paragraph" w:styleId="HTML">
    <w:name w:val="HTML Preformatted"/>
    <w:basedOn w:val="a4"/>
    <w:qFormat/>
    <w:rPr>
      <w:vanish/>
    </w:rPr>
  </w:style>
  <w:style w:type="paragraph" w:styleId="af0">
    <w:name w:val="annotation subject"/>
    <w:next w:val="aa"/>
    <w:qFormat/>
    <w:pPr>
      <w:widowControl w:val="0"/>
    </w:pPr>
    <w:rPr>
      <w:b/>
      <w:sz w:val="21"/>
    </w:rPr>
  </w:style>
  <w:style w:type="paragraph" w:styleId="af1">
    <w:name w:val="Body Text First Indent"/>
    <w:qFormat/>
    <w:pPr>
      <w:spacing w:line="500" w:lineRule="exact"/>
      <w:ind w:firstLine="480"/>
    </w:pPr>
    <w:rPr>
      <w:rFonts w:ascii="Calibri"/>
      <w:sz w:val="24"/>
    </w:rPr>
  </w:style>
  <w:style w:type="table" w:styleId="af2">
    <w:name w:val="Table Grid"/>
    <w:basedOn w:val="a6"/>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5"/>
    <w:qFormat/>
    <w:rPr>
      <w:b/>
    </w:rPr>
  </w:style>
  <w:style w:type="character" w:styleId="af4">
    <w:name w:val="FollowedHyperlink"/>
    <w:qFormat/>
    <w:rPr>
      <w:rFonts w:ascii="Times New Roman" w:eastAsia="宋体" w:hAnsi="Times New Roman"/>
      <w:vanish/>
      <w:color w:val="800080"/>
      <w:sz w:val="20"/>
    </w:rPr>
  </w:style>
  <w:style w:type="character" w:styleId="af5">
    <w:name w:val="Emphasis"/>
    <w:basedOn w:val="a5"/>
    <w:qFormat/>
    <w:rPr>
      <w:i/>
    </w:rPr>
  </w:style>
  <w:style w:type="character" w:styleId="af6">
    <w:name w:val="Hyperlink"/>
    <w:basedOn w:val="a5"/>
    <w:qFormat/>
    <w:rPr>
      <w:rFonts w:ascii="Times New Roman" w:eastAsia="宋体" w:hAnsi="Times New Roman" w:cs="Times New Roman"/>
      <w:color w:val="136EC2"/>
      <w:sz w:val="20"/>
      <w:u w:val="single"/>
    </w:rPr>
  </w:style>
  <w:style w:type="character" w:styleId="HTML0">
    <w:name w:val="HTML Code"/>
    <w:basedOn w:val="a5"/>
    <w:qFormat/>
    <w:rPr>
      <w:rFonts w:ascii="Courier New" w:hAnsi="Courier New"/>
      <w:sz w:val="20"/>
    </w:rPr>
  </w:style>
  <w:style w:type="character" w:styleId="af7">
    <w:name w:val="annotation reference"/>
    <w:basedOn w:val="a5"/>
    <w:qFormat/>
    <w:rPr>
      <w:sz w:val="21"/>
      <w:szCs w:val="21"/>
    </w:rPr>
  </w:style>
  <w:style w:type="paragraph" w:customStyle="1" w:styleId="153222">
    <w:name w:val="样式 样式 样式 四号 左侧:  1.53 厘米 + 首行缩进:  2 字符 + 居中 左侧:  2 字符 首行缩进:  2..."/>
    <w:basedOn w:val="1532"/>
    <w:qFormat/>
    <w:pPr>
      <w:jc w:val="center"/>
    </w:pPr>
  </w:style>
  <w:style w:type="paragraph" w:customStyle="1" w:styleId="1532">
    <w:name w:val="样式 样式 四号 左侧:  1.53 厘米 + 首行缩进:  2 字符"/>
    <w:basedOn w:val="153"/>
    <w:qFormat/>
    <w:pPr>
      <w:ind w:leftChars="200" w:left="200"/>
    </w:pPr>
    <w:rPr>
      <w:szCs w:val="20"/>
    </w:rPr>
  </w:style>
  <w:style w:type="paragraph" w:customStyle="1" w:styleId="153">
    <w:name w:val="样式 四号 左侧:  1.53 厘米"/>
    <w:basedOn w:val="a4"/>
    <w:qFormat/>
    <w:rPr>
      <w:w w:val="90"/>
      <w:sz w:val="28"/>
      <w:szCs w:val="28"/>
    </w:rPr>
  </w:style>
  <w:style w:type="paragraph" w:customStyle="1" w:styleId="10">
    <w:name w:val="正文缩进1"/>
    <w:basedOn w:val="a4"/>
    <w:next w:val="ParaCharCharCharChar"/>
    <w:qFormat/>
    <w:pPr>
      <w:widowControl w:val="0"/>
      <w:spacing w:line="360" w:lineRule="atLeast"/>
      <w:ind w:firstLine="420"/>
    </w:pPr>
    <w:rPr>
      <w:rFonts w:ascii="Times New Roman"/>
      <w:vanish/>
    </w:rPr>
  </w:style>
  <w:style w:type="paragraph" w:customStyle="1" w:styleId="ParaCharCharCharChar">
    <w:name w:val="默认段落字体 Para Char Char Char Char"/>
    <w:basedOn w:val="a4"/>
    <w:next w:val="CharChar15"/>
    <w:qFormat/>
    <w:pPr>
      <w:widowControl w:val="0"/>
      <w:jc w:val="both"/>
    </w:pPr>
    <w:rPr>
      <w:rFonts w:ascii="Times New Roman"/>
      <w:vanish/>
      <w:sz w:val="21"/>
    </w:rPr>
  </w:style>
  <w:style w:type="paragraph" w:customStyle="1" w:styleId="CharChar15">
    <w:name w:val="Char Char15"/>
    <w:basedOn w:val="a4"/>
    <w:next w:val="xl216"/>
    <w:qFormat/>
    <w:pPr>
      <w:widowControl w:val="0"/>
      <w:jc w:val="both"/>
    </w:pPr>
    <w:rPr>
      <w:vanish/>
    </w:rPr>
  </w:style>
  <w:style w:type="paragraph" w:customStyle="1" w:styleId="xl216">
    <w:name w:val="xl216"/>
    <w:basedOn w:val="a4"/>
    <w:next w:val="xl205"/>
    <w:qFormat/>
    <w:pPr>
      <w:spacing w:before="280" w:after="280"/>
      <w:jc w:val="center"/>
    </w:pPr>
    <w:rPr>
      <w:b/>
      <w:vanish/>
      <w:sz w:val="20"/>
    </w:rPr>
  </w:style>
  <w:style w:type="paragraph" w:customStyle="1" w:styleId="xl205">
    <w:name w:val="xl205"/>
    <w:basedOn w:val="a4"/>
    <w:next w:val="af8"/>
    <w:qFormat/>
    <w:pPr>
      <w:spacing w:before="280" w:after="280"/>
      <w:jc w:val="center"/>
    </w:pPr>
    <w:rPr>
      <w:b/>
      <w:vanish/>
      <w:sz w:val="18"/>
    </w:rPr>
  </w:style>
  <w:style w:type="paragraph" w:customStyle="1" w:styleId="af8">
    <w:name w:val="表格文字"/>
    <w:basedOn w:val="a4"/>
    <w:next w:val="af9"/>
    <w:qFormat/>
    <w:pPr>
      <w:jc w:val="center"/>
    </w:pPr>
    <w:rPr>
      <w:vanish/>
    </w:rPr>
  </w:style>
  <w:style w:type="paragraph" w:customStyle="1" w:styleId="af9">
    <w:name w:val="可研正文"/>
    <w:basedOn w:val="a4"/>
    <w:next w:val="p15"/>
    <w:qFormat/>
    <w:pPr>
      <w:spacing w:line="351" w:lineRule="atLeast"/>
      <w:ind w:firstLine="419"/>
      <w:jc w:val="both"/>
    </w:pPr>
    <w:rPr>
      <w:rFonts w:ascii="Times New Roman"/>
      <w:vanish/>
      <w:color w:val="000000"/>
      <w:sz w:val="28"/>
    </w:rPr>
  </w:style>
  <w:style w:type="paragraph" w:customStyle="1" w:styleId="p15">
    <w:name w:val="p15"/>
    <w:basedOn w:val="a4"/>
    <w:next w:val="Char2CharCharChar"/>
    <w:qFormat/>
    <w:pPr>
      <w:spacing w:line="500" w:lineRule="atLeast"/>
      <w:ind w:firstLine="420"/>
      <w:jc w:val="both"/>
    </w:pPr>
    <w:rPr>
      <w:rFonts w:ascii="Times New Roman"/>
      <w:vanish/>
    </w:rPr>
  </w:style>
  <w:style w:type="paragraph" w:customStyle="1" w:styleId="Char2CharCharChar">
    <w:name w:val="Char2 Char Char Char"/>
    <w:basedOn w:val="a4"/>
    <w:next w:val="2173"/>
    <w:qFormat/>
    <w:pPr>
      <w:spacing w:line="360" w:lineRule="auto"/>
      <w:ind w:firstLine="200"/>
    </w:pPr>
  </w:style>
  <w:style w:type="paragraph" w:customStyle="1" w:styleId="2173">
    <w:name w:val="样式 标题 2 + 行距: 多倍行距 1.73 字行"/>
    <w:basedOn w:val="21"/>
    <w:next w:val="11"/>
    <w:qFormat/>
    <w:pPr>
      <w:widowControl w:val="0"/>
      <w:spacing w:before="240" w:after="120" w:line="415" w:lineRule="auto"/>
      <w:jc w:val="both"/>
    </w:pPr>
    <w:rPr>
      <w:rFonts w:eastAsia="黑体" w:hAnsi="Times New Roman"/>
      <w:b w:val="0"/>
      <w:vanish/>
      <w:sz w:val="36"/>
    </w:rPr>
  </w:style>
  <w:style w:type="paragraph" w:customStyle="1" w:styleId="21">
    <w:name w:val="标题 21"/>
    <w:basedOn w:val="a4"/>
    <w:qFormat/>
    <w:pPr>
      <w:spacing w:before="260" w:after="260" w:line="413" w:lineRule="auto"/>
      <w:outlineLvl w:val="1"/>
    </w:pPr>
    <w:rPr>
      <w:rFonts w:ascii="Arial" w:hAnsi="Arial"/>
      <w:b/>
      <w:sz w:val="30"/>
    </w:rPr>
  </w:style>
  <w:style w:type="paragraph" w:customStyle="1" w:styleId="11">
    <w:name w:val="纯文本1"/>
    <w:basedOn w:val="a4"/>
    <w:next w:val="afa"/>
    <w:qFormat/>
    <w:rPr>
      <w:rFonts w:ascii="Courier New"/>
    </w:rPr>
  </w:style>
  <w:style w:type="paragraph" w:customStyle="1" w:styleId="afa">
    <w:name w:val="图"/>
    <w:next w:val="22"/>
    <w:qFormat/>
    <w:pPr>
      <w:jc w:val="center"/>
    </w:pPr>
    <w:rPr>
      <w:sz w:val="18"/>
    </w:rPr>
  </w:style>
  <w:style w:type="paragraph" w:customStyle="1" w:styleId="22">
    <w:name w:val="样式 首行缩进:  2 字符"/>
    <w:basedOn w:val="a4"/>
    <w:next w:val="Char"/>
    <w:qFormat/>
    <w:pPr>
      <w:widowControl w:val="0"/>
      <w:spacing w:line="520" w:lineRule="exact"/>
      <w:ind w:firstLine="600"/>
      <w:jc w:val="both"/>
    </w:pPr>
    <w:rPr>
      <w:rFonts w:ascii="Times New Roman" w:eastAsia="仿宋_GB2312"/>
      <w:vanish/>
      <w:sz w:val="30"/>
    </w:rPr>
  </w:style>
  <w:style w:type="paragraph" w:customStyle="1" w:styleId="Char">
    <w:name w:val="Char"/>
    <w:basedOn w:val="a4"/>
    <w:next w:val="afb"/>
    <w:qFormat/>
    <w:pPr>
      <w:spacing w:after="160" w:line="240" w:lineRule="exact"/>
    </w:pPr>
    <w:rPr>
      <w:rFonts w:ascii="Verdana"/>
      <w:vanish/>
      <w:sz w:val="20"/>
    </w:rPr>
  </w:style>
  <w:style w:type="paragraph" w:customStyle="1" w:styleId="afb">
    <w:name w:val="一级条标题"/>
    <w:basedOn w:val="a2"/>
    <w:next w:val="a4"/>
    <w:qFormat/>
    <w:pPr>
      <w:outlineLvl w:val="2"/>
    </w:pPr>
    <w:rPr>
      <w:rFonts w:ascii="Times New Roman"/>
    </w:rPr>
  </w:style>
  <w:style w:type="paragraph" w:customStyle="1" w:styleId="a2">
    <w:name w:val="标准文件_一级条标题"/>
    <w:basedOn w:val="a1"/>
    <w:next w:val="afc"/>
    <w:uiPriority w:val="99"/>
    <w:qFormat/>
    <w:pPr>
      <w:numPr>
        <w:ilvl w:val="2"/>
      </w:numPr>
      <w:spacing w:beforeLines="50" w:afterLines="50"/>
      <w:ind w:left="0"/>
      <w:outlineLvl w:val="1"/>
    </w:pPr>
  </w:style>
  <w:style w:type="paragraph" w:customStyle="1" w:styleId="a1">
    <w:name w:val="标准文件_章标题"/>
    <w:next w:val="afc"/>
    <w:qFormat/>
    <w:pPr>
      <w:numPr>
        <w:ilvl w:val="1"/>
        <w:numId w:val="1"/>
      </w:numPr>
      <w:spacing w:beforeLines="100" w:afterLines="100"/>
      <w:jc w:val="both"/>
      <w:outlineLvl w:val="0"/>
    </w:pPr>
    <w:rPr>
      <w:rFonts w:ascii="黑体" w:eastAsia="黑体"/>
      <w:sz w:val="21"/>
    </w:rPr>
  </w:style>
  <w:style w:type="paragraph" w:customStyle="1" w:styleId="afc">
    <w:name w:val="标准文件_段"/>
    <w:link w:val="Char0"/>
    <w:qFormat/>
    <w:pPr>
      <w:autoSpaceDE w:val="0"/>
      <w:autoSpaceDN w:val="0"/>
      <w:ind w:firstLineChars="200" w:firstLine="200"/>
      <w:jc w:val="both"/>
    </w:pPr>
    <w:rPr>
      <w:rFonts w:ascii="宋体"/>
      <w:sz w:val="21"/>
    </w:rPr>
  </w:style>
  <w:style w:type="paragraph" w:customStyle="1" w:styleId="afd">
    <w:name w:val="段"/>
    <w:link w:val="Char1"/>
    <w:qFormat/>
    <w:pPr>
      <w:tabs>
        <w:tab w:val="center" w:pos="4201"/>
        <w:tab w:val="right" w:leader="dot" w:pos="9298"/>
      </w:tabs>
      <w:autoSpaceDE w:val="0"/>
      <w:autoSpaceDN w:val="0"/>
      <w:ind w:firstLineChars="200" w:firstLine="420"/>
      <w:jc w:val="both"/>
    </w:pPr>
    <w:rPr>
      <w:rFonts w:ascii="宋体" w:hAnsi="Calibri"/>
      <w:sz w:val="21"/>
    </w:rPr>
  </w:style>
  <w:style w:type="paragraph" w:customStyle="1" w:styleId="110">
    <w:name w:val="标题 11"/>
    <w:basedOn w:val="a4"/>
    <w:link w:val="12"/>
    <w:qFormat/>
    <w:pPr>
      <w:spacing w:before="340" w:after="330" w:line="576" w:lineRule="auto"/>
      <w:outlineLvl w:val="0"/>
    </w:pPr>
    <w:rPr>
      <w:rFonts w:eastAsia="黑体" w:hAnsi="宋体"/>
      <w:b/>
      <w:sz w:val="36"/>
    </w:rPr>
  </w:style>
  <w:style w:type="paragraph" w:customStyle="1" w:styleId="31">
    <w:name w:val="标题 31"/>
    <w:basedOn w:val="a4"/>
    <w:link w:val="3Char3"/>
    <w:qFormat/>
    <w:pPr>
      <w:autoSpaceDE w:val="0"/>
      <w:autoSpaceDN w:val="0"/>
      <w:spacing w:line="180" w:lineRule="atLeast"/>
      <w:ind w:left="709" w:hanging="709"/>
      <w:outlineLvl w:val="2"/>
    </w:pPr>
    <w:rPr>
      <w:rFonts w:ascii="黑体" w:hAnsi="黑体"/>
      <w:b/>
      <w:sz w:val="30"/>
    </w:rPr>
  </w:style>
  <w:style w:type="paragraph" w:customStyle="1" w:styleId="41">
    <w:name w:val="标题 41"/>
    <w:basedOn w:val="a4"/>
    <w:link w:val="4Char1"/>
    <w:qFormat/>
    <w:pPr>
      <w:widowControl w:val="0"/>
      <w:spacing w:before="280" w:after="290" w:line="372" w:lineRule="auto"/>
      <w:jc w:val="both"/>
      <w:outlineLvl w:val="3"/>
    </w:pPr>
    <w:rPr>
      <w:rFonts w:ascii="Arial" w:eastAsia="仿宋_GB2312" w:hAnsi="Arial"/>
      <w:b/>
      <w:sz w:val="28"/>
    </w:rPr>
  </w:style>
  <w:style w:type="paragraph" w:customStyle="1" w:styleId="51">
    <w:name w:val="标题 51"/>
    <w:basedOn w:val="a4"/>
    <w:qFormat/>
    <w:pPr>
      <w:widowControl w:val="0"/>
      <w:spacing w:before="240" w:after="60" w:line="360" w:lineRule="auto"/>
      <w:jc w:val="both"/>
      <w:outlineLvl w:val="4"/>
    </w:pPr>
    <w:rPr>
      <w:rFonts w:ascii="Arial" w:eastAsia="黑体"/>
      <w:b/>
      <w:vanish/>
    </w:rPr>
  </w:style>
  <w:style w:type="paragraph" w:customStyle="1" w:styleId="61">
    <w:name w:val="标题 61"/>
    <w:basedOn w:val="a4"/>
    <w:qFormat/>
    <w:pPr>
      <w:widowControl w:val="0"/>
      <w:spacing w:before="240" w:after="60" w:line="360" w:lineRule="auto"/>
      <w:jc w:val="both"/>
      <w:outlineLvl w:val="5"/>
    </w:pPr>
    <w:rPr>
      <w:i/>
      <w:vanish/>
      <w:sz w:val="22"/>
    </w:rPr>
  </w:style>
  <w:style w:type="paragraph" w:customStyle="1" w:styleId="71">
    <w:name w:val="标题 71"/>
    <w:basedOn w:val="a4"/>
    <w:qFormat/>
    <w:pPr>
      <w:widowControl w:val="0"/>
      <w:spacing w:before="240" w:after="60" w:line="360" w:lineRule="auto"/>
      <w:jc w:val="both"/>
      <w:outlineLvl w:val="6"/>
    </w:pPr>
    <w:rPr>
      <w:rFonts w:ascii="Arial"/>
      <w:vanish/>
      <w:sz w:val="20"/>
    </w:rPr>
  </w:style>
  <w:style w:type="paragraph" w:customStyle="1" w:styleId="81">
    <w:name w:val="标题 81"/>
    <w:basedOn w:val="a4"/>
    <w:qFormat/>
    <w:pPr>
      <w:widowControl w:val="0"/>
      <w:spacing w:before="240" w:after="60" w:line="360" w:lineRule="auto"/>
      <w:jc w:val="both"/>
      <w:outlineLvl w:val="7"/>
    </w:pPr>
    <w:rPr>
      <w:rFonts w:ascii="Arial"/>
      <w:i/>
      <w:vanish/>
      <w:sz w:val="20"/>
    </w:rPr>
  </w:style>
  <w:style w:type="paragraph" w:customStyle="1" w:styleId="91">
    <w:name w:val="标题 91"/>
    <w:basedOn w:val="a4"/>
    <w:qFormat/>
    <w:pPr>
      <w:widowControl w:val="0"/>
      <w:spacing w:before="240" w:after="60" w:line="360" w:lineRule="auto"/>
      <w:jc w:val="both"/>
      <w:outlineLvl w:val="8"/>
    </w:pPr>
    <w:rPr>
      <w:rFonts w:ascii="Arial"/>
      <w:b/>
      <w:i/>
      <w:vanish/>
      <w:sz w:val="18"/>
    </w:rPr>
  </w:style>
  <w:style w:type="character" w:customStyle="1" w:styleId="13">
    <w:name w:val="默认段落字体1"/>
    <w:qFormat/>
    <w:rPr>
      <w:rFonts w:ascii="Times New Roman" w:eastAsia="宋体" w:hAnsi="Times New Roman"/>
      <w:vanish/>
      <w:sz w:val="21"/>
    </w:rPr>
  </w:style>
  <w:style w:type="table" w:customStyle="1" w:styleId="14">
    <w:name w:val="普通表格1"/>
    <w:qFormat/>
    <w:rPr>
      <w:vanish/>
    </w:rPr>
    <w:tblPr>
      <w:tblCellMar>
        <w:top w:w="0" w:type="dxa"/>
        <w:left w:w="0" w:type="dxa"/>
        <w:bottom w:w="0" w:type="dxa"/>
        <w:right w:w="0" w:type="dxa"/>
      </w:tblCellMar>
    </w:tblPr>
  </w:style>
  <w:style w:type="character" w:customStyle="1" w:styleId="1Char2">
    <w:name w:val="标题 1 Char2"/>
    <w:qFormat/>
    <w:rPr>
      <w:rFonts w:ascii="宋体" w:eastAsia="黑体" w:hAnsi="宋体"/>
      <w:b/>
      <w:vanish/>
      <w:sz w:val="36"/>
    </w:rPr>
  </w:style>
  <w:style w:type="character" w:customStyle="1" w:styleId="3Char3">
    <w:name w:val="标题 3 Char3"/>
    <w:link w:val="31"/>
    <w:qFormat/>
    <w:rPr>
      <w:rFonts w:ascii="黑体" w:eastAsia="宋体" w:hAnsi="黑体"/>
      <w:b/>
      <w:vanish/>
      <w:sz w:val="30"/>
    </w:rPr>
  </w:style>
  <w:style w:type="character" w:customStyle="1" w:styleId="4Char1">
    <w:name w:val="标题 4 Char1"/>
    <w:link w:val="41"/>
    <w:qFormat/>
    <w:rPr>
      <w:rFonts w:ascii="Arial" w:eastAsia="仿宋_GB2312" w:hAnsi="Arial"/>
      <w:b/>
      <w:sz w:val="28"/>
    </w:rPr>
  </w:style>
  <w:style w:type="paragraph" w:customStyle="1" w:styleId="710">
    <w:name w:val="目录 71"/>
    <w:basedOn w:val="a4"/>
    <w:qFormat/>
    <w:pPr>
      <w:ind w:left="1440"/>
    </w:pPr>
    <w:rPr>
      <w:rFonts w:ascii="Calibri"/>
      <w:vanish/>
      <w:sz w:val="18"/>
    </w:rPr>
  </w:style>
  <w:style w:type="paragraph" w:customStyle="1" w:styleId="15">
    <w:name w:val="注释标题1"/>
    <w:basedOn w:val="a4"/>
    <w:qFormat/>
    <w:pPr>
      <w:jc w:val="center"/>
    </w:pPr>
    <w:rPr>
      <w:vanish/>
    </w:rPr>
  </w:style>
  <w:style w:type="paragraph" w:customStyle="1" w:styleId="111">
    <w:name w:val="正文缩进11"/>
    <w:basedOn w:val="a4"/>
    <w:qFormat/>
    <w:pPr>
      <w:widowControl w:val="0"/>
      <w:spacing w:before="156" w:after="156"/>
      <w:ind w:firstLine="420"/>
      <w:jc w:val="both"/>
    </w:pPr>
    <w:rPr>
      <w:rFonts w:ascii="Times New Roman"/>
      <w:vanish/>
      <w:sz w:val="21"/>
    </w:rPr>
  </w:style>
  <w:style w:type="paragraph" w:customStyle="1" w:styleId="16">
    <w:name w:val="普通(网站)1"/>
    <w:basedOn w:val="a4"/>
    <w:qFormat/>
    <w:pPr>
      <w:spacing w:before="280" w:after="280"/>
    </w:pPr>
    <w:rPr>
      <w:vanish/>
      <w:color w:val="000000"/>
    </w:rPr>
  </w:style>
  <w:style w:type="paragraph" w:customStyle="1" w:styleId="210">
    <w:name w:val="正文文本缩进 21"/>
    <w:basedOn w:val="a4"/>
    <w:qFormat/>
    <w:pPr>
      <w:spacing w:line="480" w:lineRule="exact"/>
      <w:ind w:firstLine="480"/>
      <w:jc w:val="both"/>
    </w:pPr>
    <w:rPr>
      <w:vanish/>
    </w:rPr>
  </w:style>
  <w:style w:type="paragraph" w:customStyle="1" w:styleId="310">
    <w:name w:val="正文文本缩进 31"/>
    <w:basedOn w:val="a4"/>
    <w:qFormat/>
    <w:pPr>
      <w:widowControl w:val="0"/>
      <w:spacing w:line="480" w:lineRule="exact"/>
      <w:ind w:firstLine="623"/>
    </w:pPr>
    <w:rPr>
      <w:vanish/>
    </w:rPr>
  </w:style>
  <w:style w:type="paragraph" w:customStyle="1" w:styleId="17">
    <w:name w:val="题注1"/>
    <w:basedOn w:val="a4"/>
    <w:qFormat/>
    <w:pPr>
      <w:widowControl w:val="0"/>
      <w:jc w:val="both"/>
    </w:pPr>
    <w:rPr>
      <w:rFonts w:ascii="Cambria" w:eastAsia="黑体"/>
      <w:vanish/>
      <w:sz w:val="20"/>
    </w:rPr>
  </w:style>
  <w:style w:type="paragraph" w:customStyle="1" w:styleId="18">
    <w:name w:val="列表项目符号1"/>
    <w:basedOn w:val="a4"/>
    <w:qFormat/>
    <w:pPr>
      <w:spacing w:line="312" w:lineRule="atLeast"/>
      <w:ind w:left="840" w:hanging="420"/>
    </w:pPr>
    <w:rPr>
      <w:vanish/>
    </w:rPr>
  </w:style>
  <w:style w:type="paragraph" w:customStyle="1" w:styleId="211">
    <w:name w:val="列表 21"/>
    <w:basedOn w:val="a4"/>
    <w:qFormat/>
    <w:pPr>
      <w:ind w:left="100" w:hanging="200"/>
    </w:pPr>
    <w:rPr>
      <w:vanish/>
    </w:rPr>
  </w:style>
  <w:style w:type="paragraph" w:customStyle="1" w:styleId="311">
    <w:name w:val="目录 31"/>
    <w:basedOn w:val="a4"/>
    <w:qFormat/>
    <w:pPr>
      <w:ind w:left="480"/>
    </w:pPr>
    <w:rPr>
      <w:rFonts w:ascii="Calibri"/>
      <w:i/>
      <w:vanish/>
      <w:sz w:val="20"/>
    </w:rPr>
  </w:style>
  <w:style w:type="paragraph" w:customStyle="1" w:styleId="19">
    <w:name w:val="文档结构图1"/>
    <w:basedOn w:val="a4"/>
    <w:qFormat/>
    <w:pPr>
      <w:shd w:val="clear" w:color="000000" w:fill="000080"/>
    </w:pPr>
    <w:rPr>
      <w:vanish/>
    </w:rPr>
  </w:style>
  <w:style w:type="paragraph" w:customStyle="1" w:styleId="1a">
    <w:name w:val="页脚1"/>
    <w:basedOn w:val="a4"/>
    <w:qFormat/>
    <w:rPr>
      <w:vanish/>
      <w:sz w:val="18"/>
    </w:rPr>
  </w:style>
  <w:style w:type="paragraph" w:customStyle="1" w:styleId="CharChar5CharCharCharChar">
    <w:name w:val="Char Char5 Char Char Char Char"/>
    <w:basedOn w:val="a4"/>
    <w:qFormat/>
    <w:pPr>
      <w:widowControl w:val="0"/>
      <w:spacing w:line="360" w:lineRule="auto"/>
      <w:ind w:firstLine="200"/>
      <w:jc w:val="both"/>
    </w:pPr>
    <w:rPr>
      <w:rFonts w:ascii="Calibri"/>
      <w:vanish/>
    </w:rPr>
  </w:style>
  <w:style w:type="paragraph" w:customStyle="1" w:styleId="23">
    <w:name w:val="正文 + 首行缩进:  2字符"/>
    <w:basedOn w:val="a4"/>
    <w:qFormat/>
    <w:pPr>
      <w:widowControl w:val="0"/>
      <w:spacing w:line="240" w:lineRule="atLeast"/>
      <w:ind w:firstLine="720"/>
    </w:pPr>
    <w:rPr>
      <w:rFonts w:ascii="Times New Roman"/>
      <w:vanish/>
      <w:sz w:val="20"/>
    </w:rPr>
  </w:style>
  <w:style w:type="paragraph" w:customStyle="1" w:styleId="1b">
    <w:name w:val="批注文字1"/>
    <w:basedOn w:val="a4"/>
    <w:qFormat/>
    <w:pPr>
      <w:widowControl w:val="0"/>
    </w:pPr>
    <w:rPr>
      <w:rFonts w:ascii="Times New Roman"/>
      <w:vanish/>
      <w:sz w:val="21"/>
    </w:rPr>
  </w:style>
  <w:style w:type="paragraph" w:customStyle="1" w:styleId="910">
    <w:name w:val="目录 91"/>
    <w:basedOn w:val="a4"/>
    <w:qFormat/>
    <w:pPr>
      <w:ind w:left="1920"/>
    </w:pPr>
    <w:rPr>
      <w:rFonts w:ascii="Calibri"/>
      <w:vanish/>
      <w:sz w:val="18"/>
    </w:rPr>
  </w:style>
  <w:style w:type="paragraph" w:customStyle="1" w:styleId="312">
    <w:name w:val="正文文本 31"/>
    <w:basedOn w:val="a4"/>
    <w:qFormat/>
    <w:pPr>
      <w:widowControl w:val="0"/>
      <w:jc w:val="both"/>
    </w:pPr>
    <w:rPr>
      <w:rFonts w:ascii="Times New Roman" w:eastAsia="仿宋_GB2312"/>
      <w:vanish/>
      <w:sz w:val="32"/>
    </w:rPr>
  </w:style>
  <w:style w:type="paragraph" w:customStyle="1" w:styleId="112">
    <w:name w:val="批注框文本11"/>
    <w:basedOn w:val="a4"/>
    <w:qFormat/>
    <w:rPr>
      <w:vanish/>
      <w:sz w:val="18"/>
    </w:rPr>
  </w:style>
  <w:style w:type="paragraph" w:customStyle="1" w:styleId="1c">
    <w:name w:val="正文文本1"/>
    <w:basedOn w:val="a4"/>
    <w:qFormat/>
    <w:pPr>
      <w:spacing w:line="480" w:lineRule="exact"/>
      <w:jc w:val="both"/>
    </w:pPr>
    <w:rPr>
      <w:vanish/>
    </w:rPr>
  </w:style>
  <w:style w:type="paragraph" w:customStyle="1" w:styleId="header1">
    <w:name w:val="header1"/>
    <w:basedOn w:val="a4"/>
    <w:qFormat/>
    <w:pPr>
      <w:jc w:val="center"/>
    </w:pPr>
    <w:rPr>
      <w:sz w:val="18"/>
    </w:rPr>
  </w:style>
  <w:style w:type="paragraph" w:customStyle="1" w:styleId="NewNew">
    <w:name w:val="正文 New New"/>
    <w:qFormat/>
    <w:pPr>
      <w:widowControl w:val="0"/>
      <w:jc w:val="both"/>
    </w:pPr>
    <w:rPr>
      <w:sz w:val="21"/>
    </w:rPr>
  </w:style>
  <w:style w:type="paragraph" w:customStyle="1" w:styleId="1d">
    <w:name w:val="正文文本缩进1"/>
    <w:basedOn w:val="a4"/>
    <w:qFormat/>
    <w:pPr>
      <w:spacing w:line="480" w:lineRule="exact"/>
      <w:ind w:firstLine="500"/>
    </w:pPr>
    <w:rPr>
      <w:rFonts w:eastAsia="黑体"/>
      <w:vanish/>
    </w:rPr>
  </w:style>
  <w:style w:type="paragraph" w:customStyle="1" w:styleId="1e">
    <w:name w:val="页眉1"/>
    <w:basedOn w:val="a4"/>
    <w:qFormat/>
    <w:pPr>
      <w:widowControl w:val="0"/>
      <w:jc w:val="center"/>
    </w:pPr>
    <w:rPr>
      <w:rFonts w:ascii="Times New Roman"/>
      <w:vanish/>
      <w:sz w:val="18"/>
    </w:rPr>
  </w:style>
  <w:style w:type="paragraph" w:customStyle="1" w:styleId="5">
    <w:name w:val="样式5"/>
    <w:basedOn w:val="1f"/>
    <w:qFormat/>
    <w:pPr>
      <w:widowControl w:val="0"/>
      <w:spacing w:line="360" w:lineRule="auto"/>
      <w:ind w:left="200" w:firstLine="480"/>
      <w:jc w:val="both"/>
    </w:pPr>
    <w:rPr>
      <w:rFonts w:eastAsia="宋体"/>
      <w:vanish/>
    </w:rPr>
  </w:style>
  <w:style w:type="paragraph" w:customStyle="1" w:styleId="1f">
    <w:name w:val="正文1"/>
    <w:basedOn w:val="a4"/>
    <w:qFormat/>
    <w:rPr>
      <w:rFonts w:eastAsia="楷体_GB2312"/>
    </w:rPr>
  </w:style>
  <w:style w:type="paragraph" w:customStyle="1" w:styleId="CharChar8">
    <w:name w:val="Char Char8"/>
    <w:qFormat/>
    <w:pPr>
      <w:widowControl w:val="0"/>
      <w:shd w:val="clear" w:color="000000" w:fill="000080"/>
      <w:jc w:val="both"/>
    </w:pPr>
    <w:rPr>
      <w:rFonts w:ascii="宋体" w:hAnsi="Calibri"/>
      <w:sz w:val="24"/>
      <w:szCs w:val="22"/>
    </w:rPr>
  </w:style>
  <w:style w:type="paragraph" w:customStyle="1" w:styleId="p20">
    <w:name w:val="p20"/>
    <w:basedOn w:val="a4"/>
    <w:qFormat/>
    <w:rPr>
      <w:vanish/>
      <w:color w:val="000000"/>
    </w:rPr>
  </w:style>
  <w:style w:type="paragraph" w:customStyle="1" w:styleId="z-1">
    <w:name w:val="z-窗体顶端1"/>
    <w:basedOn w:val="a4"/>
    <w:qFormat/>
    <w:pPr>
      <w:jc w:val="center"/>
    </w:pPr>
    <w:rPr>
      <w:rFonts w:ascii="Arial"/>
      <w:vanish/>
      <w:sz w:val="16"/>
    </w:rPr>
  </w:style>
  <w:style w:type="paragraph" w:customStyle="1" w:styleId="510">
    <w:name w:val="目录 51"/>
    <w:basedOn w:val="a4"/>
    <w:qFormat/>
    <w:pPr>
      <w:ind w:left="960"/>
    </w:pPr>
    <w:rPr>
      <w:rFonts w:ascii="Calibri"/>
      <w:vanish/>
      <w:sz w:val="18"/>
    </w:rPr>
  </w:style>
  <w:style w:type="paragraph" w:customStyle="1" w:styleId="113">
    <w:name w:val="纯文本11"/>
    <w:basedOn w:val="a4"/>
    <w:qFormat/>
    <w:pPr>
      <w:widowControl w:val="0"/>
      <w:jc w:val="both"/>
    </w:pPr>
    <w:rPr>
      <w:vanish/>
      <w:sz w:val="21"/>
    </w:rPr>
  </w:style>
  <w:style w:type="paragraph" w:customStyle="1" w:styleId="810">
    <w:name w:val="目录 81"/>
    <w:basedOn w:val="a4"/>
    <w:qFormat/>
    <w:pPr>
      <w:ind w:left="1680"/>
    </w:pPr>
    <w:rPr>
      <w:rFonts w:ascii="Calibri"/>
      <w:vanish/>
      <w:sz w:val="18"/>
    </w:rPr>
  </w:style>
  <w:style w:type="paragraph" w:customStyle="1" w:styleId="1f0">
    <w:name w:val="日期1"/>
    <w:basedOn w:val="a4"/>
    <w:qFormat/>
    <w:pPr>
      <w:widowControl w:val="0"/>
      <w:jc w:val="both"/>
    </w:pPr>
    <w:rPr>
      <w:rFonts w:ascii="Times New Roman" w:eastAsia="黑体"/>
      <w:vanish/>
      <w:sz w:val="32"/>
    </w:rPr>
  </w:style>
  <w:style w:type="paragraph" w:customStyle="1" w:styleId="114">
    <w:name w:val="目录 11"/>
    <w:basedOn w:val="a4"/>
    <w:qFormat/>
    <w:pPr>
      <w:spacing w:before="120" w:after="120"/>
    </w:pPr>
    <w:rPr>
      <w:rFonts w:ascii="Calibri"/>
      <w:b/>
      <w:caps/>
      <w:vanish/>
      <w:sz w:val="20"/>
    </w:rPr>
  </w:style>
  <w:style w:type="paragraph" w:customStyle="1" w:styleId="410">
    <w:name w:val="目录 41"/>
    <w:basedOn w:val="a4"/>
    <w:qFormat/>
    <w:pPr>
      <w:ind w:left="720"/>
    </w:pPr>
    <w:rPr>
      <w:rFonts w:ascii="Calibri"/>
      <w:vanish/>
      <w:sz w:val="18"/>
    </w:rPr>
  </w:style>
  <w:style w:type="paragraph" w:customStyle="1" w:styleId="1f1">
    <w:name w:val="索引标题1"/>
    <w:basedOn w:val="a4"/>
    <w:qFormat/>
    <w:pPr>
      <w:widowControl w:val="0"/>
      <w:jc w:val="both"/>
    </w:pPr>
    <w:rPr>
      <w:rFonts w:ascii="Times New Roman"/>
      <w:vanish/>
      <w:sz w:val="21"/>
    </w:rPr>
  </w:style>
  <w:style w:type="paragraph" w:customStyle="1" w:styleId="1f2">
    <w:name w:val="列表1"/>
    <w:basedOn w:val="a4"/>
    <w:qFormat/>
    <w:pPr>
      <w:widowControl w:val="0"/>
      <w:ind w:left="200" w:hanging="200"/>
      <w:jc w:val="both"/>
    </w:pPr>
    <w:rPr>
      <w:vanish/>
    </w:rPr>
  </w:style>
  <w:style w:type="paragraph" w:customStyle="1" w:styleId="1f3">
    <w:name w:val="副标题1"/>
    <w:basedOn w:val="a4"/>
    <w:qFormat/>
    <w:pPr>
      <w:widowControl w:val="0"/>
      <w:spacing w:before="240" w:after="60" w:line="312" w:lineRule="auto"/>
      <w:jc w:val="center"/>
      <w:outlineLvl w:val="1"/>
    </w:pPr>
    <w:rPr>
      <w:rFonts w:ascii="Cambria"/>
      <w:b/>
      <w:vanish/>
      <w:sz w:val="32"/>
    </w:rPr>
  </w:style>
  <w:style w:type="paragraph" w:customStyle="1" w:styleId="1f4">
    <w:name w:val="脚注文本1"/>
    <w:basedOn w:val="a4"/>
    <w:qFormat/>
    <w:rPr>
      <w:vanish/>
      <w:sz w:val="18"/>
    </w:rPr>
  </w:style>
  <w:style w:type="paragraph" w:customStyle="1" w:styleId="afe">
    <w:name w:val="表标题"/>
    <w:basedOn w:val="1f5"/>
    <w:qFormat/>
    <w:pPr>
      <w:spacing w:before="60" w:after="60"/>
      <w:jc w:val="center"/>
    </w:pPr>
    <w:rPr>
      <w:b/>
    </w:rPr>
  </w:style>
  <w:style w:type="paragraph" w:customStyle="1" w:styleId="1f5">
    <w:name w:val="正文首行缩进1"/>
    <w:basedOn w:val="a4"/>
    <w:qFormat/>
    <w:pPr>
      <w:widowControl w:val="0"/>
      <w:spacing w:after="120"/>
      <w:ind w:firstLine="420"/>
    </w:pPr>
    <w:rPr>
      <w:vanish/>
    </w:rPr>
  </w:style>
  <w:style w:type="paragraph" w:customStyle="1" w:styleId="610">
    <w:name w:val="目录 61"/>
    <w:basedOn w:val="a4"/>
    <w:qFormat/>
    <w:pPr>
      <w:ind w:left="1200"/>
    </w:pPr>
    <w:rPr>
      <w:rFonts w:ascii="Calibri"/>
      <w:vanish/>
      <w:sz w:val="18"/>
    </w:rPr>
  </w:style>
  <w:style w:type="paragraph" w:customStyle="1" w:styleId="1f6">
    <w:name w:val="图表目录1"/>
    <w:basedOn w:val="a4"/>
    <w:qFormat/>
    <w:pPr>
      <w:spacing w:line="357" w:lineRule="atLeast"/>
      <w:ind w:left="840" w:hanging="420"/>
      <w:jc w:val="both"/>
    </w:pPr>
    <w:rPr>
      <w:rFonts w:ascii="Times New Roman"/>
      <w:vanish/>
      <w:color w:val="000000"/>
      <w:sz w:val="21"/>
    </w:rPr>
  </w:style>
  <w:style w:type="paragraph" w:customStyle="1" w:styleId="212">
    <w:name w:val="目录 21"/>
    <w:basedOn w:val="a4"/>
    <w:qFormat/>
    <w:pPr>
      <w:ind w:left="240"/>
    </w:pPr>
    <w:rPr>
      <w:rFonts w:ascii="Calibri"/>
      <w:vanish/>
      <w:sz w:val="20"/>
    </w:rPr>
  </w:style>
  <w:style w:type="paragraph" w:customStyle="1" w:styleId="213">
    <w:name w:val="正文文本 21"/>
    <w:basedOn w:val="a4"/>
    <w:qFormat/>
    <w:pPr>
      <w:spacing w:line="480" w:lineRule="exact"/>
      <w:jc w:val="both"/>
    </w:pPr>
    <w:rPr>
      <w:vanish/>
    </w:rPr>
  </w:style>
  <w:style w:type="paragraph" w:customStyle="1" w:styleId="HTML1">
    <w:name w:val="HTML 预设格式1"/>
    <w:basedOn w:val="a4"/>
    <w:qFormat/>
    <w:rPr>
      <w:vanish/>
    </w:rPr>
  </w:style>
  <w:style w:type="paragraph" w:customStyle="1" w:styleId="115">
    <w:name w:val="索引 11"/>
    <w:basedOn w:val="a4"/>
    <w:qFormat/>
    <w:pPr>
      <w:widowControl w:val="0"/>
      <w:jc w:val="both"/>
    </w:pPr>
    <w:rPr>
      <w:rFonts w:ascii="Times New Roman"/>
      <w:vanish/>
      <w:sz w:val="21"/>
    </w:rPr>
  </w:style>
  <w:style w:type="paragraph" w:customStyle="1" w:styleId="1f7">
    <w:name w:val="批注主题1"/>
    <w:qFormat/>
    <w:rPr>
      <w:rFonts w:ascii="宋体"/>
      <w:b/>
      <w:sz w:val="24"/>
    </w:rPr>
  </w:style>
  <w:style w:type="paragraph" w:customStyle="1" w:styleId="214">
    <w:name w:val="正文首行缩进 21"/>
    <w:basedOn w:val="1d"/>
    <w:qFormat/>
    <w:pPr>
      <w:spacing w:after="120"/>
      <w:ind w:left="420" w:firstLine="420"/>
    </w:pPr>
  </w:style>
  <w:style w:type="table" w:customStyle="1" w:styleId="1f8">
    <w:name w:val="网格型1"/>
    <w:basedOn w:val="14"/>
    <w:qFormat/>
    <w:pPr>
      <w:widowControl w:val="0"/>
      <w:jc w:val="both"/>
    </w:pPr>
    <w:tblPr/>
  </w:style>
  <w:style w:type="table" w:customStyle="1" w:styleId="1f9">
    <w:name w:val="表格主题1"/>
    <w:basedOn w:val="14"/>
    <w:qFormat/>
    <w:tblPr/>
  </w:style>
  <w:style w:type="character" w:customStyle="1" w:styleId="1fa">
    <w:name w:val="要点1"/>
    <w:qFormat/>
    <w:rPr>
      <w:rFonts w:ascii="Times New Roman" w:eastAsia="宋体" w:hAnsi="Times New Roman"/>
      <w:b/>
      <w:vanish/>
      <w:sz w:val="20"/>
    </w:rPr>
  </w:style>
  <w:style w:type="character" w:customStyle="1" w:styleId="1fb">
    <w:name w:val="页码1"/>
    <w:qFormat/>
    <w:rPr>
      <w:rFonts w:ascii="Times New Roman" w:eastAsia="宋体" w:hAnsi="Times New Roman"/>
      <w:vanish/>
      <w:sz w:val="20"/>
    </w:rPr>
  </w:style>
  <w:style w:type="character" w:customStyle="1" w:styleId="1fc">
    <w:name w:val="已访问的超链接1"/>
    <w:qFormat/>
    <w:rPr>
      <w:rFonts w:ascii="Times New Roman" w:eastAsia="宋体" w:hAnsi="Times New Roman"/>
      <w:vanish/>
      <w:color w:val="800080"/>
      <w:sz w:val="20"/>
    </w:rPr>
  </w:style>
  <w:style w:type="character" w:customStyle="1" w:styleId="1fd">
    <w:name w:val="强调1"/>
    <w:qFormat/>
    <w:rPr>
      <w:rFonts w:ascii="Times New Roman" w:eastAsia="宋体" w:hAnsi="Times New Roman"/>
      <w:i/>
      <w:vanish/>
      <w:sz w:val="20"/>
    </w:rPr>
  </w:style>
  <w:style w:type="character" w:customStyle="1" w:styleId="1fe">
    <w:name w:val="超链接1"/>
    <w:qFormat/>
    <w:rPr>
      <w:rFonts w:ascii="Times New Roman" w:eastAsia="宋体" w:hAnsi="Times New Roman"/>
      <w:vanish/>
      <w:color w:val="136EC2"/>
      <w:sz w:val="20"/>
    </w:rPr>
  </w:style>
  <w:style w:type="character" w:customStyle="1" w:styleId="1ff">
    <w:name w:val="批注引用1"/>
    <w:qFormat/>
    <w:rPr>
      <w:rFonts w:ascii="Times New Roman" w:eastAsia="宋体" w:hAnsi="Times New Roman"/>
      <w:vanish/>
      <w:sz w:val="20"/>
    </w:rPr>
  </w:style>
  <w:style w:type="character" w:customStyle="1" w:styleId="1ff0">
    <w:name w:val="脚注引用1"/>
    <w:qFormat/>
    <w:rPr>
      <w:rFonts w:ascii="Times New Roman" w:eastAsia="宋体" w:hAnsi="Times New Roman"/>
      <w:vanish/>
      <w:sz w:val="20"/>
      <w:vertAlign w:val="superscript"/>
    </w:rPr>
  </w:style>
  <w:style w:type="character" w:customStyle="1" w:styleId="12">
    <w:name w:val="标题 1 字符"/>
    <w:link w:val="110"/>
    <w:qFormat/>
    <w:rPr>
      <w:rFonts w:ascii="宋体" w:eastAsia="黑体" w:hAnsi="宋体"/>
      <w:b/>
      <w:sz w:val="36"/>
    </w:rPr>
  </w:style>
  <w:style w:type="character" w:customStyle="1" w:styleId="2Char">
    <w:name w:val="正文文本缩进 2 Char"/>
    <w:qFormat/>
    <w:rPr>
      <w:rFonts w:ascii="Times New Roman" w:eastAsia="宋体" w:hAnsi="Times New Roman"/>
      <w:vanish/>
      <w:sz w:val="20"/>
    </w:rPr>
  </w:style>
  <w:style w:type="character" w:customStyle="1" w:styleId="Char2">
    <w:name w:val="页脚 Char"/>
    <w:qFormat/>
    <w:rPr>
      <w:rFonts w:ascii="Times New Roman" w:eastAsia="宋体" w:hAnsi="Times New Roman"/>
      <w:vanish/>
      <w:sz w:val="20"/>
    </w:rPr>
  </w:style>
  <w:style w:type="character" w:customStyle="1" w:styleId="paragragh1">
    <w:name w:val="paragragh1"/>
    <w:qFormat/>
    <w:rPr>
      <w:rFonts w:ascii="Times New Roman" w:eastAsia="宋体" w:hAnsi="Times New Roman"/>
      <w:vanish/>
      <w:color w:val="004040"/>
      <w:sz w:val="20"/>
    </w:rPr>
  </w:style>
  <w:style w:type="character" w:customStyle="1" w:styleId="B4Char">
    <w:name w:val="B4 Char"/>
    <w:qFormat/>
    <w:rPr>
      <w:rFonts w:ascii="Times New Roman" w:eastAsia="宋体" w:hAnsi="Times New Roman"/>
      <w:vanish/>
      <w:sz w:val="20"/>
    </w:rPr>
  </w:style>
  <w:style w:type="character" w:customStyle="1" w:styleId="3Char">
    <w:name w:val="正文文本 3 Char"/>
    <w:qFormat/>
    <w:rPr>
      <w:rFonts w:ascii="Times New Roman" w:eastAsia="宋体" w:hAnsi="Times New Roman"/>
      <w:vanish/>
      <w:sz w:val="20"/>
    </w:rPr>
  </w:style>
  <w:style w:type="character" w:customStyle="1" w:styleId="t14">
    <w:name w:val="t14"/>
    <w:qFormat/>
    <w:rPr>
      <w:rFonts w:ascii="Times New Roman" w:eastAsia="宋体" w:hAnsi="Times New Roman"/>
      <w:vanish/>
      <w:sz w:val="20"/>
    </w:rPr>
  </w:style>
  <w:style w:type="character" w:customStyle="1" w:styleId="awz">
    <w:name w:val="awz"/>
    <w:qFormat/>
    <w:rPr>
      <w:rFonts w:ascii="Times New Roman" w:eastAsia="宋体" w:hAnsi="Times New Roman"/>
      <w:vanish/>
      <w:sz w:val="20"/>
    </w:rPr>
  </w:style>
  <w:style w:type="character" w:customStyle="1" w:styleId="14h201">
    <w:name w:val="14h201"/>
    <w:qFormat/>
    <w:rPr>
      <w:rFonts w:ascii="Times New Roman" w:eastAsia="宋体" w:hAnsi="Times New Roman"/>
      <w:vanish/>
      <w:sz w:val="20"/>
    </w:rPr>
  </w:style>
  <w:style w:type="character" w:customStyle="1" w:styleId="style2">
    <w:name w:val="style2"/>
    <w:qFormat/>
    <w:rPr>
      <w:rFonts w:ascii="Times New Roman" w:eastAsia="宋体" w:hAnsi="Times New Roman"/>
      <w:vanish/>
      <w:sz w:val="20"/>
    </w:rPr>
  </w:style>
  <w:style w:type="character" w:customStyle="1" w:styleId="CharChar">
    <w:name w:val="可研正文 Char Char"/>
    <w:qFormat/>
    <w:rPr>
      <w:rFonts w:ascii="Times New Roman" w:eastAsia="宋体" w:hAnsi="Times New Roman"/>
      <w:vanish/>
      <w:color w:val="000000"/>
      <w:sz w:val="20"/>
    </w:rPr>
  </w:style>
  <w:style w:type="character" w:customStyle="1" w:styleId="Char10">
    <w:name w:val="正文文本 Char1"/>
    <w:qFormat/>
    <w:rPr>
      <w:rFonts w:ascii="Times New Roman" w:eastAsia="宋体" w:hAnsi="Times New Roman"/>
      <w:vanish/>
      <w:sz w:val="20"/>
    </w:rPr>
  </w:style>
  <w:style w:type="character" w:customStyle="1" w:styleId="242CharChar">
    <w:name w:val="样式 样式 两端对齐 行距: 固定值 24 磅 + 首行缩进:  2 字符 Char Char"/>
    <w:qFormat/>
    <w:rPr>
      <w:rFonts w:ascii="Times New Roman" w:eastAsia="宋体" w:hAnsi="Times New Roman"/>
      <w:vanish/>
      <w:sz w:val="20"/>
    </w:rPr>
  </w:style>
  <w:style w:type="character" w:customStyle="1" w:styleId="CharChar25">
    <w:name w:val="Char Char25"/>
    <w:qFormat/>
    <w:rPr>
      <w:rFonts w:ascii="Times New Roman" w:eastAsia="宋体" w:hAnsi="Times New Roman"/>
      <w:b/>
      <w:vanish/>
      <w:sz w:val="20"/>
    </w:rPr>
  </w:style>
  <w:style w:type="character" w:customStyle="1" w:styleId="font91">
    <w:name w:val="font91"/>
    <w:qFormat/>
    <w:rPr>
      <w:rFonts w:ascii="Times New Roman" w:eastAsia="宋体" w:hAnsi="Times New Roman"/>
      <w:b/>
      <w:vanish/>
      <w:color w:val="000000"/>
      <w:sz w:val="20"/>
    </w:rPr>
  </w:style>
  <w:style w:type="character" w:customStyle="1" w:styleId="nieislie">
    <w:name w:val="nieislie"/>
    <w:qFormat/>
    <w:rPr>
      <w:rFonts w:ascii="Times New Roman" w:eastAsia="宋体" w:hAnsi="Times New Roman"/>
      <w:vanish/>
      <w:sz w:val="20"/>
    </w:rPr>
  </w:style>
  <w:style w:type="character" w:customStyle="1" w:styleId="hang1">
    <w:name w:val="hang1"/>
    <w:qFormat/>
    <w:rPr>
      <w:rFonts w:ascii="Times New Roman" w:eastAsia="宋体" w:hAnsi="Times New Roman"/>
      <w:vanish/>
      <w:sz w:val="20"/>
    </w:rPr>
  </w:style>
  <w:style w:type="character" w:customStyle="1" w:styleId="PlainTextChar1Char1">
    <w:name w:val="Plain Text Char1 Char1"/>
    <w:qFormat/>
    <w:rPr>
      <w:rFonts w:ascii="Times New Roman" w:eastAsia="宋体" w:hAnsi="Times New Roman"/>
      <w:vanish/>
      <w:sz w:val="20"/>
    </w:rPr>
  </w:style>
  <w:style w:type="character" w:customStyle="1" w:styleId="CharChar30">
    <w:name w:val="Char Char30"/>
    <w:qFormat/>
    <w:rPr>
      <w:rFonts w:ascii="Times New Roman" w:eastAsia="宋体" w:hAnsi="Times New Roman"/>
      <w:b/>
      <w:vanish/>
      <w:sz w:val="20"/>
    </w:rPr>
  </w:style>
  <w:style w:type="character" w:customStyle="1" w:styleId="CharCharChar">
    <w:name w:val="段落 Char Char Char"/>
    <w:qFormat/>
    <w:rPr>
      <w:rFonts w:ascii="Times New Roman" w:eastAsia="宋体" w:hAnsi="Times New Roman"/>
      <w:vanish/>
      <w:sz w:val="20"/>
    </w:rPr>
  </w:style>
  <w:style w:type="character" w:customStyle="1" w:styleId="text1">
    <w:name w:val="text1"/>
    <w:qFormat/>
    <w:rPr>
      <w:rFonts w:ascii="Times New Roman" w:eastAsia="宋体" w:hAnsi="Times New Roman"/>
      <w:vanish/>
      <w:color w:val="000000"/>
      <w:sz w:val="20"/>
    </w:rPr>
  </w:style>
  <w:style w:type="character" w:customStyle="1" w:styleId="bt21">
    <w:name w:val="bt21"/>
    <w:qFormat/>
    <w:rPr>
      <w:rFonts w:ascii="Times New Roman" w:eastAsia="宋体" w:hAnsi="Times New Roman"/>
      <w:vanish/>
      <w:sz w:val="20"/>
    </w:rPr>
  </w:style>
  <w:style w:type="character" w:customStyle="1" w:styleId="font51">
    <w:name w:val="font51"/>
    <w:qFormat/>
    <w:rPr>
      <w:rFonts w:ascii="宋体" w:eastAsia="宋体" w:hAnsi="宋体" w:hint="eastAsia"/>
      <w:b/>
      <w:vanish/>
      <w:color w:val="000000"/>
      <w:sz w:val="24"/>
      <w:szCs w:val="24"/>
    </w:rPr>
  </w:style>
  <w:style w:type="character" w:customStyle="1" w:styleId="Char3">
    <w:name w:val="脚注文本 Char"/>
    <w:qFormat/>
    <w:rPr>
      <w:rFonts w:ascii="Times New Roman" w:eastAsia="宋体" w:hAnsi="Times New Roman"/>
      <w:vanish/>
      <w:sz w:val="20"/>
    </w:rPr>
  </w:style>
  <w:style w:type="character" w:customStyle="1" w:styleId="Char4">
    <w:name w:val="正文首行缩进 Char"/>
    <w:qFormat/>
    <w:rPr>
      <w:rFonts w:ascii="Times New Roman" w:eastAsia="宋体" w:hAnsi="Times New Roman"/>
      <w:vanish/>
      <w:sz w:val="20"/>
    </w:rPr>
  </w:style>
  <w:style w:type="character" w:customStyle="1" w:styleId="Char11">
    <w:name w:val="标题 Char1"/>
    <w:qFormat/>
    <w:rPr>
      <w:rFonts w:ascii="Times New Roman" w:eastAsia="宋体" w:hAnsi="Times New Roman"/>
      <w:b/>
      <w:vanish/>
      <w:sz w:val="20"/>
    </w:rPr>
  </w:style>
  <w:style w:type="character" w:customStyle="1" w:styleId="Char20">
    <w:name w:val="明显引用 Char2"/>
    <w:qFormat/>
    <w:rPr>
      <w:rFonts w:ascii="Times New Roman" w:eastAsia="宋体" w:hAnsi="Times New Roman"/>
      <w:b/>
      <w:i/>
      <w:vanish/>
      <w:color w:val="4F81BD"/>
      <w:sz w:val="20"/>
    </w:rPr>
  </w:style>
  <w:style w:type="character" w:customStyle="1" w:styleId="Char12">
    <w:name w:val="副标题 Char1"/>
    <w:qFormat/>
    <w:rPr>
      <w:rFonts w:ascii="Times New Roman" w:eastAsia="宋体" w:hAnsi="Times New Roman"/>
      <w:b/>
      <w:vanish/>
      <w:sz w:val="20"/>
    </w:rPr>
  </w:style>
  <w:style w:type="character" w:customStyle="1" w:styleId="Char5">
    <w:name w:val="+正文 Char"/>
    <w:qFormat/>
    <w:rPr>
      <w:rFonts w:ascii="Times New Roman" w:eastAsia="宋体" w:hAnsi="Times New Roman"/>
      <w:vanish/>
      <w:sz w:val="20"/>
    </w:rPr>
  </w:style>
  <w:style w:type="character" w:customStyle="1" w:styleId="aliusi">
    <w:name w:val="aliusi"/>
    <w:qFormat/>
    <w:rPr>
      <w:rFonts w:ascii="Times New Roman" w:eastAsia="宋体" w:hAnsi="Times New Roman"/>
      <w:vanish/>
      <w:sz w:val="20"/>
    </w:rPr>
  </w:style>
  <w:style w:type="character" w:customStyle="1" w:styleId="zw1">
    <w:name w:val="zw1"/>
    <w:qFormat/>
    <w:rPr>
      <w:rFonts w:ascii="Times New Roman" w:eastAsia="宋体" w:hAnsi="Times New Roman"/>
      <w:vanish/>
      <w:sz w:val="20"/>
    </w:rPr>
  </w:style>
  <w:style w:type="character" w:customStyle="1" w:styleId="CharCharCharCharChar">
    <w:name w:val="正文（首行缩进两字） Char Char Char Char Char"/>
    <w:qFormat/>
    <w:rPr>
      <w:rFonts w:ascii="Times New Roman" w:eastAsia="宋体" w:hAnsi="Times New Roman"/>
      <w:vanish/>
      <w:sz w:val="20"/>
    </w:rPr>
  </w:style>
  <w:style w:type="character" w:customStyle="1" w:styleId="Char6">
    <w:name w:val="可研正文 Char"/>
    <w:qFormat/>
    <w:rPr>
      <w:rFonts w:ascii="Times New Roman" w:eastAsia="宋体" w:hAnsi="Times New Roman"/>
      <w:vanish/>
      <w:sz w:val="20"/>
    </w:rPr>
  </w:style>
  <w:style w:type="character" w:customStyle="1" w:styleId="Char7">
    <w:name w:val="批注文字 Char"/>
    <w:qFormat/>
    <w:rPr>
      <w:rFonts w:ascii="Times New Roman" w:eastAsia="宋体" w:hAnsi="Times New Roman"/>
      <w:vanish/>
      <w:sz w:val="20"/>
    </w:rPr>
  </w:style>
  <w:style w:type="character" w:customStyle="1" w:styleId="150">
    <w:name w:val="15"/>
    <w:qFormat/>
    <w:rPr>
      <w:rFonts w:ascii="Times New Roman" w:eastAsia="宋体" w:hAnsi="Times New Roman"/>
      <w:b/>
      <w:vanish/>
      <w:sz w:val="20"/>
    </w:rPr>
  </w:style>
  <w:style w:type="character" w:customStyle="1" w:styleId="titleblack141">
    <w:name w:val="title_black_141"/>
    <w:qFormat/>
    <w:rPr>
      <w:rFonts w:ascii="Times New Roman" w:eastAsia="宋体" w:hAnsi="Times New Roman"/>
      <w:vanish/>
      <w:color w:val="000000"/>
      <w:sz w:val="20"/>
    </w:rPr>
  </w:style>
  <w:style w:type="character" w:customStyle="1" w:styleId="CharChar23">
    <w:name w:val="Char Char23"/>
    <w:qFormat/>
    <w:rPr>
      <w:rFonts w:ascii="Times New Roman" w:eastAsia="宋体" w:hAnsi="Times New Roman"/>
      <w:vanish/>
      <w:sz w:val="20"/>
    </w:rPr>
  </w:style>
  <w:style w:type="character" w:customStyle="1" w:styleId="FCharChar">
    <w:name w:val="图题（F） Char Char"/>
    <w:qFormat/>
    <w:rPr>
      <w:rFonts w:ascii="Times New Roman" w:eastAsia="宋体" w:hAnsi="Times New Roman"/>
      <w:vanish/>
      <w:sz w:val="20"/>
    </w:rPr>
  </w:style>
  <w:style w:type="character" w:customStyle="1" w:styleId="style3">
    <w:name w:val="style3"/>
    <w:qFormat/>
    <w:rPr>
      <w:rFonts w:ascii="Times New Roman" w:eastAsia="宋体" w:hAnsi="Times New Roman"/>
      <w:vanish/>
      <w:sz w:val="20"/>
    </w:rPr>
  </w:style>
  <w:style w:type="character" w:customStyle="1" w:styleId="style111">
    <w:name w:val="style111"/>
    <w:qFormat/>
    <w:rPr>
      <w:rFonts w:ascii="Times New Roman" w:eastAsia="宋体" w:hAnsi="Times New Roman"/>
      <w:vanish/>
      <w:color w:val="636563"/>
      <w:sz w:val="20"/>
    </w:rPr>
  </w:style>
  <w:style w:type="character" w:customStyle="1" w:styleId="CharChar0">
    <w:name w:val="正文（首行缩进两字） Char Char"/>
    <w:qFormat/>
    <w:rPr>
      <w:rFonts w:ascii="Times New Roman" w:eastAsia="宋体" w:hAnsi="Times New Roman"/>
      <w:vanish/>
      <w:sz w:val="20"/>
    </w:rPr>
  </w:style>
  <w:style w:type="character" w:customStyle="1" w:styleId="style21">
    <w:name w:val="style21"/>
    <w:qFormat/>
    <w:rPr>
      <w:rFonts w:ascii="Times New Roman" w:eastAsia="宋体" w:hAnsi="Times New Roman"/>
      <w:vanish/>
      <w:color w:val="666666"/>
      <w:sz w:val="20"/>
    </w:rPr>
  </w:style>
  <w:style w:type="character" w:customStyle="1" w:styleId="question-title">
    <w:name w:val="question-title"/>
    <w:qFormat/>
    <w:rPr>
      <w:rFonts w:ascii="Times New Roman" w:eastAsia="宋体" w:hAnsi="Times New Roman"/>
      <w:vanish/>
      <w:sz w:val="20"/>
    </w:rPr>
  </w:style>
  <w:style w:type="character" w:customStyle="1" w:styleId="Char13">
    <w:name w:val="纯文本 Char1"/>
    <w:qFormat/>
    <w:rPr>
      <w:rFonts w:ascii="Times New Roman" w:eastAsia="宋体" w:hAnsi="Times New Roman"/>
      <w:vanish/>
      <w:sz w:val="20"/>
    </w:rPr>
  </w:style>
  <w:style w:type="character" w:customStyle="1" w:styleId="Char8">
    <w:name w:val="批注框文本 Char"/>
    <w:qFormat/>
    <w:rPr>
      <w:rFonts w:ascii="Times New Roman" w:eastAsia="宋体" w:hAnsi="Times New Roman"/>
      <w:vanish/>
      <w:sz w:val="20"/>
    </w:rPr>
  </w:style>
  <w:style w:type="character" w:customStyle="1" w:styleId="apple-converted-space">
    <w:name w:val="apple-converted-space"/>
    <w:qFormat/>
    <w:rPr>
      <w:rFonts w:ascii="Times New Roman" w:eastAsia="宋体" w:hAnsi="Times New Roman"/>
      <w:vanish/>
      <w:sz w:val="20"/>
    </w:rPr>
  </w:style>
  <w:style w:type="character" w:customStyle="1" w:styleId="3Char0">
    <w:name w:val="正文文本缩进 3 Char"/>
    <w:qFormat/>
    <w:rPr>
      <w:rFonts w:ascii="Times New Roman" w:eastAsia="宋体" w:hAnsi="Times New Roman"/>
      <w:vanish/>
      <w:sz w:val="20"/>
    </w:rPr>
  </w:style>
  <w:style w:type="character" w:customStyle="1" w:styleId="content">
    <w:name w:val="content"/>
    <w:qFormat/>
    <w:rPr>
      <w:rFonts w:ascii="Times New Roman" w:eastAsia="宋体" w:hAnsi="Times New Roman"/>
      <w:vanish/>
      <w:sz w:val="20"/>
    </w:rPr>
  </w:style>
  <w:style w:type="character" w:customStyle="1" w:styleId="f14b1">
    <w:name w:val="f14b1"/>
    <w:qFormat/>
    <w:rPr>
      <w:rFonts w:ascii="Times New Roman" w:eastAsia="宋体" w:hAnsi="Times New Roman"/>
      <w:b/>
      <w:vanish/>
      <w:sz w:val="20"/>
    </w:rPr>
  </w:style>
  <w:style w:type="character" w:customStyle="1" w:styleId="CharChar2">
    <w:name w:val="Char Char2"/>
    <w:qFormat/>
    <w:rPr>
      <w:rFonts w:ascii="Times New Roman" w:eastAsia="宋体" w:hAnsi="Times New Roman"/>
      <w:vanish/>
      <w:sz w:val="20"/>
    </w:rPr>
  </w:style>
  <w:style w:type="character" w:customStyle="1" w:styleId="font131">
    <w:name w:val="font131"/>
    <w:basedOn w:val="13"/>
    <w:qFormat/>
    <w:rPr>
      <w:rFonts w:ascii="宋体" w:eastAsia="宋体" w:hAnsi="宋体" w:hint="eastAsia"/>
      <w:b/>
      <w:vanish/>
      <w:color w:val="000000"/>
      <w:sz w:val="22"/>
      <w:szCs w:val="22"/>
    </w:rPr>
  </w:style>
  <w:style w:type="character" w:customStyle="1" w:styleId="hads">
    <w:name w:val="hads"/>
    <w:qFormat/>
    <w:rPr>
      <w:rFonts w:ascii="Times New Roman" w:eastAsia="宋体" w:hAnsi="Times New Roman"/>
      <w:vanish/>
      <w:sz w:val="20"/>
    </w:rPr>
  </w:style>
  <w:style w:type="character" w:customStyle="1" w:styleId="Char14">
    <w:name w:val="明显引用 Char1"/>
    <w:qFormat/>
    <w:rPr>
      <w:rFonts w:ascii="Times New Roman" w:eastAsia="宋体" w:hAnsi="Times New Roman"/>
      <w:b/>
      <w:i/>
      <w:vanish/>
      <w:color w:val="4F81BD"/>
      <w:sz w:val="20"/>
    </w:rPr>
  </w:style>
  <w:style w:type="character" w:customStyle="1" w:styleId="Char9">
    <w:name w:val="副标题 Char"/>
    <w:qFormat/>
    <w:rPr>
      <w:rFonts w:ascii="Times New Roman" w:eastAsia="宋体" w:hAnsi="Times New Roman"/>
      <w:b/>
      <w:vanish/>
      <w:sz w:val="20"/>
    </w:rPr>
  </w:style>
  <w:style w:type="character" w:customStyle="1" w:styleId="hei141">
    <w:name w:val="hei141"/>
    <w:qFormat/>
    <w:rPr>
      <w:rFonts w:ascii="Times New Roman" w:eastAsia="宋体" w:hAnsi="Times New Roman"/>
      <w:vanish/>
      <w:color w:val="000000"/>
      <w:sz w:val="20"/>
    </w:rPr>
  </w:style>
  <w:style w:type="character" w:customStyle="1" w:styleId="ttag">
    <w:name w:val="t_tag"/>
    <w:qFormat/>
    <w:rPr>
      <w:rFonts w:ascii="Times New Roman" w:eastAsia="宋体" w:hAnsi="Times New Roman"/>
      <w:vanish/>
      <w:sz w:val="20"/>
    </w:rPr>
  </w:style>
  <w:style w:type="character" w:customStyle="1" w:styleId="Chara">
    <w:name w:val="样式 正文（首行缩进两字） + 加粗 Char"/>
    <w:qFormat/>
    <w:rPr>
      <w:rFonts w:ascii="Times New Roman" w:eastAsia="宋体" w:hAnsi="Times New Roman"/>
      <w:b/>
      <w:vanish/>
      <w:sz w:val="20"/>
    </w:rPr>
  </w:style>
  <w:style w:type="character" w:customStyle="1" w:styleId="3Char1">
    <w:name w:val="标题 3 Char"/>
    <w:qFormat/>
    <w:rPr>
      <w:rFonts w:ascii="Times New Roman" w:eastAsia="宋体" w:hAnsi="Times New Roman"/>
      <w:b/>
      <w:vanish/>
      <w:sz w:val="20"/>
    </w:rPr>
  </w:style>
  <w:style w:type="character" w:customStyle="1" w:styleId="txt4">
    <w:name w:val="txt4"/>
    <w:qFormat/>
    <w:rPr>
      <w:rFonts w:ascii="Times New Roman" w:eastAsia="宋体" w:hAnsi="Times New Roman"/>
      <w:vanish/>
      <w:sz w:val="20"/>
    </w:rPr>
  </w:style>
  <w:style w:type="character" w:customStyle="1" w:styleId="font101">
    <w:name w:val="font101"/>
    <w:qFormat/>
    <w:rPr>
      <w:rFonts w:ascii="Times New Roman" w:eastAsia="宋体" w:hAnsi="Times New Roman"/>
      <w:vanish/>
      <w:color w:val="000000"/>
      <w:sz w:val="21"/>
      <w:szCs w:val="21"/>
    </w:rPr>
  </w:style>
  <w:style w:type="character" w:customStyle="1" w:styleId="Charb">
    <w:name w:val="正文缩进 Char"/>
    <w:qFormat/>
    <w:rPr>
      <w:rFonts w:ascii="Times New Roman" w:eastAsia="宋体" w:hAnsi="Times New Roman"/>
      <w:vanish/>
      <w:sz w:val="20"/>
    </w:rPr>
  </w:style>
  <w:style w:type="character" w:customStyle="1" w:styleId="font-body-news">
    <w:name w:val="font-body-news"/>
    <w:qFormat/>
    <w:rPr>
      <w:rFonts w:ascii="Times New Roman" w:eastAsia="宋体" w:hAnsi="Times New Roman"/>
      <w:vanish/>
      <w:sz w:val="20"/>
    </w:rPr>
  </w:style>
  <w:style w:type="character" w:customStyle="1" w:styleId="textcontents">
    <w:name w:val="textcontents"/>
    <w:qFormat/>
    <w:rPr>
      <w:rFonts w:ascii="Times New Roman" w:eastAsia="宋体" w:hAnsi="Times New Roman"/>
      <w:vanish/>
      <w:sz w:val="20"/>
    </w:rPr>
  </w:style>
  <w:style w:type="character" w:customStyle="1" w:styleId="242Char">
    <w:name w:val="样式 样式 两端对齐 行距: 固定值 24 磅 + 首行缩进:  2 字符 Char"/>
    <w:qFormat/>
    <w:rPr>
      <w:rFonts w:ascii="Times New Roman" w:eastAsia="宋体" w:hAnsi="Times New Roman"/>
      <w:vanish/>
      <w:sz w:val="20"/>
    </w:rPr>
  </w:style>
  <w:style w:type="character" w:customStyle="1" w:styleId="Charc">
    <w:name w:val="明显引用 Char"/>
    <w:qFormat/>
    <w:rPr>
      <w:rFonts w:ascii="Times New Roman" w:eastAsia="宋体" w:hAnsi="Times New Roman"/>
      <w:b/>
      <w:i/>
      <w:vanish/>
      <w:sz w:val="20"/>
    </w:rPr>
  </w:style>
  <w:style w:type="character" w:customStyle="1" w:styleId="1Char">
    <w:name w:val="样式 标题 1 + 非加宽量 / 紧缩量 Char"/>
    <w:qFormat/>
    <w:rPr>
      <w:rFonts w:ascii="Times New Roman" w:eastAsia="宋体" w:hAnsi="Times New Roman"/>
      <w:b/>
      <w:vanish/>
      <w:sz w:val="20"/>
    </w:rPr>
  </w:style>
  <w:style w:type="character" w:customStyle="1" w:styleId="font141">
    <w:name w:val="font141"/>
    <w:qFormat/>
    <w:rPr>
      <w:rFonts w:ascii="Times New Roman" w:eastAsia="宋体" w:hAnsi="Times New Roman"/>
      <w:vanish/>
      <w:color w:val="000000"/>
      <w:sz w:val="20"/>
    </w:rPr>
  </w:style>
  <w:style w:type="character" w:customStyle="1" w:styleId="2Char1">
    <w:name w:val="标题 2 Char1"/>
    <w:qFormat/>
    <w:rPr>
      <w:rFonts w:ascii="Times New Roman" w:eastAsia="宋体" w:hAnsi="Times New Roman"/>
      <w:b/>
      <w:vanish/>
      <w:sz w:val="20"/>
    </w:rPr>
  </w:style>
  <w:style w:type="character" w:customStyle="1" w:styleId="style441">
    <w:name w:val="style441"/>
    <w:qFormat/>
    <w:rPr>
      <w:rFonts w:ascii="Times New Roman" w:eastAsia="宋体" w:hAnsi="Times New Roman"/>
      <w:vanish/>
      <w:sz w:val="20"/>
    </w:rPr>
  </w:style>
  <w:style w:type="character" w:customStyle="1" w:styleId="1ff1">
    <w:name w:val="书籍标题1"/>
    <w:qFormat/>
    <w:rPr>
      <w:rFonts w:ascii="Times New Roman" w:eastAsia="宋体" w:hAnsi="Times New Roman"/>
      <w:b/>
      <w:i/>
      <w:vanish/>
      <w:sz w:val="20"/>
    </w:rPr>
  </w:style>
  <w:style w:type="character" w:customStyle="1" w:styleId="Chard">
    <w:name w:val="文档结构图 Char"/>
    <w:qFormat/>
    <w:rPr>
      <w:rFonts w:ascii="Times New Roman" w:eastAsia="宋体" w:hAnsi="Times New Roman"/>
      <w:vanish/>
      <w:sz w:val="20"/>
    </w:rPr>
  </w:style>
  <w:style w:type="character" w:customStyle="1" w:styleId="font41">
    <w:name w:val="font41"/>
    <w:qFormat/>
    <w:rPr>
      <w:rFonts w:ascii="Times New Roman" w:eastAsia="宋体" w:hAnsi="Times New Roman"/>
      <w:vanish/>
      <w:color w:val="000000"/>
      <w:sz w:val="20"/>
    </w:rPr>
  </w:style>
  <w:style w:type="character" w:customStyle="1" w:styleId="articlebody">
    <w:name w:val="articlebody"/>
    <w:qFormat/>
    <w:rPr>
      <w:rFonts w:ascii="Times New Roman" w:eastAsia="宋体" w:hAnsi="Times New Roman"/>
      <w:vanish/>
      <w:sz w:val="20"/>
    </w:rPr>
  </w:style>
  <w:style w:type="character" w:customStyle="1" w:styleId="4Char">
    <w:name w:val="标题 4 Char"/>
    <w:qFormat/>
    <w:rPr>
      <w:rFonts w:ascii="Times New Roman" w:eastAsia="宋体" w:hAnsi="Times New Roman"/>
      <w:b/>
      <w:vanish/>
      <w:sz w:val="20"/>
    </w:rPr>
  </w:style>
  <w:style w:type="character" w:customStyle="1" w:styleId="Chare">
    <w:name w:val="普通(网站) Char"/>
    <w:qFormat/>
    <w:rPr>
      <w:rFonts w:ascii="Times New Roman" w:eastAsia="宋体" w:hAnsi="Times New Roman"/>
      <w:vanish/>
      <w:color w:val="000000"/>
      <w:sz w:val="20"/>
    </w:rPr>
  </w:style>
  <w:style w:type="character" w:customStyle="1" w:styleId="2Char0">
    <w:name w:val="正文文本 2 Char"/>
    <w:qFormat/>
    <w:rPr>
      <w:rFonts w:ascii="Times New Roman" w:eastAsia="宋体" w:hAnsi="Times New Roman"/>
      <w:vanish/>
      <w:sz w:val="20"/>
    </w:rPr>
  </w:style>
  <w:style w:type="character" w:customStyle="1" w:styleId="zhenwen141">
    <w:name w:val="zhenwen141"/>
    <w:qFormat/>
    <w:rPr>
      <w:rFonts w:ascii="Times New Roman" w:eastAsia="宋体" w:hAnsi="Times New Roman"/>
      <w:vanish/>
      <w:sz w:val="20"/>
    </w:rPr>
  </w:style>
  <w:style w:type="character" w:customStyle="1" w:styleId="zhs">
    <w:name w:val="zhs"/>
    <w:qFormat/>
    <w:rPr>
      <w:rFonts w:ascii="Times New Roman" w:eastAsia="宋体" w:hAnsi="Times New Roman"/>
      <w:vanish/>
      <w:sz w:val="20"/>
    </w:rPr>
  </w:style>
  <w:style w:type="character" w:customStyle="1" w:styleId="headline-content">
    <w:name w:val="headline-content"/>
    <w:qFormat/>
    <w:rPr>
      <w:rFonts w:ascii="Times New Roman" w:eastAsia="宋体" w:hAnsi="Times New Roman"/>
      <w:vanish/>
      <w:sz w:val="20"/>
    </w:rPr>
  </w:style>
  <w:style w:type="character" w:customStyle="1" w:styleId="font01">
    <w:name w:val="font01"/>
    <w:qFormat/>
    <w:rPr>
      <w:rFonts w:ascii="Times New Roman" w:eastAsia="宋体" w:hAnsi="Times New Roman"/>
      <w:vanish/>
      <w:color w:val="000000"/>
      <w:sz w:val="20"/>
    </w:rPr>
  </w:style>
  <w:style w:type="character" w:customStyle="1" w:styleId="B3Char">
    <w:name w:val="B3 Char"/>
    <w:qFormat/>
    <w:rPr>
      <w:rFonts w:ascii="Times New Roman" w:eastAsia="宋体" w:hAnsi="Times New Roman"/>
      <w:b/>
      <w:vanish/>
      <w:sz w:val="20"/>
    </w:rPr>
  </w:style>
  <w:style w:type="character" w:customStyle="1" w:styleId="keywordslink1">
    <w:name w:val="keywordslink1"/>
    <w:qFormat/>
    <w:rPr>
      <w:rFonts w:ascii="Times New Roman" w:eastAsia="宋体" w:hAnsi="Times New Roman"/>
      <w:vanish/>
      <w:color w:val="333333"/>
      <w:sz w:val="20"/>
    </w:rPr>
  </w:style>
  <w:style w:type="character" w:customStyle="1" w:styleId="1Char0">
    <w:name w:val="标题 1 Char"/>
    <w:qFormat/>
    <w:rPr>
      <w:rFonts w:ascii="Times New Roman" w:eastAsia="宋体" w:hAnsi="Times New Roman"/>
      <w:b/>
      <w:vanish/>
      <w:sz w:val="20"/>
    </w:rPr>
  </w:style>
  <w:style w:type="character" w:customStyle="1" w:styleId="PlainTextChar1Char">
    <w:name w:val="Plain Text Char1 Char"/>
    <w:qFormat/>
    <w:rPr>
      <w:rFonts w:ascii="Times New Roman" w:eastAsia="宋体" w:hAnsi="Times New Roman"/>
      <w:vanish/>
      <w:sz w:val="20"/>
    </w:rPr>
  </w:style>
  <w:style w:type="character" w:customStyle="1" w:styleId="CharChar22">
    <w:name w:val="Char Char22"/>
    <w:qFormat/>
    <w:rPr>
      <w:rFonts w:ascii="Times New Roman" w:eastAsia="宋体" w:hAnsi="Times New Roman"/>
      <w:vanish/>
      <w:sz w:val="20"/>
    </w:rPr>
  </w:style>
  <w:style w:type="character" w:customStyle="1" w:styleId="Char21">
    <w:name w:val="引用 Char2"/>
    <w:qFormat/>
    <w:rPr>
      <w:rFonts w:ascii="Times New Roman" w:eastAsia="宋体" w:hAnsi="Times New Roman"/>
      <w:i/>
      <w:vanish/>
      <w:color w:val="000000"/>
      <w:sz w:val="20"/>
    </w:rPr>
  </w:style>
  <w:style w:type="character" w:customStyle="1" w:styleId="Charf">
    <w:name w:val="日期 Char"/>
    <w:qFormat/>
    <w:rPr>
      <w:rFonts w:ascii="Times New Roman" w:eastAsia="宋体" w:hAnsi="Times New Roman"/>
      <w:vanish/>
      <w:sz w:val="20"/>
    </w:rPr>
  </w:style>
  <w:style w:type="character" w:customStyle="1" w:styleId="6Char">
    <w:name w:val="标题 6 Char"/>
    <w:qFormat/>
    <w:rPr>
      <w:rFonts w:ascii="Times New Roman" w:eastAsia="宋体" w:hAnsi="Times New Roman"/>
      <w:i/>
      <w:vanish/>
      <w:sz w:val="20"/>
    </w:rPr>
  </w:style>
  <w:style w:type="character" w:customStyle="1" w:styleId="Charf0">
    <w:name w:val="图题 Char"/>
    <w:qFormat/>
    <w:rPr>
      <w:rFonts w:ascii="Times New Roman" w:eastAsia="宋体" w:hAnsi="Times New Roman"/>
      <w:vanish/>
      <w:sz w:val="20"/>
    </w:rPr>
  </w:style>
  <w:style w:type="character" w:customStyle="1" w:styleId="CharChar1">
    <w:name w:val="Char Char1"/>
    <w:qFormat/>
    <w:rPr>
      <w:rFonts w:ascii="Times New Roman" w:eastAsia="宋体" w:hAnsi="Times New Roman"/>
      <w:vanish/>
      <w:sz w:val="20"/>
    </w:rPr>
  </w:style>
  <w:style w:type="character" w:customStyle="1" w:styleId="3zw1">
    <w:name w:val="3zw1"/>
    <w:qFormat/>
    <w:rPr>
      <w:rFonts w:ascii="Times New Roman" w:eastAsia="宋体" w:hAnsi="Times New Roman"/>
      <w:vanish/>
      <w:color w:val="000000"/>
      <w:sz w:val="20"/>
    </w:rPr>
  </w:style>
  <w:style w:type="character" w:customStyle="1" w:styleId="1ff2">
    <w:name w:val="明显强调1"/>
    <w:qFormat/>
    <w:rPr>
      <w:rFonts w:ascii="Times New Roman" w:eastAsia="宋体" w:hAnsi="Times New Roman"/>
      <w:b/>
      <w:i/>
      <w:vanish/>
      <w:color w:val="4F81BD"/>
      <w:sz w:val="20"/>
    </w:rPr>
  </w:style>
  <w:style w:type="character" w:customStyle="1" w:styleId="font111">
    <w:name w:val="font111"/>
    <w:qFormat/>
    <w:rPr>
      <w:rFonts w:ascii="宋体" w:eastAsia="宋体" w:hAnsi="宋体" w:hint="eastAsia"/>
      <w:vanish/>
      <w:color w:val="FF0000"/>
      <w:sz w:val="24"/>
      <w:szCs w:val="24"/>
    </w:rPr>
  </w:style>
  <w:style w:type="character" w:customStyle="1" w:styleId="font14height20">
    <w:name w:val="font14height20"/>
    <w:qFormat/>
    <w:rPr>
      <w:rFonts w:ascii="Times New Roman" w:eastAsia="宋体" w:hAnsi="Times New Roman"/>
      <w:vanish/>
      <w:sz w:val="20"/>
    </w:rPr>
  </w:style>
  <w:style w:type="character" w:customStyle="1" w:styleId="z-Char">
    <w:name w:val="z-窗体底端 Char"/>
    <w:qFormat/>
    <w:rPr>
      <w:rFonts w:ascii="Times New Roman" w:eastAsia="宋体" w:hAnsi="Times New Roman"/>
      <w:vanish/>
      <w:sz w:val="20"/>
    </w:rPr>
  </w:style>
  <w:style w:type="character" w:customStyle="1" w:styleId="3Char10">
    <w:name w:val="标题 3 Char1"/>
    <w:qFormat/>
    <w:rPr>
      <w:rFonts w:ascii="Times New Roman" w:eastAsia="宋体" w:hAnsi="Times New Roman"/>
      <w:b/>
      <w:vanish/>
      <w:sz w:val="20"/>
    </w:rPr>
  </w:style>
  <w:style w:type="character" w:customStyle="1" w:styleId="style19">
    <w:name w:val="style19"/>
    <w:qFormat/>
    <w:rPr>
      <w:rFonts w:ascii="Times New Roman" w:eastAsia="宋体" w:hAnsi="Times New Roman"/>
      <w:vanish/>
      <w:sz w:val="20"/>
    </w:rPr>
  </w:style>
  <w:style w:type="character" w:customStyle="1" w:styleId="td41">
    <w:name w:val="td41"/>
    <w:qFormat/>
    <w:rPr>
      <w:rFonts w:ascii="Times New Roman" w:eastAsia="宋体" w:hAnsi="Times New Roman"/>
      <w:vanish/>
      <w:color w:val="000000"/>
      <w:sz w:val="20"/>
    </w:rPr>
  </w:style>
  <w:style w:type="character" w:customStyle="1" w:styleId="fontstyle31">
    <w:name w:val="fontstyle31"/>
    <w:basedOn w:val="13"/>
    <w:qFormat/>
    <w:rPr>
      <w:rFonts w:ascii="新宋体" w:eastAsia="新宋体" w:hAnsi="新宋体" w:hint="eastAsia"/>
      <w:vanish/>
      <w:color w:val="000000"/>
      <w:sz w:val="24"/>
      <w:szCs w:val="24"/>
    </w:rPr>
  </w:style>
  <w:style w:type="character" w:customStyle="1" w:styleId="font61">
    <w:name w:val="font61"/>
    <w:qFormat/>
    <w:rPr>
      <w:rFonts w:ascii="Times New Roman" w:eastAsia="宋体" w:hAnsi="Times New Roman"/>
      <w:b/>
      <w:vanish/>
      <w:color w:val="000000"/>
      <w:sz w:val="20"/>
    </w:rPr>
  </w:style>
  <w:style w:type="character" w:customStyle="1" w:styleId="style211">
    <w:name w:val="style211"/>
    <w:qFormat/>
    <w:rPr>
      <w:rFonts w:ascii="Times New Roman" w:eastAsia="宋体" w:hAnsi="Times New Roman"/>
      <w:b/>
      <w:vanish/>
      <w:color w:val="333333"/>
      <w:sz w:val="20"/>
    </w:rPr>
  </w:style>
  <w:style w:type="character" w:customStyle="1" w:styleId="title9">
    <w:name w:val="title9"/>
    <w:qFormat/>
    <w:rPr>
      <w:rFonts w:ascii="Times New Roman" w:eastAsia="宋体" w:hAnsi="Times New Roman"/>
      <w:vanish/>
      <w:sz w:val="20"/>
    </w:rPr>
  </w:style>
  <w:style w:type="character" w:customStyle="1" w:styleId="Charf1">
    <w:name w:val="标题 Char"/>
    <w:qFormat/>
    <w:rPr>
      <w:rFonts w:ascii="Times New Roman" w:eastAsia="宋体" w:hAnsi="Times New Roman"/>
      <w:b/>
      <w:vanish/>
      <w:sz w:val="20"/>
    </w:rPr>
  </w:style>
  <w:style w:type="character" w:customStyle="1" w:styleId="dered241">
    <w:name w:val="dered241"/>
    <w:qFormat/>
    <w:rPr>
      <w:rFonts w:ascii="Times New Roman" w:eastAsia="宋体" w:hAnsi="Times New Roman"/>
      <w:b/>
      <w:vanish/>
      <w:color w:val="850606"/>
      <w:sz w:val="20"/>
    </w:rPr>
  </w:style>
  <w:style w:type="character" w:customStyle="1" w:styleId="CharChar3">
    <w:name w:val="正文文本 Char Char"/>
    <w:qFormat/>
    <w:rPr>
      <w:rFonts w:ascii="Times New Roman" w:eastAsia="宋体" w:hAnsi="Times New Roman"/>
      <w:vanish/>
      <w:sz w:val="20"/>
    </w:rPr>
  </w:style>
  <w:style w:type="character" w:customStyle="1" w:styleId="1ff3">
    <w:name w:val="明显参考1"/>
    <w:qFormat/>
    <w:rPr>
      <w:rFonts w:ascii="Times New Roman" w:eastAsia="宋体" w:hAnsi="Times New Roman"/>
      <w:b/>
      <w:vanish/>
      <w:sz w:val="20"/>
    </w:rPr>
  </w:style>
  <w:style w:type="character" w:customStyle="1" w:styleId="f12">
    <w:name w:val="f12"/>
    <w:qFormat/>
    <w:rPr>
      <w:rFonts w:ascii="Times New Roman" w:eastAsia="宋体" w:hAnsi="Times New Roman"/>
      <w:vanish/>
      <w:sz w:val="20"/>
    </w:rPr>
  </w:style>
  <w:style w:type="character" w:customStyle="1" w:styleId="apple-style-span">
    <w:name w:val="apple-style-span"/>
    <w:qFormat/>
    <w:rPr>
      <w:rFonts w:ascii="Times New Roman" w:eastAsia="宋体" w:hAnsi="Times New Roman"/>
      <w:vanish/>
      <w:sz w:val="20"/>
    </w:rPr>
  </w:style>
  <w:style w:type="character" w:customStyle="1" w:styleId="Charf2">
    <w:name w:val="数据来源 Char"/>
    <w:qFormat/>
    <w:rPr>
      <w:rFonts w:ascii="Times New Roman" w:eastAsia="宋体" w:hAnsi="Times New Roman"/>
      <w:vanish/>
      <w:sz w:val="20"/>
    </w:rPr>
  </w:style>
  <w:style w:type="character" w:customStyle="1" w:styleId="f141">
    <w:name w:val="f141"/>
    <w:qFormat/>
    <w:rPr>
      <w:rFonts w:ascii="Times New Roman" w:eastAsia="宋体" w:hAnsi="Times New Roman"/>
      <w:vanish/>
      <w:color w:val="000000"/>
      <w:sz w:val="20"/>
    </w:rPr>
  </w:style>
  <w:style w:type="character" w:customStyle="1" w:styleId="5Char">
    <w:name w:val="标题 5 Char"/>
    <w:qFormat/>
    <w:rPr>
      <w:rFonts w:ascii="Times New Roman" w:eastAsia="宋体" w:hAnsi="Times New Roman"/>
      <w:b/>
      <w:vanish/>
      <w:sz w:val="20"/>
    </w:rPr>
  </w:style>
  <w:style w:type="character" w:customStyle="1" w:styleId="style19style20style20style3">
    <w:name w:val="style19 style20 style20 style3"/>
    <w:qFormat/>
    <w:rPr>
      <w:rFonts w:ascii="Times New Roman" w:eastAsia="宋体" w:hAnsi="Times New Roman"/>
      <w:vanish/>
      <w:sz w:val="20"/>
    </w:rPr>
  </w:style>
  <w:style w:type="character" w:customStyle="1" w:styleId="1CharCharChar">
    <w:name w:val="标题 1 Char Char Char"/>
    <w:qFormat/>
    <w:rPr>
      <w:rFonts w:ascii="Times New Roman" w:eastAsia="宋体" w:hAnsi="Times New Roman"/>
      <w:vanish/>
      <w:color w:val="000000"/>
      <w:sz w:val="20"/>
    </w:rPr>
  </w:style>
  <w:style w:type="character" w:customStyle="1" w:styleId="tpccontent1">
    <w:name w:val="tpc_content1"/>
    <w:qFormat/>
    <w:rPr>
      <w:rFonts w:ascii="Times New Roman" w:eastAsia="宋体" w:hAnsi="Times New Roman"/>
      <w:vanish/>
      <w:sz w:val="20"/>
    </w:rPr>
  </w:style>
  <w:style w:type="character" w:customStyle="1" w:styleId="font151">
    <w:name w:val="font151"/>
    <w:basedOn w:val="13"/>
    <w:qFormat/>
    <w:rPr>
      <w:rFonts w:ascii="宋体" w:eastAsia="宋体" w:hAnsi="宋体" w:hint="eastAsia"/>
      <w:b/>
      <w:vanish/>
      <w:color w:val="000000"/>
      <w:sz w:val="20"/>
      <w:szCs w:val="20"/>
    </w:rPr>
  </w:style>
  <w:style w:type="character" w:customStyle="1" w:styleId="z-Char0">
    <w:name w:val="z-窗体顶端 Char"/>
    <w:qFormat/>
    <w:rPr>
      <w:rFonts w:ascii="Times New Roman" w:eastAsia="宋体" w:hAnsi="Times New Roman"/>
      <w:vanish/>
      <w:sz w:val="20"/>
    </w:rPr>
  </w:style>
  <w:style w:type="character" w:customStyle="1" w:styleId="7Char">
    <w:name w:val="标题 7 Char"/>
    <w:qFormat/>
    <w:rPr>
      <w:rFonts w:ascii="Times New Roman" w:eastAsia="宋体" w:hAnsi="Times New Roman"/>
      <w:vanish/>
      <w:sz w:val="20"/>
    </w:rPr>
  </w:style>
  <w:style w:type="character" w:customStyle="1" w:styleId="3zw">
    <w:name w:val="3zw"/>
    <w:basedOn w:val="13"/>
    <w:qFormat/>
    <w:rPr>
      <w:rFonts w:ascii="Times New Roman" w:eastAsia="宋体" w:hAnsi="Times New Roman"/>
      <w:vanish/>
      <w:sz w:val="21"/>
    </w:rPr>
  </w:style>
  <w:style w:type="character" w:customStyle="1" w:styleId="nr1">
    <w:name w:val="nr1"/>
    <w:qFormat/>
    <w:rPr>
      <w:rFonts w:ascii="Times New Roman" w:eastAsia="宋体" w:hAnsi="Times New Roman"/>
      <w:vanish/>
      <w:sz w:val="20"/>
    </w:rPr>
  </w:style>
  <w:style w:type="character" w:customStyle="1" w:styleId="1Char1">
    <w:name w:val="标题 1 Char1"/>
    <w:qFormat/>
    <w:rPr>
      <w:rFonts w:ascii="Times New Roman" w:eastAsia="宋体" w:hAnsi="Times New Roman"/>
      <w:b/>
      <w:vanish/>
      <w:sz w:val="20"/>
    </w:rPr>
  </w:style>
  <w:style w:type="character" w:customStyle="1" w:styleId="txtcontent11">
    <w:name w:val="txtcontent11"/>
    <w:qFormat/>
    <w:rPr>
      <w:rFonts w:ascii="Times New Roman" w:eastAsia="宋体" w:hAnsi="Times New Roman"/>
      <w:vanish/>
      <w:color w:val="000000"/>
      <w:sz w:val="20"/>
    </w:rPr>
  </w:style>
  <w:style w:type="character" w:customStyle="1" w:styleId="Char15">
    <w:name w:val="引用 Char1"/>
    <w:qFormat/>
    <w:rPr>
      <w:rFonts w:ascii="Times New Roman" w:eastAsia="宋体" w:hAnsi="Times New Roman"/>
      <w:i/>
      <w:vanish/>
      <w:color w:val="000000"/>
      <w:sz w:val="20"/>
    </w:rPr>
  </w:style>
  <w:style w:type="character" w:customStyle="1" w:styleId="CharChar4">
    <w:name w:val="数据来源 Char Char"/>
    <w:qFormat/>
    <w:rPr>
      <w:rFonts w:ascii="Times New Roman" w:eastAsia="宋体" w:hAnsi="Times New Roman"/>
      <w:vanish/>
      <w:sz w:val="20"/>
    </w:rPr>
  </w:style>
  <w:style w:type="character" w:customStyle="1" w:styleId="3Char2">
    <w:name w:val="标题 3 Char2"/>
    <w:qFormat/>
    <w:rPr>
      <w:rFonts w:ascii="Times New Roman" w:eastAsia="宋体" w:hAnsi="Times New Roman"/>
      <w:vanish/>
      <w:sz w:val="20"/>
    </w:rPr>
  </w:style>
  <w:style w:type="character" w:customStyle="1" w:styleId="unnamed3">
    <w:name w:val="unnamed3"/>
    <w:qFormat/>
    <w:rPr>
      <w:rFonts w:ascii="Times New Roman" w:eastAsia="宋体" w:hAnsi="Times New Roman"/>
      <w:vanish/>
      <w:sz w:val="20"/>
    </w:rPr>
  </w:style>
  <w:style w:type="character" w:customStyle="1" w:styleId="zi101">
    <w:name w:val="zi_101"/>
    <w:qFormat/>
    <w:rPr>
      <w:rFonts w:ascii="Times New Roman" w:eastAsia="宋体" w:hAnsi="Times New Roman"/>
      <w:vanish/>
      <w:color w:val="C90000"/>
      <w:sz w:val="20"/>
    </w:rPr>
  </w:style>
  <w:style w:type="character" w:customStyle="1" w:styleId="HTMLChar">
    <w:name w:val="HTML 预设格式 Char"/>
    <w:qFormat/>
    <w:rPr>
      <w:rFonts w:ascii="Times New Roman" w:eastAsia="宋体" w:hAnsi="Times New Roman"/>
      <w:vanish/>
      <w:sz w:val="20"/>
    </w:rPr>
  </w:style>
  <w:style w:type="character" w:customStyle="1" w:styleId="aa1">
    <w:name w:val="aa1"/>
    <w:qFormat/>
    <w:rPr>
      <w:rFonts w:ascii="Times New Roman" w:eastAsia="宋体" w:hAnsi="Times New Roman"/>
      <w:vanish/>
      <w:sz w:val="20"/>
    </w:rPr>
  </w:style>
  <w:style w:type="character" w:customStyle="1" w:styleId="zhici2">
    <w:name w:val="zhici2"/>
    <w:qFormat/>
    <w:rPr>
      <w:rFonts w:ascii="Times New Roman" w:eastAsia="宋体" w:hAnsi="Times New Roman"/>
      <w:vanish/>
      <w:color w:val="333333"/>
      <w:sz w:val="20"/>
    </w:rPr>
  </w:style>
  <w:style w:type="character" w:customStyle="1" w:styleId="css-text3">
    <w:name w:val="css-text3"/>
    <w:qFormat/>
    <w:rPr>
      <w:rFonts w:ascii="Times New Roman" w:eastAsia="宋体" w:hAnsi="Times New Roman"/>
      <w:vanish/>
      <w:sz w:val="20"/>
    </w:rPr>
  </w:style>
  <w:style w:type="character" w:customStyle="1" w:styleId="px141">
    <w:name w:val="px141"/>
    <w:qFormat/>
    <w:rPr>
      <w:rFonts w:ascii="Times New Roman" w:eastAsia="宋体" w:hAnsi="Times New Roman"/>
      <w:vanish/>
      <w:sz w:val="20"/>
    </w:rPr>
  </w:style>
  <w:style w:type="character" w:customStyle="1" w:styleId="Char22">
    <w:name w:val="正文首行缩进 Char2"/>
    <w:qFormat/>
    <w:rPr>
      <w:rFonts w:ascii="Times New Roman" w:eastAsia="宋体" w:hAnsi="Times New Roman"/>
      <w:vanish/>
      <w:sz w:val="20"/>
    </w:rPr>
  </w:style>
  <w:style w:type="character" w:customStyle="1" w:styleId="hangju">
    <w:name w:val="hangju"/>
    <w:qFormat/>
    <w:rPr>
      <w:rFonts w:ascii="Times New Roman" w:eastAsia="宋体" w:hAnsi="Times New Roman"/>
      <w:vanish/>
      <w:sz w:val="20"/>
    </w:rPr>
  </w:style>
  <w:style w:type="character" w:customStyle="1" w:styleId="CharCharChar0">
    <w:name w:val="样式 段落 Char + Char Char"/>
    <w:qFormat/>
    <w:rPr>
      <w:rFonts w:ascii="Times New Roman" w:eastAsia="宋体" w:hAnsi="Times New Roman"/>
      <w:vanish/>
      <w:sz w:val="20"/>
    </w:rPr>
  </w:style>
  <w:style w:type="character" w:customStyle="1" w:styleId="hang2">
    <w:name w:val="hang2"/>
    <w:qFormat/>
    <w:rPr>
      <w:rFonts w:ascii="Times New Roman" w:eastAsia="宋体" w:hAnsi="Times New Roman"/>
      <w:vanish/>
      <w:sz w:val="20"/>
    </w:rPr>
  </w:style>
  <w:style w:type="character" w:customStyle="1" w:styleId="CharChar5">
    <w:name w:val="报告正文 Char Char"/>
    <w:qFormat/>
    <w:rPr>
      <w:rFonts w:ascii="Times New Roman" w:eastAsia="宋体" w:hAnsi="Times New Roman"/>
      <w:vanish/>
      <w:sz w:val="20"/>
    </w:rPr>
  </w:style>
  <w:style w:type="character" w:customStyle="1" w:styleId="font21">
    <w:name w:val="font21"/>
    <w:qFormat/>
    <w:rPr>
      <w:rFonts w:ascii="Times New Roman" w:eastAsia="宋体" w:hAnsi="Times New Roman"/>
      <w:vanish/>
      <w:color w:val="000000"/>
      <w:sz w:val="20"/>
    </w:rPr>
  </w:style>
  <w:style w:type="character" w:customStyle="1" w:styleId="1CharChar">
    <w:name w:val="样式 标题 1 + 小四 Char Char"/>
    <w:qFormat/>
    <w:rPr>
      <w:rFonts w:ascii="Times New Roman" w:eastAsia="宋体" w:hAnsi="Times New Roman"/>
      <w:b/>
      <w:vanish/>
      <w:sz w:val="20"/>
    </w:rPr>
  </w:style>
  <w:style w:type="character" w:customStyle="1" w:styleId="font81">
    <w:name w:val="font81"/>
    <w:qFormat/>
    <w:rPr>
      <w:rFonts w:ascii="Times New Roman" w:eastAsia="宋体" w:hAnsi="Times New Roman"/>
      <w:vanish/>
      <w:color w:val="000000"/>
      <w:sz w:val="16"/>
      <w:szCs w:val="16"/>
      <w:vertAlign w:val="superscript"/>
    </w:rPr>
  </w:style>
  <w:style w:type="character" w:customStyle="1" w:styleId="style11">
    <w:name w:val="style11"/>
    <w:qFormat/>
    <w:rPr>
      <w:rFonts w:ascii="Times New Roman" w:eastAsia="宋体" w:hAnsi="Times New Roman"/>
      <w:vanish/>
      <w:color w:val="2386C7"/>
      <w:sz w:val="20"/>
    </w:rPr>
  </w:style>
  <w:style w:type="character" w:customStyle="1" w:styleId="2422Char">
    <w:name w:val="样式 样式 样式 两端对齐 行距: 固定值 24 磅 + 首行缩进:  2 字符 + 首行缩进:  2 字符 Char"/>
    <w:qFormat/>
    <w:rPr>
      <w:rFonts w:ascii="Times New Roman" w:eastAsia="宋体" w:hAnsi="Times New Roman"/>
      <w:vanish/>
      <w:sz w:val="20"/>
    </w:rPr>
  </w:style>
  <w:style w:type="character" w:customStyle="1" w:styleId="Charf3">
    <w:name w:val="正文文字 Char"/>
    <w:qFormat/>
    <w:rPr>
      <w:rFonts w:ascii="Times New Roman" w:eastAsia="宋体" w:hAnsi="Times New Roman"/>
      <w:vanish/>
      <w:sz w:val="20"/>
    </w:rPr>
  </w:style>
  <w:style w:type="character" w:customStyle="1" w:styleId="CharChar6">
    <w:name w:val="图题 Char Char"/>
    <w:qFormat/>
    <w:rPr>
      <w:rFonts w:ascii="Times New Roman" w:eastAsia="宋体" w:hAnsi="Times New Roman"/>
      <w:vanish/>
      <w:sz w:val="20"/>
    </w:rPr>
  </w:style>
  <w:style w:type="character" w:customStyle="1" w:styleId="Charf4">
    <w:name w:val="引用 Char"/>
    <w:qFormat/>
    <w:rPr>
      <w:rFonts w:ascii="Times New Roman" w:eastAsia="宋体" w:hAnsi="Times New Roman"/>
      <w:i/>
      <w:vanish/>
      <w:sz w:val="20"/>
    </w:rPr>
  </w:style>
  <w:style w:type="character" w:customStyle="1" w:styleId="CharChar27">
    <w:name w:val="Char Char27"/>
    <w:qFormat/>
    <w:rPr>
      <w:rFonts w:ascii="Times New Roman" w:eastAsia="宋体" w:hAnsi="Times New Roman"/>
      <w:b/>
      <w:vanish/>
      <w:color w:val="000000"/>
      <w:sz w:val="20"/>
    </w:rPr>
  </w:style>
  <w:style w:type="character" w:customStyle="1" w:styleId="px14">
    <w:name w:val="px14"/>
    <w:qFormat/>
    <w:rPr>
      <w:rFonts w:ascii="Times New Roman" w:eastAsia="宋体" w:hAnsi="Times New Roman"/>
      <w:vanish/>
      <w:sz w:val="20"/>
    </w:rPr>
  </w:style>
  <w:style w:type="character" w:customStyle="1" w:styleId="defaultfont1">
    <w:name w:val="defaultfont1"/>
    <w:qFormat/>
    <w:rPr>
      <w:rFonts w:ascii="Times New Roman" w:eastAsia="宋体" w:hAnsi="Times New Roman"/>
      <w:vanish/>
      <w:sz w:val="20"/>
    </w:rPr>
  </w:style>
  <w:style w:type="character" w:customStyle="1" w:styleId="font31">
    <w:name w:val="font31"/>
    <w:qFormat/>
    <w:rPr>
      <w:rFonts w:ascii="Times New Roman" w:eastAsia="宋体" w:hAnsi="Times New Roman"/>
      <w:vanish/>
      <w:color w:val="000000"/>
      <w:sz w:val="20"/>
    </w:rPr>
  </w:style>
  <w:style w:type="character" w:customStyle="1" w:styleId="CharChar10">
    <w:name w:val="Char Char10"/>
    <w:qFormat/>
    <w:rPr>
      <w:rFonts w:ascii="Times New Roman" w:eastAsia="宋体" w:hAnsi="Times New Roman"/>
      <w:b/>
      <w:vanish/>
      <w:sz w:val="20"/>
    </w:rPr>
  </w:style>
  <w:style w:type="character" w:customStyle="1" w:styleId="24CharChar">
    <w:name w:val="样式 两端对齐 行距: 固定值 24 磅 Char Char"/>
    <w:qFormat/>
    <w:rPr>
      <w:rFonts w:ascii="Times New Roman" w:eastAsia="宋体" w:hAnsi="Times New Roman"/>
      <w:vanish/>
      <w:sz w:val="20"/>
    </w:rPr>
  </w:style>
  <w:style w:type="character" w:customStyle="1" w:styleId="1ff4">
    <w:name w:val="不明显强调1"/>
    <w:qFormat/>
    <w:rPr>
      <w:rFonts w:ascii="Times New Roman" w:eastAsia="宋体" w:hAnsi="Times New Roman"/>
      <w:i/>
      <w:vanish/>
      <w:color w:val="808080"/>
      <w:sz w:val="20"/>
    </w:rPr>
  </w:style>
  <w:style w:type="character" w:customStyle="1" w:styleId="ourfont3">
    <w:name w:val="ourfont3"/>
    <w:qFormat/>
    <w:rPr>
      <w:rFonts w:ascii="Times New Roman" w:eastAsia="宋体" w:hAnsi="Times New Roman"/>
      <w:vanish/>
      <w:sz w:val="20"/>
    </w:rPr>
  </w:style>
  <w:style w:type="character" w:customStyle="1" w:styleId="Char16">
    <w:name w:val="正文首行缩进 Char1"/>
    <w:qFormat/>
    <w:rPr>
      <w:rFonts w:ascii="Times New Roman" w:eastAsia="宋体" w:hAnsi="Times New Roman"/>
      <w:vanish/>
      <w:sz w:val="20"/>
    </w:rPr>
  </w:style>
  <w:style w:type="character" w:customStyle="1" w:styleId="2422CharChar">
    <w:name w:val="样式 样式 样式 两端对齐 行距: 固定值 24 磅 + 首行缩进:  2 字符 + 首行缩进:  2 字符 Char Char"/>
    <w:qFormat/>
    <w:rPr>
      <w:rFonts w:ascii="Times New Roman" w:eastAsia="宋体" w:hAnsi="Times New Roman"/>
      <w:vanish/>
      <w:sz w:val="20"/>
    </w:rPr>
  </w:style>
  <w:style w:type="character" w:customStyle="1" w:styleId="2Char2">
    <w:name w:val="标题 2 Char"/>
    <w:qFormat/>
    <w:rPr>
      <w:rFonts w:ascii="Times New Roman" w:eastAsia="宋体" w:hAnsi="Times New Roman"/>
      <w:vanish/>
      <w:sz w:val="20"/>
    </w:rPr>
  </w:style>
  <w:style w:type="character" w:customStyle="1" w:styleId="CharChar24">
    <w:name w:val="Char Char24"/>
    <w:qFormat/>
    <w:rPr>
      <w:rFonts w:ascii="Times New Roman" w:eastAsia="宋体" w:hAnsi="Times New Roman"/>
      <w:b/>
      <w:vanish/>
      <w:sz w:val="20"/>
    </w:rPr>
  </w:style>
  <w:style w:type="character" w:customStyle="1" w:styleId="4Char0">
    <w:name w:val="样式4 Char"/>
    <w:qFormat/>
    <w:rPr>
      <w:rFonts w:ascii="Times New Roman" w:eastAsia="宋体" w:hAnsi="Times New Roman"/>
      <w:b/>
      <w:vanish/>
      <w:sz w:val="20"/>
    </w:rPr>
  </w:style>
  <w:style w:type="character" w:customStyle="1" w:styleId="9Char">
    <w:name w:val="标题 9 Char"/>
    <w:qFormat/>
    <w:rPr>
      <w:rFonts w:ascii="Times New Roman" w:eastAsia="宋体" w:hAnsi="Times New Roman"/>
      <w:b/>
      <w:i/>
      <w:vanish/>
      <w:sz w:val="20"/>
    </w:rPr>
  </w:style>
  <w:style w:type="character" w:customStyle="1" w:styleId="32">
    <w:name w:val="标题3号"/>
    <w:qFormat/>
    <w:rPr>
      <w:rFonts w:ascii="Times New Roman" w:eastAsia="宋体" w:hAnsi="Times New Roman"/>
      <w:vanish/>
      <w:sz w:val="20"/>
    </w:rPr>
  </w:style>
  <w:style w:type="character" w:customStyle="1" w:styleId="Charf5">
    <w:name w:val="纯文本 Char"/>
    <w:qFormat/>
    <w:rPr>
      <w:rFonts w:ascii="Times New Roman" w:eastAsia="宋体" w:hAnsi="Times New Roman"/>
      <w:vanish/>
      <w:sz w:val="20"/>
    </w:rPr>
  </w:style>
  <w:style w:type="character" w:customStyle="1" w:styleId="Char23">
    <w:name w:val="纯文本 Char2"/>
    <w:qFormat/>
    <w:rPr>
      <w:rFonts w:ascii="Times New Roman" w:eastAsia="宋体" w:hAnsi="Times New Roman"/>
      <w:vanish/>
      <w:sz w:val="20"/>
    </w:rPr>
  </w:style>
  <w:style w:type="character" w:customStyle="1" w:styleId="value">
    <w:name w:val="value"/>
    <w:qFormat/>
    <w:rPr>
      <w:rFonts w:ascii="Times New Roman" w:eastAsia="宋体" w:hAnsi="Times New Roman"/>
      <w:vanish/>
      <w:sz w:val="20"/>
    </w:rPr>
  </w:style>
  <w:style w:type="character" w:customStyle="1" w:styleId="title2">
    <w:name w:val="title2"/>
    <w:qFormat/>
    <w:rPr>
      <w:rFonts w:ascii="Times New Roman" w:eastAsia="宋体" w:hAnsi="Times New Roman"/>
      <w:vanish/>
      <w:sz w:val="20"/>
    </w:rPr>
  </w:style>
  <w:style w:type="character" w:customStyle="1" w:styleId="2Char3">
    <w:name w:val="样式 标题 2 + 黑体 非加粗 Char"/>
    <w:qFormat/>
    <w:rPr>
      <w:rFonts w:ascii="Times New Roman" w:eastAsia="宋体" w:hAnsi="Times New Roman"/>
      <w:b/>
      <w:vanish/>
      <w:sz w:val="20"/>
    </w:rPr>
  </w:style>
  <w:style w:type="character" w:customStyle="1" w:styleId="Charf6">
    <w:name w:val="批注主题 Char"/>
    <w:qFormat/>
    <w:rPr>
      <w:rFonts w:ascii="Times New Roman" w:eastAsia="宋体" w:hAnsi="Times New Roman"/>
      <w:b/>
      <w:vanish/>
      <w:sz w:val="20"/>
    </w:rPr>
  </w:style>
  <w:style w:type="character" w:customStyle="1" w:styleId="CharChar7">
    <w:name w:val="Char Char7"/>
    <w:qFormat/>
    <w:rPr>
      <w:rFonts w:ascii="Times New Roman" w:eastAsia="宋体" w:hAnsi="Times New Roman"/>
      <w:vanish/>
      <w:sz w:val="20"/>
    </w:rPr>
  </w:style>
  <w:style w:type="character" w:customStyle="1" w:styleId="a14px1">
    <w:name w:val="a14px1"/>
    <w:qFormat/>
    <w:rPr>
      <w:rFonts w:ascii="Times New Roman" w:eastAsia="宋体" w:hAnsi="Times New Roman"/>
      <w:vanish/>
      <w:sz w:val="20"/>
    </w:rPr>
  </w:style>
  <w:style w:type="character" w:customStyle="1" w:styleId="news1">
    <w:name w:val="news1"/>
    <w:qFormat/>
    <w:rPr>
      <w:rFonts w:ascii="Times New Roman" w:eastAsia="宋体" w:hAnsi="Times New Roman"/>
      <w:vanish/>
      <w:color w:val="333333"/>
      <w:sz w:val="20"/>
    </w:rPr>
  </w:style>
  <w:style w:type="character" w:customStyle="1" w:styleId="1ff5">
    <w:name w:val="不明显参考1"/>
    <w:qFormat/>
    <w:rPr>
      <w:rFonts w:ascii="Times New Roman" w:eastAsia="宋体" w:hAnsi="Times New Roman"/>
      <w:vanish/>
      <w:sz w:val="20"/>
    </w:rPr>
  </w:style>
  <w:style w:type="character" w:customStyle="1" w:styleId="CharChar31">
    <w:name w:val="Char Char3"/>
    <w:qFormat/>
    <w:rPr>
      <w:rFonts w:ascii="Times New Roman" w:eastAsia="宋体" w:hAnsi="Times New Roman"/>
      <w:vanish/>
      <w:color w:val="000000"/>
      <w:sz w:val="20"/>
    </w:rPr>
  </w:style>
  <w:style w:type="character" w:customStyle="1" w:styleId="style171">
    <w:name w:val="style171"/>
    <w:qFormat/>
    <w:rPr>
      <w:rFonts w:ascii="Times New Roman" w:eastAsia="宋体" w:hAnsi="Times New Roman"/>
      <w:vanish/>
      <w:color w:val="009900"/>
      <w:sz w:val="20"/>
    </w:rPr>
  </w:style>
  <w:style w:type="character" w:customStyle="1" w:styleId="PlainTextChar">
    <w:name w:val="Plain Text Char"/>
    <w:qFormat/>
    <w:rPr>
      <w:rFonts w:ascii="Times New Roman" w:eastAsia="宋体" w:hAnsi="Times New Roman"/>
      <w:vanish/>
      <w:sz w:val="20"/>
    </w:rPr>
  </w:style>
  <w:style w:type="character" w:customStyle="1" w:styleId="duanluo">
    <w:name w:val="duanluo"/>
    <w:qFormat/>
    <w:rPr>
      <w:rFonts w:ascii="Times New Roman" w:eastAsia="宋体" w:hAnsi="Times New Roman"/>
      <w:vanish/>
      <w:sz w:val="20"/>
    </w:rPr>
  </w:style>
  <w:style w:type="character" w:customStyle="1" w:styleId="CharChar21">
    <w:name w:val="Char Char21"/>
    <w:qFormat/>
    <w:rPr>
      <w:rFonts w:ascii="Times New Roman" w:eastAsia="宋体" w:hAnsi="Times New Roman"/>
      <w:b/>
      <w:vanish/>
      <w:sz w:val="20"/>
    </w:rPr>
  </w:style>
  <w:style w:type="character" w:customStyle="1" w:styleId="Charf7">
    <w:name w:val="正文文本 Char"/>
    <w:qFormat/>
    <w:rPr>
      <w:rFonts w:ascii="Times New Roman" w:eastAsia="宋体" w:hAnsi="Times New Roman"/>
      <w:vanish/>
      <w:sz w:val="20"/>
    </w:rPr>
  </w:style>
  <w:style w:type="character" w:customStyle="1" w:styleId="body-cn-black2">
    <w:name w:val="body-cn-black2"/>
    <w:qFormat/>
    <w:rPr>
      <w:rFonts w:ascii="Times New Roman" w:eastAsia="宋体" w:hAnsi="Times New Roman"/>
      <w:vanish/>
      <w:color w:val="000000"/>
      <w:sz w:val="20"/>
    </w:rPr>
  </w:style>
  <w:style w:type="character" w:customStyle="1" w:styleId="CharChar9">
    <w:name w:val="图 Char Char"/>
    <w:qFormat/>
    <w:rPr>
      <w:rFonts w:ascii="Times New Roman" w:eastAsia="宋体" w:hAnsi="Times New Roman"/>
      <w:vanish/>
      <w:sz w:val="20"/>
    </w:rPr>
  </w:style>
  <w:style w:type="character" w:customStyle="1" w:styleId="3ArialArialUnicodeMS1CharChar">
    <w:name w:val="样式 标题 3 + (西文) Arial (中文) Arial Unicode MS1 Char Char"/>
    <w:qFormat/>
    <w:rPr>
      <w:rFonts w:ascii="Times New Roman" w:eastAsia="宋体" w:hAnsi="Times New Roman"/>
      <w:b/>
      <w:vanish/>
      <w:color w:val="000000"/>
      <w:sz w:val="20"/>
    </w:rPr>
  </w:style>
  <w:style w:type="character" w:customStyle="1" w:styleId="Char24">
    <w:name w:val="正文缩进 Char2"/>
    <w:qFormat/>
    <w:rPr>
      <w:rFonts w:ascii="Times New Roman" w:eastAsia="宋体" w:hAnsi="Times New Roman"/>
      <w:vanish/>
      <w:sz w:val="20"/>
    </w:rPr>
  </w:style>
  <w:style w:type="character" w:customStyle="1" w:styleId="hottext1">
    <w:name w:val="hottext1"/>
    <w:qFormat/>
    <w:rPr>
      <w:rFonts w:ascii="Times New Roman" w:eastAsia="宋体" w:hAnsi="Times New Roman"/>
      <w:vanish/>
      <w:color w:val="333333"/>
      <w:sz w:val="20"/>
    </w:rPr>
  </w:style>
  <w:style w:type="character" w:customStyle="1" w:styleId="GB2312CharChar">
    <w:name w:val="样式 正文首行缩进 + 仿宋_GB2312 小三 Char Char"/>
    <w:qFormat/>
    <w:rPr>
      <w:rFonts w:ascii="Times New Roman" w:eastAsia="宋体" w:hAnsi="Times New Roman"/>
      <w:vanish/>
      <w:sz w:val="20"/>
    </w:rPr>
  </w:style>
  <w:style w:type="character" w:customStyle="1" w:styleId="HTMLMarkup">
    <w:name w:val="HTML Markup"/>
    <w:qFormat/>
    <w:rPr>
      <w:rFonts w:ascii="Times New Roman" w:eastAsia="宋体" w:hAnsi="Times New Roman"/>
      <w:vanish/>
      <w:color w:val="FF0000"/>
      <w:sz w:val="20"/>
    </w:rPr>
  </w:style>
  <w:style w:type="character" w:customStyle="1" w:styleId="style161">
    <w:name w:val="style161"/>
    <w:qFormat/>
    <w:rPr>
      <w:rFonts w:ascii="Times New Roman" w:eastAsia="宋体" w:hAnsi="Times New Roman"/>
      <w:vanish/>
      <w:color w:val="333333"/>
      <w:sz w:val="20"/>
    </w:rPr>
  </w:style>
  <w:style w:type="character" w:customStyle="1" w:styleId="GB2312Char">
    <w:name w:val="样式 正文首行缩进 + 仿宋_GB2312 小三 Char"/>
    <w:qFormat/>
    <w:rPr>
      <w:rFonts w:ascii="Times New Roman" w:eastAsia="宋体" w:hAnsi="Times New Roman"/>
      <w:vanish/>
      <w:sz w:val="20"/>
    </w:rPr>
  </w:style>
  <w:style w:type="character" w:customStyle="1" w:styleId="newscda1">
    <w:name w:val="news_c_da1"/>
    <w:qFormat/>
    <w:rPr>
      <w:rFonts w:ascii="Times New Roman" w:eastAsia="宋体" w:hAnsi="Times New Roman"/>
      <w:b/>
      <w:vanish/>
      <w:color w:val="000000"/>
      <w:sz w:val="20"/>
    </w:rPr>
  </w:style>
  <w:style w:type="character" w:customStyle="1" w:styleId="style261">
    <w:name w:val="style261"/>
    <w:qFormat/>
    <w:rPr>
      <w:rFonts w:ascii="Times New Roman" w:eastAsia="宋体" w:hAnsi="Times New Roman"/>
      <w:vanish/>
      <w:color w:val="666666"/>
      <w:sz w:val="20"/>
    </w:rPr>
  </w:style>
  <w:style w:type="character" w:customStyle="1" w:styleId="style91">
    <w:name w:val="style91"/>
    <w:qFormat/>
    <w:rPr>
      <w:rFonts w:ascii="Times New Roman" w:eastAsia="宋体" w:hAnsi="Times New Roman"/>
      <w:vanish/>
      <w:color w:val="000000"/>
      <w:sz w:val="20"/>
    </w:rPr>
  </w:style>
  <w:style w:type="character" w:customStyle="1" w:styleId="unnamed11">
    <w:name w:val="unnamed11"/>
    <w:qFormat/>
    <w:rPr>
      <w:rFonts w:ascii="Times New Roman" w:eastAsia="宋体" w:hAnsi="Times New Roman"/>
      <w:vanish/>
      <w:color w:val="000000"/>
      <w:sz w:val="20"/>
    </w:rPr>
  </w:style>
  <w:style w:type="character" w:customStyle="1" w:styleId="Charf8">
    <w:name w:val="页眉 Char"/>
    <w:qFormat/>
    <w:rPr>
      <w:rFonts w:ascii="Times New Roman" w:eastAsia="宋体" w:hAnsi="Times New Roman"/>
      <w:vanish/>
      <w:sz w:val="20"/>
    </w:rPr>
  </w:style>
  <w:style w:type="character" w:customStyle="1" w:styleId="count3">
    <w:name w:val="count3"/>
    <w:qFormat/>
    <w:rPr>
      <w:rFonts w:ascii="Times New Roman" w:eastAsia="宋体" w:hAnsi="Times New Roman"/>
      <w:vanish/>
      <w:sz w:val="20"/>
    </w:rPr>
  </w:style>
  <w:style w:type="character" w:customStyle="1" w:styleId="tout21">
    <w:name w:val="tout21"/>
    <w:qFormat/>
    <w:rPr>
      <w:rFonts w:ascii="Times New Roman" w:eastAsia="宋体" w:hAnsi="Times New Roman"/>
      <w:vanish/>
      <w:sz w:val="20"/>
    </w:rPr>
  </w:style>
  <w:style w:type="character" w:customStyle="1" w:styleId="style101">
    <w:name w:val="style101"/>
    <w:qFormat/>
    <w:rPr>
      <w:rFonts w:ascii="Times New Roman" w:eastAsia="宋体" w:hAnsi="Times New Roman"/>
      <w:vanish/>
      <w:sz w:val="20"/>
    </w:rPr>
  </w:style>
  <w:style w:type="character" w:customStyle="1" w:styleId="2422GCharChar">
    <w:name w:val="样式 样式 样式 样式 两端对齐 行距: 固定值 24 磅 + 首行缩进:  2 字符 + 首行缩进:  2 字符 + 仿宋_G... Char Char"/>
    <w:qFormat/>
    <w:rPr>
      <w:rFonts w:ascii="Times New Roman" w:eastAsia="宋体" w:hAnsi="Times New Roman"/>
      <w:vanish/>
      <w:color w:val="000000"/>
      <w:sz w:val="20"/>
    </w:rPr>
  </w:style>
  <w:style w:type="character" w:customStyle="1" w:styleId="Charf9">
    <w:name w:val="正文文本缩进 Char"/>
    <w:qFormat/>
    <w:rPr>
      <w:rFonts w:ascii="Times New Roman" w:eastAsia="宋体" w:hAnsi="Times New Roman"/>
      <w:vanish/>
      <w:sz w:val="20"/>
    </w:rPr>
  </w:style>
  <w:style w:type="character" w:customStyle="1" w:styleId="font71">
    <w:name w:val="font71"/>
    <w:basedOn w:val="13"/>
    <w:qFormat/>
    <w:rPr>
      <w:rFonts w:ascii="Times New Roman" w:eastAsia="宋体" w:hAnsi="Times New Roman"/>
      <w:vanish/>
      <w:color w:val="FF0000"/>
      <w:sz w:val="24"/>
      <w:szCs w:val="24"/>
    </w:rPr>
  </w:style>
  <w:style w:type="character" w:customStyle="1" w:styleId="3CharChar">
    <w:name w:val="标题 3 Char Char"/>
    <w:qFormat/>
    <w:rPr>
      <w:rFonts w:ascii="Times New Roman" w:eastAsia="宋体" w:hAnsi="Times New Roman"/>
      <w:b/>
      <w:vanish/>
      <w:sz w:val="20"/>
    </w:rPr>
  </w:style>
  <w:style w:type="character" w:customStyle="1" w:styleId="4CharChar">
    <w:name w:val="样式4 Char Char"/>
    <w:qFormat/>
    <w:rPr>
      <w:rFonts w:ascii="Times New Roman" w:eastAsia="宋体" w:hAnsi="Times New Roman"/>
      <w:b/>
      <w:vanish/>
      <w:sz w:val="20"/>
    </w:rPr>
  </w:style>
  <w:style w:type="character" w:customStyle="1" w:styleId="24Char">
    <w:name w:val="样式 两端对齐 行距: 固定值 24 磅 Char"/>
    <w:qFormat/>
    <w:rPr>
      <w:rFonts w:ascii="Times New Roman" w:eastAsia="宋体" w:hAnsi="Times New Roman"/>
      <w:vanish/>
      <w:sz w:val="20"/>
    </w:rPr>
  </w:style>
  <w:style w:type="character" w:customStyle="1" w:styleId="8Char">
    <w:name w:val="标题 8 Char"/>
    <w:qFormat/>
    <w:rPr>
      <w:rFonts w:ascii="Times New Roman" w:eastAsia="宋体" w:hAnsi="Times New Roman"/>
      <w:i/>
      <w:vanish/>
      <w:sz w:val="20"/>
    </w:rPr>
  </w:style>
  <w:style w:type="character" w:customStyle="1" w:styleId="2422GChar">
    <w:name w:val="样式 样式 样式 样式 两端对齐 行距: 固定值 24 磅 + 首行缩进:  2 字符 + 首行缩进:  2 字符 + 仿宋_G... Char"/>
    <w:qFormat/>
    <w:rPr>
      <w:rFonts w:ascii="Times New Roman" w:eastAsia="宋体" w:hAnsi="Times New Roman"/>
      <w:vanish/>
      <w:color w:val="000000"/>
      <w:sz w:val="20"/>
    </w:rPr>
  </w:style>
  <w:style w:type="character" w:customStyle="1" w:styleId="2CharChar">
    <w:name w:val="样式 标题 2 + 黑体 非加粗 Char Char"/>
    <w:qFormat/>
    <w:rPr>
      <w:rFonts w:ascii="Times New Roman" w:eastAsia="宋体" w:hAnsi="Times New Roman"/>
      <w:b/>
      <w:vanish/>
      <w:sz w:val="20"/>
    </w:rPr>
  </w:style>
  <w:style w:type="character" w:customStyle="1" w:styleId="content1">
    <w:name w:val="content1"/>
    <w:qFormat/>
    <w:rPr>
      <w:rFonts w:ascii="Times New Roman" w:eastAsia="宋体" w:hAnsi="Times New Roman"/>
      <w:vanish/>
      <w:sz w:val="20"/>
    </w:rPr>
  </w:style>
  <w:style w:type="character" w:customStyle="1" w:styleId="1ff6">
    <w:name w:val="标题1号"/>
    <w:qFormat/>
    <w:rPr>
      <w:rFonts w:ascii="Times New Roman" w:eastAsia="宋体" w:hAnsi="Times New Roman"/>
      <w:b/>
      <w:vanish/>
      <w:sz w:val="20"/>
    </w:rPr>
  </w:style>
  <w:style w:type="paragraph" w:customStyle="1" w:styleId="aff">
    <w:name w:val="标准"/>
    <w:basedOn w:val="a4"/>
    <w:qFormat/>
    <w:pPr>
      <w:spacing w:line="460" w:lineRule="exact"/>
      <w:jc w:val="center"/>
    </w:pPr>
    <w:rPr>
      <w:rFonts w:ascii="Arial" w:eastAsia="仿宋_GB2312"/>
      <w:vanish/>
      <w:color w:val="FF6600"/>
    </w:rPr>
  </w:style>
  <w:style w:type="paragraph" w:customStyle="1" w:styleId="aff0">
    <w:name w:val="图题"/>
    <w:basedOn w:val="a4"/>
    <w:qFormat/>
    <w:pPr>
      <w:widowControl w:val="0"/>
      <w:autoSpaceDE w:val="0"/>
      <w:autoSpaceDN w:val="0"/>
      <w:spacing w:line="360" w:lineRule="auto"/>
      <w:jc w:val="both"/>
    </w:pPr>
    <w:rPr>
      <w:rFonts w:ascii="Arial" w:eastAsia="汉鼎简中黑"/>
      <w:vanish/>
      <w:sz w:val="21"/>
    </w:rPr>
  </w:style>
  <w:style w:type="paragraph" w:customStyle="1" w:styleId="00121">
    <w:name w:val="样式 正文001 + 首行缩进:  2 字符1"/>
    <w:basedOn w:val="a4"/>
    <w:qFormat/>
    <w:pPr>
      <w:widowControl w:val="0"/>
      <w:spacing w:before="60" w:line="460" w:lineRule="exact"/>
      <w:ind w:firstLine="480"/>
      <w:jc w:val="both"/>
    </w:pPr>
    <w:rPr>
      <w:vanish/>
    </w:rPr>
  </w:style>
  <w:style w:type="paragraph" w:customStyle="1" w:styleId="aff1">
    <w:name w:val="数据来源"/>
    <w:basedOn w:val="a4"/>
    <w:qFormat/>
    <w:pPr>
      <w:widowControl w:val="0"/>
      <w:autoSpaceDE w:val="0"/>
      <w:autoSpaceDN w:val="0"/>
      <w:spacing w:line="360" w:lineRule="auto"/>
      <w:jc w:val="both"/>
    </w:pPr>
    <w:rPr>
      <w:rFonts w:ascii="Arial" w:eastAsia="方正书宋简体"/>
      <w:vanish/>
      <w:sz w:val="18"/>
    </w:rPr>
  </w:style>
  <w:style w:type="paragraph" w:customStyle="1" w:styleId="font5">
    <w:name w:val="font5"/>
    <w:basedOn w:val="a4"/>
    <w:qFormat/>
    <w:pPr>
      <w:spacing w:before="280" w:after="280"/>
    </w:pPr>
    <w:rPr>
      <w:vanish/>
      <w:sz w:val="18"/>
    </w:rPr>
  </w:style>
  <w:style w:type="paragraph" w:customStyle="1" w:styleId="Style30">
    <w:name w:val="_Style 3"/>
    <w:qFormat/>
    <w:pPr>
      <w:widowControl w:val="0"/>
      <w:shd w:val="clear" w:color="000000" w:fill="000080"/>
      <w:jc w:val="both"/>
    </w:pPr>
    <w:rPr>
      <w:rFonts w:ascii="宋体"/>
      <w:sz w:val="24"/>
    </w:rPr>
  </w:style>
  <w:style w:type="paragraph" w:customStyle="1" w:styleId="reader-word-layerreader-word-s8-5">
    <w:name w:val="reader-word-layer reader-word-s8-5"/>
    <w:basedOn w:val="a4"/>
    <w:qFormat/>
    <w:pPr>
      <w:spacing w:before="280" w:after="280"/>
    </w:pPr>
    <w:rPr>
      <w:vanish/>
    </w:rPr>
  </w:style>
  <w:style w:type="paragraph" w:customStyle="1" w:styleId="aff2">
    <w:name w:val="表格标题"/>
    <w:basedOn w:val="a4"/>
    <w:qFormat/>
    <w:pPr>
      <w:spacing w:before="360" w:after="120" w:line="480" w:lineRule="exact"/>
      <w:jc w:val="center"/>
    </w:pPr>
    <w:rPr>
      <w:rFonts w:ascii="Arial" w:eastAsia="黑体"/>
      <w:vanish/>
    </w:rPr>
  </w:style>
  <w:style w:type="paragraph" w:customStyle="1" w:styleId="24">
    <w:name w:val="样式 标题 2 + 红色"/>
    <w:basedOn w:val="21"/>
    <w:qFormat/>
    <w:pPr>
      <w:spacing w:before="0" w:after="0" w:line="540" w:lineRule="exact"/>
      <w:jc w:val="center"/>
    </w:pPr>
    <w:rPr>
      <w:rFonts w:eastAsia="黑体" w:hAnsi="Times New Roman"/>
      <w:b w:val="0"/>
      <w:vanish/>
      <w:color w:val="FF0000"/>
      <w:sz w:val="36"/>
    </w:rPr>
  </w:style>
  <w:style w:type="paragraph" w:customStyle="1" w:styleId="xl182">
    <w:name w:val="xl182"/>
    <w:basedOn w:val="a4"/>
    <w:qFormat/>
    <w:pPr>
      <w:spacing w:before="280" w:after="280"/>
      <w:jc w:val="center"/>
    </w:pPr>
    <w:rPr>
      <w:vanish/>
      <w:sz w:val="18"/>
    </w:rPr>
  </w:style>
  <w:style w:type="paragraph" w:customStyle="1" w:styleId="Char110">
    <w:name w:val="Char11"/>
    <w:basedOn w:val="a4"/>
    <w:qFormat/>
    <w:pPr>
      <w:widowControl w:val="0"/>
      <w:jc w:val="both"/>
    </w:pPr>
    <w:rPr>
      <w:rFonts w:ascii="Times New Roman"/>
      <w:vanish/>
      <w:sz w:val="21"/>
    </w:rPr>
  </w:style>
  <w:style w:type="paragraph" w:customStyle="1" w:styleId="xl167">
    <w:name w:val="xl167"/>
    <w:basedOn w:val="a4"/>
    <w:qFormat/>
    <w:pPr>
      <w:spacing w:before="280" w:after="280"/>
    </w:pPr>
    <w:rPr>
      <w:vanish/>
    </w:rPr>
  </w:style>
  <w:style w:type="paragraph" w:customStyle="1" w:styleId="aff3">
    <w:name w:val="简单回函地址"/>
    <w:basedOn w:val="a4"/>
    <w:qFormat/>
    <w:pPr>
      <w:widowControl w:val="0"/>
      <w:jc w:val="both"/>
    </w:pPr>
    <w:rPr>
      <w:vanish/>
      <w:sz w:val="21"/>
    </w:rPr>
  </w:style>
  <w:style w:type="paragraph" w:customStyle="1" w:styleId="xl211">
    <w:name w:val="xl211"/>
    <w:basedOn w:val="a4"/>
    <w:qFormat/>
    <w:pPr>
      <w:spacing w:before="280" w:after="280"/>
      <w:jc w:val="center"/>
    </w:pPr>
    <w:rPr>
      <w:rFonts w:ascii="Times New Roman"/>
      <w:vanish/>
      <w:sz w:val="20"/>
    </w:rPr>
  </w:style>
  <w:style w:type="paragraph" w:customStyle="1" w:styleId="Style74">
    <w:name w:val="_Style 74"/>
    <w:basedOn w:val="a4"/>
    <w:qFormat/>
    <w:pPr>
      <w:jc w:val="both"/>
    </w:pPr>
    <w:rPr>
      <w:vanish/>
    </w:rPr>
  </w:style>
  <w:style w:type="paragraph" w:customStyle="1" w:styleId="aff4">
    <w:name w:val="表头"/>
    <w:basedOn w:val="a4"/>
    <w:qFormat/>
    <w:pPr>
      <w:widowControl w:val="0"/>
      <w:spacing w:line="320" w:lineRule="atLeast"/>
      <w:jc w:val="center"/>
    </w:pPr>
    <w:rPr>
      <w:rFonts w:ascii="Times New Roman" w:eastAsia="黑体"/>
      <w:vanish/>
      <w:sz w:val="21"/>
    </w:rPr>
  </w:style>
  <w:style w:type="paragraph" w:customStyle="1" w:styleId="240">
    <w:name w:val="样式 两端对齐 行距: 固定值 24 磅"/>
    <w:basedOn w:val="a4"/>
    <w:qFormat/>
    <w:pPr>
      <w:spacing w:line="480" w:lineRule="exact"/>
      <w:ind w:firstLine="600"/>
      <w:jc w:val="both"/>
    </w:pPr>
    <w:rPr>
      <w:rFonts w:eastAsia="仿宋_GB2312"/>
      <w:vanish/>
      <w:sz w:val="30"/>
    </w:rPr>
  </w:style>
  <w:style w:type="paragraph" w:customStyle="1" w:styleId="Pa1">
    <w:name w:val="Pa1"/>
    <w:qFormat/>
    <w:pPr>
      <w:widowControl w:val="0"/>
      <w:autoSpaceDE w:val="0"/>
      <w:autoSpaceDN w:val="0"/>
      <w:spacing w:line="201" w:lineRule="atLeast"/>
    </w:pPr>
    <w:rPr>
      <w:rFonts w:ascii="宋体" w:eastAsia="幼圆.."/>
      <w:sz w:val="24"/>
    </w:rPr>
  </w:style>
  <w:style w:type="paragraph" w:customStyle="1" w:styleId="33">
    <w:name w:val="3"/>
    <w:basedOn w:val="a4"/>
    <w:qFormat/>
    <w:pPr>
      <w:widowControl w:val="0"/>
      <w:jc w:val="both"/>
    </w:pPr>
    <w:rPr>
      <w:rFonts w:ascii="Courier New"/>
      <w:vanish/>
      <w:sz w:val="30"/>
    </w:rPr>
  </w:style>
  <w:style w:type="paragraph" w:customStyle="1" w:styleId="z-11">
    <w:name w:val="z-窗体顶端11"/>
    <w:basedOn w:val="a4"/>
    <w:qFormat/>
    <w:pPr>
      <w:jc w:val="center"/>
    </w:pPr>
    <w:rPr>
      <w:rFonts w:ascii="Arial"/>
      <w:vanish/>
      <w:sz w:val="16"/>
    </w:rPr>
  </w:style>
  <w:style w:type="paragraph" w:customStyle="1" w:styleId="xl44">
    <w:name w:val="xl44"/>
    <w:basedOn w:val="a4"/>
    <w:qFormat/>
    <w:pPr>
      <w:spacing w:before="280" w:after="280"/>
      <w:jc w:val="center"/>
    </w:pPr>
    <w:rPr>
      <w:rFonts w:ascii="Arial Unicode MS"/>
      <w:vanish/>
      <w:sz w:val="20"/>
    </w:rPr>
  </w:style>
  <w:style w:type="paragraph" w:customStyle="1" w:styleId="xl45">
    <w:name w:val="xl45"/>
    <w:basedOn w:val="a4"/>
    <w:qFormat/>
    <w:pPr>
      <w:spacing w:before="280" w:after="280"/>
      <w:jc w:val="center"/>
    </w:pPr>
    <w:rPr>
      <w:vanish/>
    </w:rPr>
  </w:style>
  <w:style w:type="paragraph" w:customStyle="1" w:styleId="xl25">
    <w:name w:val="xl25"/>
    <w:basedOn w:val="a4"/>
    <w:qFormat/>
    <w:pPr>
      <w:spacing w:before="280" w:after="280"/>
    </w:pPr>
    <w:rPr>
      <w:vanish/>
    </w:rPr>
  </w:style>
  <w:style w:type="paragraph" w:customStyle="1" w:styleId="CharChar5CharChar">
    <w:name w:val="Char Char5 Char Char"/>
    <w:qFormat/>
    <w:pPr>
      <w:widowControl w:val="0"/>
      <w:shd w:val="clear" w:color="000000" w:fill="000080"/>
      <w:jc w:val="both"/>
    </w:pPr>
    <w:rPr>
      <w:rFonts w:ascii="Tahoma"/>
      <w:sz w:val="24"/>
    </w:rPr>
  </w:style>
  <w:style w:type="paragraph" w:customStyle="1" w:styleId="xl191">
    <w:name w:val="xl191"/>
    <w:basedOn w:val="a4"/>
    <w:qFormat/>
    <w:pPr>
      <w:spacing w:before="280" w:after="280"/>
      <w:jc w:val="center"/>
    </w:pPr>
    <w:rPr>
      <w:vanish/>
      <w:sz w:val="20"/>
    </w:rPr>
  </w:style>
  <w:style w:type="paragraph" w:customStyle="1" w:styleId="xl35">
    <w:name w:val="xl35"/>
    <w:basedOn w:val="a4"/>
    <w:qFormat/>
    <w:pPr>
      <w:spacing w:before="280" w:after="280"/>
      <w:jc w:val="center"/>
    </w:pPr>
    <w:rPr>
      <w:rFonts w:ascii="Times New Roman"/>
      <w:vanish/>
      <w:sz w:val="20"/>
    </w:rPr>
  </w:style>
  <w:style w:type="paragraph" w:customStyle="1" w:styleId="CharChar1CharCharCharCharCharChar">
    <w:name w:val="Char Char1 Char Char Char Char Char Char"/>
    <w:basedOn w:val="a4"/>
    <w:qFormat/>
    <w:pPr>
      <w:widowControl w:val="0"/>
      <w:jc w:val="both"/>
    </w:pPr>
    <w:rPr>
      <w:vanish/>
    </w:rPr>
  </w:style>
  <w:style w:type="paragraph" w:customStyle="1" w:styleId="aff5">
    <w:name w:val="表格字样"/>
    <w:basedOn w:val="a4"/>
    <w:qFormat/>
    <w:pPr>
      <w:widowControl w:val="0"/>
      <w:jc w:val="both"/>
    </w:pPr>
    <w:rPr>
      <w:rFonts w:ascii="Times New Roman"/>
      <w:vanish/>
      <w:sz w:val="21"/>
    </w:rPr>
  </w:style>
  <w:style w:type="paragraph" w:customStyle="1" w:styleId="reader-word-layerreader-word-s8-8">
    <w:name w:val="reader-word-layer reader-word-s8-8"/>
    <w:basedOn w:val="a4"/>
    <w:qFormat/>
    <w:pPr>
      <w:spacing w:before="280" w:after="280"/>
    </w:pPr>
    <w:rPr>
      <w:vanish/>
    </w:rPr>
  </w:style>
  <w:style w:type="paragraph" w:customStyle="1" w:styleId="ParaCharCharCharCharCharCharCharCharChar1CharCharCharCharCharCharCharCharCharChar">
    <w:name w:val="默认段落字体 Para Char Char Char Char Char Char Char Char Char1 Char Char Char Char Char Char Char Char Char Char"/>
    <w:qFormat/>
    <w:pPr>
      <w:widowControl w:val="0"/>
      <w:shd w:val="clear" w:color="000000" w:fill="000080"/>
      <w:jc w:val="both"/>
    </w:pPr>
    <w:rPr>
      <w:rFonts w:ascii="Tahoma"/>
      <w:sz w:val="24"/>
    </w:rPr>
  </w:style>
  <w:style w:type="paragraph" w:customStyle="1" w:styleId="xl40">
    <w:name w:val="xl40"/>
    <w:basedOn w:val="a4"/>
    <w:qFormat/>
    <w:pPr>
      <w:spacing w:before="280" w:after="280"/>
      <w:jc w:val="center"/>
    </w:pPr>
    <w:rPr>
      <w:rFonts w:ascii="Arial Unicode MS"/>
      <w:vanish/>
      <w:sz w:val="20"/>
    </w:rPr>
  </w:style>
  <w:style w:type="paragraph" w:customStyle="1" w:styleId="font9">
    <w:name w:val="font9"/>
    <w:basedOn w:val="a4"/>
    <w:qFormat/>
    <w:pPr>
      <w:spacing w:before="280" w:after="280"/>
    </w:pPr>
    <w:rPr>
      <w:rFonts w:ascii="Times New Roman"/>
      <w:vanish/>
      <w:sz w:val="20"/>
    </w:rPr>
  </w:style>
  <w:style w:type="paragraph" w:customStyle="1" w:styleId="aff6">
    <w:name w:val="章标题"/>
    <w:basedOn w:val="a4"/>
    <w:qFormat/>
    <w:pPr>
      <w:spacing w:before="158" w:after="153" w:line="323" w:lineRule="atLeast"/>
      <w:jc w:val="center"/>
    </w:pPr>
    <w:rPr>
      <w:rFonts w:ascii="Times New Roman" w:eastAsia="黑体"/>
      <w:vanish/>
      <w:color w:val="000000"/>
      <w:sz w:val="31"/>
    </w:rPr>
  </w:style>
  <w:style w:type="paragraph" w:customStyle="1" w:styleId="font0">
    <w:name w:val="font0"/>
    <w:basedOn w:val="a4"/>
    <w:qFormat/>
    <w:pPr>
      <w:spacing w:before="280" w:after="280"/>
    </w:pPr>
    <w:rPr>
      <w:vanish/>
    </w:rPr>
  </w:style>
  <w:style w:type="paragraph" w:customStyle="1" w:styleId="1ff7">
    <w:name w:val="样式 标题 1 + 小四"/>
    <w:basedOn w:val="110"/>
    <w:qFormat/>
    <w:pPr>
      <w:widowControl w:val="0"/>
      <w:spacing w:before="120" w:after="120" w:line="360" w:lineRule="auto"/>
      <w:jc w:val="center"/>
    </w:pPr>
    <w:rPr>
      <w:rFonts w:ascii="Times New Roman" w:hAnsi="Times New Roman"/>
      <w:b w:val="0"/>
      <w:vanish/>
      <w:sz w:val="28"/>
    </w:rPr>
  </w:style>
  <w:style w:type="paragraph" w:customStyle="1" w:styleId="Pa2">
    <w:name w:val="Pa2"/>
    <w:qFormat/>
    <w:pPr>
      <w:widowControl w:val="0"/>
      <w:autoSpaceDE w:val="0"/>
      <w:autoSpaceDN w:val="0"/>
      <w:spacing w:line="241" w:lineRule="atLeast"/>
    </w:pPr>
    <w:rPr>
      <w:rFonts w:ascii="宋体" w:eastAsia="黑体|铇.磰.."/>
      <w:sz w:val="24"/>
    </w:rPr>
  </w:style>
  <w:style w:type="paragraph" w:customStyle="1" w:styleId="awz1">
    <w:name w:val="awz1"/>
    <w:basedOn w:val="a4"/>
    <w:qFormat/>
    <w:pPr>
      <w:spacing w:before="280" w:after="280"/>
    </w:pPr>
    <w:rPr>
      <w:vanish/>
      <w:color w:val="000000"/>
    </w:rPr>
  </w:style>
  <w:style w:type="paragraph" w:customStyle="1" w:styleId="xl200">
    <w:name w:val="xl200"/>
    <w:basedOn w:val="a4"/>
    <w:qFormat/>
    <w:pPr>
      <w:shd w:val="clear" w:color="000000" w:fill="FFFF00"/>
      <w:spacing w:before="280" w:after="280"/>
    </w:pPr>
    <w:rPr>
      <w:b/>
      <w:vanish/>
      <w:sz w:val="20"/>
    </w:rPr>
  </w:style>
  <w:style w:type="paragraph" w:customStyle="1" w:styleId="CharChara">
    <w:name w:val="Char Char"/>
    <w:basedOn w:val="a4"/>
    <w:qFormat/>
    <w:pPr>
      <w:widowControl w:val="0"/>
      <w:spacing w:line="360" w:lineRule="auto"/>
      <w:ind w:firstLine="200"/>
      <w:jc w:val="both"/>
    </w:pPr>
    <w:rPr>
      <w:vanish/>
    </w:rPr>
  </w:style>
  <w:style w:type="paragraph" w:customStyle="1" w:styleId="xl183">
    <w:name w:val="xl183"/>
    <w:basedOn w:val="a4"/>
    <w:qFormat/>
    <w:pPr>
      <w:spacing w:before="280" w:after="280"/>
      <w:jc w:val="center"/>
    </w:pPr>
    <w:rPr>
      <w:vanish/>
      <w:sz w:val="18"/>
    </w:rPr>
  </w:style>
  <w:style w:type="paragraph" w:customStyle="1" w:styleId="p19">
    <w:name w:val="p19"/>
    <w:basedOn w:val="a4"/>
    <w:qFormat/>
    <w:rPr>
      <w:rFonts w:ascii="Times New Roman"/>
      <w:vanish/>
      <w:sz w:val="21"/>
    </w:rPr>
  </w:style>
  <w:style w:type="paragraph" w:customStyle="1" w:styleId="xl198">
    <w:name w:val="xl198"/>
    <w:basedOn w:val="a4"/>
    <w:qFormat/>
    <w:pPr>
      <w:spacing w:before="280" w:after="280"/>
    </w:pPr>
    <w:rPr>
      <w:vanish/>
    </w:rPr>
  </w:style>
  <w:style w:type="paragraph" w:customStyle="1" w:styleId="xl24">
    <w:name w:val="xl24"/>
    <w:basedOn w:val="a4"/>
    <w:qFormat/>
    <w:pPr>
      <w:spacing w:before="280" w:after="280"/>
      <w:jc w:val="center"/>
    </w:pPr>
    <w:rPr>
      <w:rFonts w:ascii="仿宋_GB2312" w:eastAsia="仿宋_GB2312"/>
      <w:vanish/>
    </w:rPr>
  </w:style>
  <w:style w:type="paragraph" w:customStyle="1" w:styleId="320">
    <w:name w:val="表格 32"/>
    <w:basedOn w:val="a4"/>
    <w:qFormat/>
    <w:pPr>
      <w:autoSpaceDE w:val="0"/>
      <w:autoSpaceDN w:val="0"/>
      <w:spacing w:line="240" w:lineRule="atLeast"/>
      <w:jc w:val="center"/>
    </w:pPr>
    <w:rPr>
      <w:vanish/>
    </w:rPr>
  </w:style>
  <w:style w:type="paragraph" w:customStyle="1" w:styleId="xl189">
    <w:name w:val="xl189"/>
    <w:basedOn w:val="a4"/>
    <w:qFormat/>
    <w:pPr>
      <w:spacing w:before="280" w:after="280"/>
    </w:pPr>
    <w:rPr>
      <w:vanish/>
      <w:sz w:val="20"/>
    </w:rPr>
  </w:style>
  <w:style w:type="paragraph" w:customStyle="1" w:styleId="xl55">
    <w:name w:val="xl55"/>
    <w:basedOn w:val="a4"/>
    <w:qFormat/>
    <w:pPr>
      <w:spacing w:before="280" w:after="280"/>
      <w:jc w:val="center"/>
    </w:pPr>
    <w:rPr>
      <w:vanish/>
      <w:color w:val="000000"/>
    </w:rPr>
  </w:style>
  <w:style w:type="paragraph" w:customStyle="1" w:styleId="xl48">
    <w:name w:val="xl48"/>
    <w:basedOn w:val="a4"/>
    <w:qFormat/>
    <w:pPr>
      <w:spacing w:before="280" w:after="280"/>
      <w:jc w:val="center"/>
    </w:pPr>
    <w:rPr>
      <w:b/>
      <w:vanish/>
    </w:rPr>
  </w:style>
  <w:style w:type="paragraph" w:customStyle="1" w:styleId="Style14">
    <w:name w:val="_Style 14"/>
    <w:basedOn w:val="a4"/>
    <w:qFormat/>
    <w:pPr>
      <w:widowControl w:val="0"/>
      <w:jc w:val="both"/>
    </w:pPr>
    <w:rPr>
      <w:vanish/>
    </w:rPr>
  </w:style>
  <w:style w:type="paragraph" w:customStyle="1" w:styleId="xl32">
    <w:name w:val="xl32"/>
    <w:basedOn w:val="a4"/>
    <w:qFormat/>
    <w:pPr>
      <w:spacing w:before="280" w:after="280"/>
      <w:jc w:val="center"/>
    </w:pPr>
    <w:rPr>
      <w:b/>
      <w:vanish/>
      <w:sz w:val="36"/>
    </w:rPr>
  </w:style>
  <w:style w:type="paragraph" w:customStyle="1" w:styleId="xl172">
    <w:name w:val="xl172"/>
    <w:basedOn w:val="a4"/>
    <w:qFormat/>
    <w:pPr>
      <w:spacing w:before="280" w:after="280"/>
      <w:jc w:val="center"/>
    </w:pPr>
    <w:rPr>
      <w:rFonts w:ascii="Times New Roman"/>
      <w:vanish/>
      <w:sz w:val="20"/>
    </w:rPr>
  </w:style>
  <w:style w:type="paragraph" w:customStyle="1" w:styleId="1ff8">
    <w:name w:val="标题1"/>
    <w:basedOn w:val="110"/>
    <w:qFormat/>
    <w:pPr>
      <w:widowControl w:val="0"/>
      <w:spacing w:before="312" w:after="156" w:line="360" w:lineRule="auto"/>
      <w:jc w:val="both"/>
    </w:pPr>
    <w:rPr>
      <w:rFonts w:ascii="Tahoma" w:hAnsi="Times New Roman"/>
      <w:b w:val="0"/>
      <w:vanish/>
      <w:sz w:val="28"/>
    </w:rPr>
  </w:style>
  <w:style w:type="paragraph" w:customStyle="1" w:styleId="25">
    <w:name w:val="样式 标题 2 + 黑体 非加粗"/>
    <w:basedOn w:val="21"/>
    <w:qFormat/>
    <w:pPr>
      <w:spacing w:line="520" w:lineRule="exact"/>
      <w:jc w:val="center"/>
    </w:pPr>
    <w:rPr>
      <w:rFonts w:ascii="仿宋_GB2312" w:eastAsia="仿宋_GB2312" w:hAnsi="Times New Roman"/>
      <w:vanish/>
    </w:rPr>
  </w:style>
  <w:style w:type="paragraph" w:customStyle="1" w:styleId="font8">
    <w:name w:val="font8"/>
    <w:basedOn w:val="a4"/>
    <w:qFormat/>
    <w:pPr>
      <w:spacing w:before="280" w:after="280"/>
    </w:pPr>
    <w:rPr>
      <w:rFonts w:ascii="Times New Roman"/>
      <w:b/>
      <w:vanish/>
      <w:sz w:val="20"/>
    </w:rPr>
  </w:style>
  <w:style w:type="paragraph" w:customStyle="1" w:styleId="xl170">
    <w:name w:val="xl170"/>
    <w:basedOn w:val="a4"/>
    <w:qFormat/>
    <w:pPr>
      <w:spacing w:before="280" w:after="280"/>
      <w:jc w:val="center"/>
    </w:pPr>
    <w:rPr>
      <w:vanish/>
      <w:sz w:val="20"/>
    </w:rPr>
  </w:style>
  <w:style w:type="paragraph" w:customStyle="1" w:styleId="xl171">
    <w:name w:val="xl171"/>
    <w:basedOn w:val="a4"/>
    <w:qFormat/>
    <w:pPr>
      <w:spacing w:before="280" w:after="280"/>
      <w:jc w:val="center"/>
    </w:pPr>
    <w:rPr>
      <w:rFonts w:ascii="Times New Roman"/>
      <w:vanish/>
      <w:sz w:val="20"/>
    </w:rPr>
  </w:style>
  <w:style w:type="paragraph" w:customStyle="1" w:styleId="xl28">
    <w:name w:val="xl28"/>
    <w:basedOn w:val="a4"/>
    <w:qFormat/>
    <w:pPr>
      <w:spacing w:before="280" w:after="280"/>
    </w:pPr>
    <w:rPr>
      <w:vanish/>
    </w:rPr>
  </w:style>
  <w:style w:type="paragraph" w:customStyle="1" w:styleId="Charfa">
    <w:name w:val="样式 段落 Char +"/>
    <w:qFormat/>
    <w:pPr>
      <w:widowControl w:val="0"/>
      <w:spacing w:line="360" w:lineRule="auto"/>
      <w:ind w:firstLine="200"/>
      <w:jc w:val="both"/>
    </w:pPr>
    <w:rPr>
      <w:sz w:val="24"/>
    </w:rPr>
  </w:style>
  <w:style w:type="paragraph" w:customStyle="1" w:styleId="26">
    <w:name w:val="样式 标题 2 + 小四"/>
    <w:basedOn w:val="21"/>
    <w:qFormat/>
    <w:pPr>
      <w:widowControl w:val="0"/>
      <w:spacing w:before="143" w:after="0" w:line="360" w:lineRule="auto"/>
      <w:jc w:val="both"/>
    </w:pPr>
    <w:rPr>
      <w:rFonts w:hAnsi="Times New Roman"/>
      <w:vanish/>
      <w:sz w:val="24"/>
    </w:rPr>
  </w:style>
  <w:style w:type="paragraph" w:customStyle="1" w:styleId="z-2">
    <w:name w:val="z-窗体顶端2"/>
    <w:basedOn w:val="a4"/>
    <w:qFormat/>
    <w:pPr>
      <w:jc w:val="center"/>
    </w:pPr>
    <w:rPr>
      <w:rFonts w:ascii="Arial"/>
      <w:vanish/>
      <w:sz w:val="16"/>
    </w:rPr>
  </w:style>
  <w:style w:type="paragraph" w:customStyle="1" w:styleId="305">
    <w:name w:val="样式 标题 3 + 段前: 0.5 行"/>
    <w:basedOn w:val="31"/>
    <w:qFormat/>
    <w:pPr>
      <w:widowControl w:val="0"/>
      <w:autoSpaceDE/>
      <w:autoSpaceDN/>
      <w:spacing w:before="120" w:line="360" w:lineRule="auto"/>
      <w:ind w:left="0" w:firstLine="0"/>
      <w:jc w:val="both"/>
    </w:pPr>
    <w:rPr>
      <w:rFonts w:ascii="Times New Roman" w:eastAsia="黑体" w:hAnsi="Times New Roman"/>
      <w:vanish/>
      <w:sz w:val="28"/>
    </w:rPr>
  </w:style>
  <w:style w:type="paragraph" w:customStyle="1" w:styleId="aff7">
    <w:name w:val="表居中（中文）"/>
    <w:basedOn w:val="a4"/>
    <w:qFormat/>
    <w:pPr>
      <w:spacing w:line="380" w:lineRule="atLeast"/>
      <w:jc w:val="center"/>
    </w:pPr>
    <w:rPr>
      <w:rFonts w:eastAsia="楷体_GB2312"/>
      <w:vanish/>
    </w:rPr>
  </w:style>
  <w:style w:type="paragraph" w:customStyle="1" w:styleId="B3">
    <w:name w:val="B3"/>
    <w:basedOn w:val="a4"/>
    <w:qFormat/>
    <w:pPr>
      <w:widowControl w:val="0"/>
      <w:spacing w:line="640" w:lineRule="exact"/>
      <w:ind w:firstLine="562"/>
      <w:jc w:val="both"/>
    </w:pPr>
    <w:rPr>
      <w:rFonts w:ascii="黑体" w:eastAsia="仿宋_GB2312"/>
      <w:b/>
      <w:vanish/>
      <w:sz w:val="28"/>
    </w:rPr>
  </w:style>
  <w:style w:type="paragraph" w:customStyle="1" w:styleId="6">
    <w:name w:val="样式6"/>
    <w:basedOn w:val="31"/>
    <w:qFormat/>
    <w:pPr>
      <w:widowControl w:val="0"/>
      <w:autoSpaceDE/>
      <w:autoSpaceDN/>
      <w:spacing w:line="360" w:lineRule="auto"/>
      <w:ind w:left="1683" w:hanging="420"/>
      <w:jc w:val="both"/>
    </w:pPr>
    <w:rPr>
      <w:rFonts w:ascii="宋体" w:eastAsia="黑体" w:hAnsi="Times New Roman"/>
      <w:vanish/>
      <w:color w:val="000000"/>
      <w:sz w:val="28"/>
    </w:rPr>
  </w:style>
  <w:style w:type="paragraph" w:customStyle="1" w:styleId="40">
    <w:name w:val="4"/>
    <w:basedOn w:val="a4"/>
    <w:qFormat/>
    <w:pPr>
      <w:widowControl w:val="0"/>
      <w:jc w:val="both"/>
    </w:pPr>
    <w:rPr>
      <w:rFonts w:ascii="Times New Roman"/>
      <w:vanish/>
      <w:sz w:val="21"/>
    </w:rPr>
  </w:style>
  <w:style w:type="paragraph" w:customStyle="1" w:styleId="50">
    <w:name w:val="样式 标题 5 + 小四"/>
    <w:basedOn w:val="51"/>
    <w:qFormat/>
    <w:pPr>
      <w:spacing w:before="0" w:after="0"/>
      <w:ind w:left="2040" w:hanging="360"/>
    </w:pPr>
    <w:rPr>
      <w:rFonts w:ascii="Times New Roman"/>
      <w:color w:val="000000"/>
    </w:rPr>
  </w:style>
  <w:style w:type="paragraph" w:customStyle="1" w:styleId="aff8">
    <w:name w:val="节标题"/>
    <w:basedOn w:val="a4"/>
    <w:qFormat/>
    <w:pPr>
      <w:spacing w:line="289" w:lineRule="atLeast"/>
      <w:jc w:val="center"/>
    </w:pPr>
    <w:rPr>
      <w:rFonts w:ascii="Times New Roman"/>
      <w:vanish/>
      <w:color w:val="000000"/>
      <w:sz w:val="28"/>
    </w:rPr>
  </w:style>
  <w:style w:type="paragraph" w:customStyle="1" w:styleId="34">
    <w:name w:val="样式3"/>
    <w:qFormat/>
    <w:pPr>
      <w:widowControl w:val="0"/>
      <w:autoSpaceDE w:val="0"/>
      <w:autoSpaceDN w:val="0"/>
      <w:spacing w:line="480" w:lineRule="auto"/>
      <w:jc w:val="both"/>
      <w:outlineLvl w:val="1"/>
    </w:pPr>
    <w:rPr>
      <w:b/>
      <w:sz w:val="28"/>
    </w:rPr>
  </w:style>
  <w:style w:type="paragraph" w:customStyle="1" w:styleId="xl193">
    <w:name w:val="xl193"/>
    <w:basedOn w:val="a4"/>
    <w:qFormat/>
    <w:pPr>
      <w:spacing w:before="280" w:after="280"/>
      <w:jc w:val="center"/>
    </w:pPr>
    <w:rPr>
      <w:vanish/>
      <w:sz w:val="18"/>
    </w:rPr>
  </w:style>
  <w:style w:type="paragraph" w:customStyle="1" w:styleId="xl190">
    <w:name w:val="xl190"/>
    <w:basedOn w:val="a4"/>
    <w:qFormat/>
    <w:pPr>
      <w:spacing w:before="280" w:after="280"/>
      <w:jc w:val="center"/>
    </w:pPr>
    <w:rPr>
      <w:vanish/>
      <w:sz w:val="20"/>
    </w:rPr>
  </w:style>
  <w:style w:type="paragraph" w:customStyle="1" w:styleId="xl179">
    <w:name w:val="xl179"/>
    <w:basedOn w:val="a4"/>
    <w:qFormat/>
    <w:pPr>
      <w:spacing w:before="280" w:after="280"/>
      <w:jc w:val="center"/>
    </w:pPr>
    <w:rPr>
      <w:rFonts w:ascii="Times New Roman"/>
      <w:vanish/>
      <w:sz w:val="20"/>
    </w:rPr>
  </w:style>
  <w:style w:type="paragraph" w:customStyle="1" w:styleId="CharChar1CharCharCharChar2">
    <w:name w:val="Char Char1 Char Char Char Char2"/>
    <w:basedOn w:val="a4"/>
    <w:qFormat/>
    <w:pPr>
      <w:widowControl w:val="0"/>
      <w:jc w:val="both"/>
    </w:pPr>
    <w:rPr>
      <w:rFonts w:ascii="Times New Roman"/>
      <w:vanish/>
      <w:sz w:val="21"/>
    </w:rPr>
  </w:style>
  <w:style w:type="paragraph" w:customStyle="1" w:styleId="Char17">
    <w:name w:val="Char1"/>
    <w:basedOn w:val="a4"/>
    <w:qFormat/>
    <w:pPr>
      <w:widowControl w:val="0"/>
      <w:jc w:val="both"/>
    </w:pPr>
    <w:rPr>
      <w:rFonts w:ascii="Times New Roman"/>
      <w:vanish/>
      <w:sz w:val="21"/>
    </w:rPr>
  </w:style>
  <w:style w:type="paragraph" w:customStyle="1" w:styleId="xl212">
    <w:name w:val="xl212"/>
    <w:basedOn w:val="a4"/>
    <w:qFormat/>
    <w:pPr>
      <w:spacing w:before="280" w:after="280"/>
      <w:jc w:val="center"/>
    </w:pPr>
    <w:rPr>
      <w:vanish/>
      <w:sz w:val="20"/>
    </w:rPr>
  </w:style>
  <w:style w:type="paragraph" w:customStyle="1" w:styleId="font6">
    <w:name w:val="font6"/>
    <w:basedOn w:val="a4"/>
    <w:qFormat/>
    <w:pPr>
      <w:spacing w:before="280" w:after="280"/>
    </w:pPr>
    <w:rPr>
      <w:rFonts w:ascii="Times New Roman"/>
      <w:vanish/>
    </w:rPr>
  </w:style>
  <w:style w:type="paragraph" w:customStyle="1" w:styleId="CharChar12">
    <w:name w:val="Char Char12"/>
    <w:basedOn w:val="a4"/>
    <w:qFormat/>
    <w:pPr>
      <w:spacing w:line="360" w:lineRule="auto"/>
      <w:ind w:firstLine="200"/>
    </w:pPr>
    <w:rPr>
      <w:rFonts w:ascii="Calibri"/>
      <w:vanish/>
    </w:rPr>
  </w:style>
  <w:style w:type="paragraph" w:customStyle="1" w:styleId="xl197">
    <w:name w:val="xl197"/>
    <w:basedOn w:val="a4"/>
    <w:qFormat/>
    <w:pPr>
      <w:spacing w:before="280" w:after="280"/>
      <w:jc w:val="center"/>
    </w:pPr>
    <w:rPr>
      <w:vanish/>
    </w:rPr>
  </w:style>
  <w:style w:type="paragraph" w:customStyle="1" w:styleId="WPSPlain">
    <w:name w:val="WPS Plain"/>
    <w:qFormat/>
  </w:style>
  <w:style w:type="paragraph" w:customStyle="1" w:styleId="xl173">
    <w:name w:val="xl173"/>
    <w:basedOn w:val="a4"/>
    <w:qFormat/>
    <w:pPr>
      <w:spacing w:before="280" w:after="280"/>
      <w:jc w:val="center"/>
    </w:pPr>
    <w:rPr>
      <w:rFonts w:ascii="Times New Roman"/>
      <w:vanish/>
      <w:sz w:val="20"/>
    </w:rPr>
  </w:style>
  <w:style w:type="paragraph" w:customStyle="1" w:styleId="CharChar17CharCharCharChar">
    <w:name w:val="Char Char17 Char Char Char Char"/>
    <w:basedOn w:val="a4"/>
    <w:qFormat/>
    <w:pPr>
      <w:widowControl w:val="0"/>
      <w:jc w:val="both"/>
    </w:pPr>
    <w:rPr>
      <w:rFonts w:ascii="Times New Roman"/>
      <w:vanish/>
      <w:sz w:val="21"/>
    </w:rPr>
  </w:style>
  <w:style w:type="paragraph" w:customStyle="1" w:styleId="xl36">
    <w:name w:val="xl36"/>
    <w:basedOn w:val="a4"/>
    <w:qFormat/>
    <w:pPr>
      <w:spacing w:before="280" w:after="280"/>
      <w:jc w:val="center"/>
    </w:pPr>
    <w:rPr>
      <w:rFonts w:ascii="Arial Unicode MS"/>
      <w:vanish/>
      <w:sz w:val="20"/>
    </w:rPr>
  </w:style>
  <w:style w:type="paragraph" w:customStyle="1" w:styleId="xl209">
    <w:name w:val="xl209"/>
    <w:basedOn w:val="a4"/>
    <w:qFormat/>
    <w:pPr>
      <w:spacing w:before="280" w:after="280"/>
      <w:jc w:val="center"/>
    </w:pPr>
    <w:rPr>
      <w:b/>
      <w:vanish/>
      <w:color w:val="000000"/>
      <w:sz w:val="20"/>
    </w:rPr>
  </w:style>
  <w:style w:type="paragraph" w:customStyle="1" w:styleId="xl202">
    <w:name w:val="xl202"/>
    <w:basedOn w:val="a4"/>
    <w:qFormat/>
    <w:pPr>
      <w:shd w:val="clear" w:color="000000" w:fill="FFFF00"/>
      <w:spacing w:before="280" w:after="280"/>
      <w:jc w:val="center"/>
    </w:pPr>
    <w:rPr>
      <w:rFonts w:ascii="Times New Roman"/>
      <w:b/>
      <w:vanish/>
      <w:sz w:val="20"/>
    </w:rPr>
  </w:style>
  <w:style w:type="paragraph" w:customStyle="1" w:styleId="Pa7">
    <w:name w:val="Pa7"/>
    <w:qFormat/>
    <w:pPr>
      <w:widowControl w:val="0"/>
      <w:autoSpaceDE w:val="0"/>
      <w:autoSpaceDN w:val="0"/>
      <w:spacing w:line="201" w:lineRule="atLeast"/>
    </w:pPr>
    <w:rPr>
      <w:rFonts w:ascii="宋体" w:eastAsia="幼圆|.鍼"/>
      <w:sz w:val="24"/>
    </w:rPr>
  </w:style>
  <w:style w:type="paragraph" w:customStyle="1" w:styleId="aff9">
    <w:name w:val="歌尔表注"/>
    <w:basedOn w:val="a4"/>
    <w:qFormat/>
    <w:pPr>
      <w:widowControl w:val="0"/>
      <w:ind w:firstLine="200"/>
      <w:jc w:val="both"/>
    </w:pPr>
    <w:rPr>
      <w:rFonts w:ascii="仿宋_GB2312" w:eastAsia="仿宋_GB2312"/>
      <w:vanish/>
      <w:sz w:val="21"/>
    </w:rPr>
  </w:style>
  <w:style w:type="paragraph" w:customStyle="1" w:styleId="New">
    <w:name w:val="页眉 New"/>
    <w:qFormat/>
    <w:pPr>
      <w:widowControl w:val="0"/>
      <w:jc w:val="center"/>
    </w:pPr>
    <w:rPr>
      <w:sz w:val="18"/>
    </w:rPr>
  </w:style>
  <w:style w:type="paragraph" w:customStyle="1" w:styleId="reader-word-layerreader-word-s8-3">
    <w:name w:val="reader-word-layer reader-word-s8-3"/>
    <w:basedOn w:val="a4"/>
    <w:qFormat/>
    <w:pPr>
      <w:spacing w:before="280" w:after="280"/>
    </w:pPr>
    <w:rPr>
      <w:vanish/>
    </w:rPr>
  </w:style>
  <w:style w:type="paragraph" w:customStyle="1" w:styleId="affa">
    <w:name w:val="正文文字"/>
    <w:basedOn w:val="a4"/>
    <w:qFormat/>
    <w:pPr>
      <w:widowControl w:val="0"/>
      <w:spacing w:line="360" w:lineRule="auto"/>
      <w:ind w:firstLine="567"/>
      <w:jc w:val="both"/>
    </w:pPr>
    <w:rPr>
      <w:rFonts w:ascii="Times New Roman" w:eastAsia="仿宋_GB2312"/>
      <w:vanish/>
      <w:sz w:val="28"/>
    </w:rPr>
  </w:style>
  <w:style w:type="paragraph" w:customStyle="1" w:styleId="CharCharCharCharCharCharChar">
    <w:name w:val="Char Char Char Char Char Char Char"/>
    <w:basedOn w:val="a4"/>
    <w:qFormat/>
    <w:pPr>
      <w:widowControl w:val="0"/>
      <w:jc w:val="both"/>
    </w:pPr>
    <w:rPr>
      <w:vanish/>
    </w:rPr>
  </w:style>
  <w:style w:type="paragraph" w:customStyle="1" w:styleId="xl208">
    <w:name w:val="xl208"/>
    <w:basedOn w:val="a4"/>
    <w:qFormat/>
    <w:pPr>
      <w:spacing w:before="280" w:after="280"/>
    </w:pPr>
    <w:rPr>
      <w:b/>
      <w:vanish/>
      <w:sz w:val="20"/>
    </w:rPr>
  </w:style>
  <w:style w:type="paragraph" w:customStyle="1" w:styleId="1ff9">
    <w:name w:val="表格填充1"/>
    <w:basedOn w:val="113"/>
    <w:qFormat/>
    <w:pPr>
      <w:spacing w:line="400" w:lineRule="exact"/>
      <w:jc w:val="center"/>
    </w:pPr>
    <w:rPr>
      <w:rFonts w:ascii="Times New Roman"/>
    </w:rPr>
  </w:style>
  <w:style w:type="paragraph" w:customStyle="1" w:styleId="3ArialArialUnicodeMS">
    <w:name w:val="样式 标题 3 + (西文) Arial (中文) Arial Unicode MS"/>
    <w:basedOn w:val="31"/>
    <w:qFormat/>
    <w:pPr>
      <w:autoSpaceDE/>
      <w:autoSpaceDN/>
      <w:spacing w:before="260" w:after="260" w:line="416" w:lineRule="atLeast"/>
      <w:ind w:left="0" w:firstLine="0"/>
      <w:jc w:val="both"/>
    </w:pPr>
    <w:rPr>
      <w:rFonts w:eastAsia="黑体" w:hAnsi="Times New Roman"/>
      <w:vanish/>
      <w:color w:val="000000"/>
      <w:sz w:val="32"/>
    </w:rPr>
  </w:style>
  <w:style w:type="paragraph" w:customStyle="1" w:styleId="F">
    <w:name w:val="图题（F）"/>
    <w:next w:val="a4"/>
    <w:qFormat/>
    <w:pPr>
      <w:spacing w:after="156" w:line="0" w:lineRule="atLeast"/>
      <w:ind w:left="1140" w:hanging="720"/>
      <w:jc w:val="center"/>
    </w:pPr>
    <w:rPr>
      <w:rFonts w:ascii="Tahoma" w:eastAsia="黑体"/>
      <w:sz w:val="28"/>
    </w:rPr>
  </w:style>
  <w:style w:type="paragraph" w:customStyle="1" w:styleId="TOC10">
    <w:name w:val="TOC 标题1"/>
    <w:basedOn w:val="110"/>
    <w:qFormat/>
    <w:pPr>
      <w:spacing w:before="240" w:after="60" w:line="240" w:lineRule="auto"/>
    </w:pPr>
    <w:rPr>
      <w:rFonts w:ascii="Cambria" w:hAnsi="Times New Roman"/>
      <w:vanish/>
      <w:sz w:val="32"/>
    </w:rPr>
  </w:style>
  <w:style w:type="paragraph" w:customStyle="1" w:styleId="xl186">
    <w:name w:val="xl186"/>
    <w:basedOn w:val="a4"/>
    <w:qFormat/>
    <w:pPr>
      <w:spacing w:before="280" w:after="280"/>
      <w:jc w:val="center"/>
    </w:pPr>
    <w:rPr>
      <w:rFonts w:ascii="Times New Roman"/>
      <w:vanish/>
      <w:sz w:val="20"/>
    </w:rPr>
  </w:style>
  <w:style w:type="paragraph" w:customStyle="1" w:styleId="Style81">
    <w:name w:val="_Style 81"/>
    <w:basedOn w:val="a4"/>
    <w:qFormat/>
    <w:pPr>
      <w:widowControl w:val="0"/>
      <w:jc w:val="both"/>
    </w:pPr>
    <w:rPr>
      <w:rFonts w:ascii="Times New Roman"/>
      <w:vanish/>
      <w:sz w:val="21"/>
    </w:rPr>
  </w:style>
  <w:style w:type="paragraph" w:customStyle="1" w:styleId="font10">
    <w:name w:val="font10"/>
    <w:basedOn w:val="a4"/>
    <w:qFormat/>
    <w:pPr>
      <w:spacing w:before="280" w:after="280"/>
    </w:pPr>
    <w:rPr>
      <w:vanish/>
      <w:sz w:val="20"/>
    </w:rPr>
  </w:style>
  <w:style w:type="paragraph" w:customStyle="1" w:styleId="gray">
    <w:name w:val="gray"/>
    <w:basedOn w:val="a4"/>
    <w:qFormat/>
    <w:pPr>
      <w:spacing w:before="280" w:after="280" w:line="360" w:lineRule="atLeast"/>
    </w:pPr>
    <w:rPr>
      <w:vanish/>
      <w:color w:val="737373"/>
    </w:rPr>
  </w:style>
  <w:style w:type="paragraph" w:customStyle="1" w:styleId="font11">
    <w:name w:val="font11"/>
    <w:basedOn w:val="a4"/>
    <w:qFormat/>
    <w:pPr>
      <w:spacing w:before="280" w:after="280"/>
    </w:pPr>
    <w:rPr>
      <w:rFonts w:ascii="Times New Roman"/>
      <w:vanish/>
      <w:sz w:val="20"/>
    </w:rPr>
  </w:style>
  <w:style w:type="paragraph" w:customStyle="1" w:styleId="1ffa">
    <w:name w:val="称呼1"/>
    <w:basedOn w:val="a4"/>
    <w:qFormat/>
    <w:pPr>
      <w:widowControl w:val="0"/>
    </w:pPr>
    <w:rPr>
      <w:rFonts w:ascii="Times New Roman"/>
      <w:vanish/>
      <w:sz w:val="21"/>
    </w:rPr>
  </w:style>
  <w:style w:type="paragraph" w:customStyle="1" w:styleId="xl214">
    <w:name w:val="xl214"/>
    <w:basedOn w:val="a4"/>
    <w:qFormat/>
    <w:pPr>
      <w:spacing w:before="280" w:after="280"/>
      <w:jc w:val="center"/>
    </w:pPr>
    <w:rPr>
      <w:vanish/>
      <w:sz w:val="20"/>
    </w:rPr>
  </w:style>
  <w:style w:type="paragraph" w:customStyle="1" w:styleId="xl181">
    <w:name w:val="xl181"/>
    <w:basedOn w:val="a4"/>
    <w:qFormat/>
    <w:pPr>
      <w:spacing w:before="280" w:after="280"/>
      <w:jc w:val="center"/>
    </w:pPr>
    <w:rPr>
      <w:rFonts w:ascii="Times New Roman"/>
      <w:vanish/>
      <w:sz w:val="18"/>
    </w:rPr>
  </w:style>
  <w:style w:type="paragraph" w:customStyle="1" w:styleId="z-10">
    <w:name w:val="z-窗体底端1"/>
    <w:basedOn w:val="a4"/>
    <w:qFormat/>
    <w:pPr>
      <w:jc w:val="center"/>
    </w:pPr>
    <w:rPr>
      <w:rFonts w:ascii="Arial"/>
      <w:vanish/>
      <w:sz w:val="16"/>
    </w:rPr>
  </w:style>
  <w:style w:type="paragraph" w:customStyle="1" w:styleId="CharChar1CharCharCharChar21">
    <w:name w:val="Char Char1 Char Char Char Char21"/>
    <w:basedOn w:val="a4"/>
    <w:qFormat/>
    <w:pPr>
      <w:widowControl w:val="0"/>
      <w:jc w:val="both"/>
    </w:pPr>
    <w:rPr>
      <w:rFonts w:ascii="Times New Roman"/>
      <w:vanish/>
      <w:sz w:val="21"/>
    </w:rPr>
  </w:style>
  <w:style w:type="paragraph" w:customStyle="1" w:styleId="42">
    <w:name w:val="样式4"/>
    <w:basedOn w:val="a4"/>
    <w:qFormat/>
    <w:pPr>
      <w:widowControl w:val="0"/>
      <w:autoSpaceDE w:val="0"/>
      <w:autoSpaceDN w:val="0"/>
      <w:spacing w:line="360" w:lineRule="auto"/>
      <w:ind w:firstLine="560"/>
      <w:jc w:val="both"/>
      <w:outlineLvl w:val="0"/>
    </w:pPr>
    <w:rPr>
      <w:rFonts w:ascii="Times New Roman"/>
      <w:b/>
      <w:vanish/>
      <w:sz w:val="32"/>
    </w:rPr>
  </w:style>
  <w:style w:type="paragraph" w:customStyle="1" w:styleId="xl201">
    <w:name w:val="xl201"/>
    <w:basedOn w:val="a4"/>
    <w:qFormat/>
    <w:pPr>
      <w:shd w:val="clear" w:color="000000" w:fill="FFFF00"/>
      <w:spacing w:before="280" w:after="280"/>
      <w:jc w:val="center"/>
    </w:pPr>
    <w:rPr>
      <w:rFonts w:ascii="Times New Roman"/>
      <w:b/>
      <w:vanish/>
      <w:sz w:val="20"/>
    </w:rPr>
  </w:style>
  <w:style w:type="paragraph" w:customStyle="1" w:styleId="2422">
    <w:name w:val="样式 样式 样式 两端对齐 行距: 固定值 24 磅 + 首行缩进:  2 字符 + 首行缩进:  2 字符"/>
    <w:qFormat/>
    <w:pPr>
      <w:spacing w:line="520" w:lineRule="exact"/>
      <w:ind w:right="-202" w:firstLine="560"/>
      <w:jc w:val="both"/>
    </w:pPr>
    <w:rPr>
      <w:rFonts w:ascii="宋体"/>
      <w:sz w:val="28"/>
    </w:rPr>
  </w:style>
  <w:style w:type="paragraph" w:customStyle="1" w:styleId="43">
    <w:name w:val="样式 标题 4 + 小四"/>
    <w:basedOn w:val="41"/>
    <w:qFormat/>
    <w:pPr>
      <w:spacing w:before="0" w:after="0" w:line="360" w:lineRule="auto"/>
    </w:pPr>
    <w:rPr>
      <w:rFonts w:eastAsia="黑体" w:hAnsi="Times New Roman"/>
      <w:b w:val="0"/>
      <w:vanish/>
      <w:sz w:val="24"/>
    </w:rPr>
  </w:style>
  <w:style w:type="paragraph" w:customStyle="1" w:styleId="GB231211127">
    <w:name w:val="样式 (中文) 仿宋_GB2312 三号 自动设置 首行缩进:  1.11 厘米 行距: 固定值 27 磅"/>
    <w:basedOn w:val="a4"/>
    <w:qFormat/>
    <w:pPr>
      <w:spacing w:line="540" w:lineRule="exact"/>
      <w:ind w:firstLine="630"/>
      <w:jc w:val="both"/>
    </w:pPr>
    <w:rPr>
      <w:rFonts w:ascii="Times New Roman" w:eastAsia="仿宋_GB2312"/>
      <w:vanish/>
      <w:sz w:val="32"/>
    </w:rPr>
  </w:style>
  <w:style w:type="paragraph" w:customStyle="1" w:styleId="xl46">
    <w:name w:val="xl46"/>
    <w:basedOn w:val="a4"/>
    <w:qFormat/>
    <w:pPr>
      <w:spacing w:before="280" w:after="280"/>
      <w:jc w:val="center"/>
    </w:pPr>
    <w:rPr>
      <w:vanish/>
    </w:rPr>
  </w:style>
  <w:style w:type="paragraph" w:customStyle="1" w:styleId="xl57">
    <w:name w:val="xl57"/>
    <w:basedOn w:val="a4"/>
    <w:qFormat/>
    <w:pPr>
      <w:spacing w:before="280" w:after="280"/>
      <w:jc w:val="center"/>
    </w:pPr>
    <w:rPr>
      <w:vanish/>
    </w:rPr>
  </w:style>
  <w:style w:type="paragraph" w:customStyle="1" w:styleId="1ffb">
    <w:name w:val="1"/>
    <w:basedOn w:val="a4"/>
    <w:qFormat/>
    <w:pPr>
      <w:spacing w:before="280" w:after="280"/>
    </w:pPr>
    <w:rPr>
      <w:vanish/>
    </w:rPr>
  </w:style>
  <w:style w:type="paragraph" w:customStyle="1" w:styleId="xl184">
    <w:name w:val="xl184"/>
    <w:basedOn w:val="a4"/>
    <w:qFormat/>
    <w:pPr>
      <w:spacing w:before="280" w:after="280"/>
    </w:pPr>
    <w:rPr>
      <w:vanish/>
      <w:sz w:val="20"/>
    </w:rPr>
  </w:style>
  <w:style w:type="paragraph" w:customStyle="1" w:styleId="xl174">
    <w:name w:val="xl174"/>
    <w:basedOn w:val="a4"/>
    <w:qFormat/>
    <w:pPr>
      <w:spacing w:before="280" w:after="280"/>
      <w:jc w:val="center"/>
    </w:pPr>
    <w:rPr>
      <w:rFonts w:ascii="Times New Roman"/>
      <w:vanish/>
      <w:color w:val="000000"/>
      <w:sz w:val="20"/>
    </w:rPr>
  </w:style>
  <w:style w:type="paragraph" w:customStyle="1" w:styleId="CharCharCharCharCharCharCharCharCharCharCharCharCharCharCharChar">
    <w:name w:val="Char Char Char Char Char Char Char Char Char Char Char Char Char Char Char Char"/>
    <w:basedOn w:val="a4"/>
    <w:qFormat/>
    <w:pPr>
      <w:widowControl w:val="0"/>
      <w:jc w:val="both"/>
    </w:pPr>
    <w:rPr>
      <w:rFonts w:ascii="Times New Roman"/>
      <w:vanish/>
      <w:sz w:val="21"/>
    </w:rPr>
  </w:style>
  <w:style w:type="paragraph" w:customStyle="1" w:styleId="WPSOffice2">
    <w:name w:val="WPSOffice手动目录 2"/>
    <w:qFormat/>
    <w:pPr>
      <w:ind w:leftChars="200" w:left="200"/>
    </w:pPr>
  </w:style>
  <w:style w:type="paragraph" w:customStyle="1" w:styleId="style1">
    <w:name w:val="style1"/>
    <w:basedOn w:val="a4"/>
    <w:qFormat/>
    <w:pPr>
      <w:spacing w:before="280" w:after="280" w:line="330" w:lineRule="atLeast"/>
      <w:ind w:firstLine="360"/>
    </w:pPr>
    <w:rPr>
      <w:rFonts w:ascii="Arial Unicode MS" w:eastAsia="Arial Unicode MS"/>
      <w:vanish/>
      <w:sz w:val="18"/>
    </w:rPr>
  </w:style>
  <w:style w:type="paragraph" w:customStyle="1" w:styleId="Style54">
    <w:name w:val="_Style 54"/>
    <w:basedOn w:val="a4"/>
    <w:qFormat/>
    <w:pPr>
      <w:widowControl w:val="0"/>
      <w:jc w:val="both"/>
    </w:pPr>
    <w:rPr>
      <w:vanish/>
    </w:rPr>
  </w:style>
  <w:style w:type="paragraph" w:customStyle="1" w:styleId="xl169">
    <w:name w:val="xl169"/>
    <w:basedOn w:val="a4"/>
    <w:qFormat/>
    <w:pPr>
      <w:spacing w:before="280" w:after="280"/>
    </w:pPr>
    <w:rPr>
      <w:vanish/>
      <w:sz w:val="20"/>
    </w:rPr>
  </w:style>
  <w:style w:type="paragraph" w:customStyle="1" w:styleId="Style39">
    <w:name w:val="_Style 39"/>
    <w:qFormat/>
    <w:pPr>
      <w:widowControl w:val="0"/>
      <w:shd w:val="clear" w:color="000000" w:fill="000080"/>
      <w:jc w:val="both"/>
    </w:pPr>
    <w:rPr>
      <w:rFonts w:ascii="宋体"/>
      <w:sz w:val="24"/>
    </w:rPr>
  </w:style>
  <w:style w:type="paragraph" w:customStyle="1" w:styleId="xl207">
    <w:name w:val="xl207"/>
    <w:basedOn w:val="a4"/>
    <w:qFormat/>
    <w:pPr>
      <w:shd w:val="clear" w:color="000000" w:fill="FFFFFF"/>
      <w:spacing w:before="280" w:after="280"/>
      <w:jc w:val="center"/>
    </w:pPr>
    <w:rPr>
      <w:rFonts w:ascii="Times New Roman"/>
      <w:b/>
      <w:vanish/>
      <w:sz w:val="20"/>
    </w:rPr>
  </w:style>
  <w:style w:type="paragraph" w:customStyle="1" w:styleId="1ffc">
    <w:name w:val="明显引用1"/>
    <w:basedOn w:val="a4"/>
    <w:qFormat/>
    <w:pPr>
      <w:ind w:left="720" w:right="720"/>
    </w:pPr>
    <w:rPr>
      <w:rFonts w:ascii="Times New Roman"/>
      <w:b/>
      <w:i/>
      <w:vanish/>
    </w:rPr>
  </w:style>
  <w:style w:type="paragraph" w:customStyle="1" w:styleId="xl51">
    <w:name w:val="xl51"/>
    <w:basedOn w:val="a4"/>
    <w:qFormat/>
    <w:pPr>
      <w:spacing w:before="280" w:after="280"/>
      <w:jc w:val="center"/>
    </w:pPr>
    <w:rPr>
      <w:vanish/>
    </w:rPr>
  </w:style>
  <w:style w:type="paragraph" w:customStyle="1" w:styleId="New0">
    <w:name w:val="页脚 New"/>
    <w:next w:val="GB2312"/>
    <w:qFormat/>
    <w:pPr>
      <w:widowControl w:val="0"/>
      <w:pBdr>
        <w:top w:val="single" w:sz="6" w:space="1" w:color="000000"/>
        <w:left w:val="none" w:sz="0" w:space="4" w:color="000000"/>
        <w:bottom w:val="none" w:sz="0" w:space="1" w:color="000000"/>
        <w:right w:val="none" w:sz="0" w:space="4" w:color="000000"/>
      </w:pBdr>
    </w:pPr>
    <w:rPr>
      <w:sz w:val="18"/>
    </w:rPr>
  </w:style>
  <w:style w:type="paragraph" w:customStyle="1" w:styleId="GB2312">
    <w:name w:val="样式 正文首行缩进 + 仿宋_GB2312 小三"/>
    <w:next w:val="affb"/>
    <w:qFormat/>
    <w:pPr>
      <w:spacing w:after="120" w:line="480" w:lineRule="exact"/>
      <w:ind w:firstLine="280"/>
    </w:pPr>
    <w:rPr>
      <w:rFonts w:ascii="仿宋_GB2312" w:eastAsia="仿宋_GB2312"/>
      <w:sz w:val="24"/>
    </w:rPr>
  </w:style>
  <w:style w:type="paragraph" w:customStyle="1" w:styleId="affb">
    <w:name w:val="流程文字"/>
    <w:basedOn w:val="a4"/>
    <w:next w:val="27"/>
    <w:qFormat/>
    <w:pPr>
      <w:widowControl w:val="0"/>
      <w:spacing w:line="420" w:lineRule="exact"/>
      <w:jc w:val="center"/>
    </w:pPr>
    <w:rPr>
      <w:rFonts w:ascii="Times New Roman" w:eastAsia="仿宋_GB2312"/>
      <w:vanish/>
      <w:color w:val="000000"/>
      <w:sz w:val="30"/>
    </w:rPr>
  </w:style>
  <w:style w:type="paragraph" w:customStyle="1" w:styleId="27">
    <w:name w:val="正文首行缩进2"/>
    <w:next w:val="F"/>
    <w:qFormat/>
    <w:pPr>
      <w:spacing w:line="500" w:lineRule="exact"/>
      <w:ind w:firstLine="480"/>
    </w:pPr>
    <w:rPr>
      <w:rFonts w:ascii="Calibri"/>
      <w:sz w:val="24"/>
    </w:rPr>
  </w:style>
  <w:style w:type="paragraph" w:customStyle="1" w:styleId="New1">
    <w:name w:val="正文 New"/>
    <w:qFormat/>
    <w:pPr>
      <w:widowControl w:val="0"/>
      <w:jc w:val="both"/>
    </w:pPr>
    <w:rPr>
      <w:sz w:val="21"/>
    </w:rPr>
  </w:style>
  <w:style w:type="paragraph" w:customStyle="1" w:styleId="CharChar40">
    <w:name w:val="Char Char4"/>
    <w:qFormat/>
    <w:pPr>
      <w:widowControl w:val="0"/>
      <w:shd w:val="clear" w:color="000000" w:fill="000080"/>
      <w:jc w:val="both"/>
    </w:pPr>
    <w:rPr>
      <w:rFonts w:ascii="宋体"/>
      <w:sz w:val="24"/>
    </w:rPr>
  </w:style>
  <w:style w:type="paragraph" w:customStyle="1" w:styleId="xl30">
    <w:name w:val="xl30"/>
    <w:basedOn w:val="a4"/>
    <w:qFormat/>
    <w:pPr>
      <w:spacing w:before="280" w:after="280"/>
    </w:pPr>
    <w:rPr>
      <w:vanish/>
    </w:rPr>
  </w:style>
  <w:style w:type="paragraph" w:customStyle="1" w:styleId="xl29">
    <w:name w:val="xl29"/>
    <w:basedOn w:val="a4"/>
    <w:qFormat/>
    <w:pPr>
      <w:spacing w:before="280" w:after="280"/>
      <w:jc w:val="center"/>
    </w:pPr>
    <w:rPr>
      <w:vanish/>
    </w:rPr>
  </w:style>
  <w:style w:type="paragraph" w:customStyle="1" w:styleId="Style124">
    <w:name w:val="_Style 124"/>
    <w:qFormat/>
    <w:pPr>
      <w:widowControl w:val="0"/>
      <w:shd w:val="clear" w:color="000000" w:fill="000080"/>
      <w:jc w:val="both"/>
    </w:pPr>
    <w:rPr>
      <w:rFonts w:ascii="宋体"/>
      <w:sz w:val="24"/>
    </w:rPr>
  </w:style>
  <w:style w:type="paragraph" w:customStyle="1" w:styleId="CharCharb">
    <w:name w:val="+正文 Char Char"/>
    <w:basedOn w:val="a4"/>
    <w:qFormat/>
    <w:pPr>
      <w:widowControl w:val="0"/>
      <w:spacing w:line="360" w:lineRule="auto"/>
      <w:ind w:firstLine="200"/>
      <w:jc w:val="both"/>
    </w:pPr>
    <w:rPr>
      <w:rFonts w:ascii="Times New Roman"/>
      <w:vanish/>
    </w:rPr>
  </w:style>
  <w:style w:type="paragraph" w:customStyle="1" w:styleId="xl206">
    <w:name w:val="xl206"/>
    <w:basedOn w:val="a4"/>
    <w:qFormat/>
    <w:pPr>
      <w:spacing w:before="280" w:after="280"/>
      <w:jc w:val="center"/>
    </w:pPr>
    <w:rPr>
      <w:b/>
      <w:vanish/>
      <w:sz w:val="20"/>
    </w:rPr>
  </w:style>
  <w:style w:type="paragraph" w:customStyle="1" w:styleId="2H2Heading2HiddenHeading2CCBS2ndlevelh22He">
    <w:name w:val="样式 标题 2第*章H2Heading 2 HiddenHeading 2 CCBS2nd levelh22He..."/>
    <w:basedOn w:val="21"/>
    <w:qFormat/>
    <w:pPr>
      <w:widowControl w:val="0"/>
      <w:spacing w:line="480" w:lineRule="exact"/>
      <w:jc w:val="center"/>
    </w:pPr>
    <w:rPr>
      <w:rFonts w:ascii="黑体" w:eastAsia="黑体" w:hAnsi="Times New Roman"/>
      <w:b w:val="0"/>
      <w:vanish/>
      <w:color w:val="000000"/>
      <w:sz w:val="32"/>
    </w:rPr>
  </w:style>
  <w:style w:type="paragraph" w:customStyle="1" w:styleId="CharCharCharChar1">
    <w:name w:val="Char Char Char Char1"/>
    <w:basedOn w:val="a4"/>
    <w:qFormat/>
    <w:pPr>
      <w:spacing w:after="160" w:line="240" w:lineRule="exact"/>
    </w:pPr>
    <w:rPr>
      <w:sz w:val="28"/>
    </w:rPr>
  </w:style>
  <w:style w:type="paragraph" w:customStyle="1" w:styleId="xl213">
    <w:name w:val="xl213"/>
    <w:basedOn w:val="a4"/>
    <w:qFormat/>
    <w:pPr>
      <w:spacing w:before="280" w:after="280"/>
      <w:jc w:val="center"/>
    </w:pPr>
    <w:rPr>
      <w:vanish/>
      <w:color w:val="000000"/>
      <w:sz w:val="20"/>
    </w:rPr>
  </w:style>
  <w:style w:type="paragraph" w:customStyle="1" w:styleId="xl215">
    <w:name w:val="xl215"/>
    <w:basedOn w:val="a4"/>
    <w:qFormat/>
    <w:pPr>
      <w:shd w:val="clear" w:color="000000" w:fill="FFFF00"/>
      <w:spacing w:before="280" w:after="280"/>
      <w:jc w:val="center"/>
    </w:pPr>
    <w:rPr>
      <w:rFonts w:ascii="Times New Roman"/>
      <w:b/>
      <w:vanish/>
      <w:sz w:val="20"/>
    </w:rPr>
  </w:style>
  <w:style w:type="paragraph" w:customStyle="1" w:styleId="Style94">
    <w:name w:val="_Style 94"/>
    <w:basedOn w:val="a4"/>
    <w:qFormat/>
    <w:rPr>
      <w:vanish/>
    </w:rPr>
  </w:style>
  <w:style w:type="paragraph" w:customStyle="1" w:styleId="35">
    <w:name w:val="3级标题"/>
    <w:basedOn w:val="a4"/>
    <w:qFormat/>
    <w:pPr>
      <w:spacing w:before="60" w:line="460" w:lineRule="exact"/>
      <w:outlineLvl w:val="0"/>
    </w:pPr>
    <w:rPr>
      <w:b/>
      <w:vanish/>
    </w:rPr>
  </w:style>
  <w:style w:type="paragraph" w:customStyle="1" w:styleId="xl49">
    <w:name w:val="xl49"/>
    <w:basedOn w:val="a4"/>
    <w:qFormat/>
    <w:pPr>
      <w:spacing w:before="280" w:after="280"/>
      <w:jc w:val="center"/>
    </w:pPr>
    <w:rPr>
      <w:vanish/>
    </w:rPr>
  </w:style>
  <w:style w:type="paragraph" w:customStyle="1" w:styleId="p0">
    <w:name w:val="p0"/>
    <w:basedOn w:val="a4"/>
    <w:qFormat/>
    <w:pPr>
      <w:spacing w:before="280" w:after="280"/>
    </w:pPr>
    <w:rPr>
      <w:vanish/>
    </w:rPr>
  </w:style>
  <w:style w:type="paragraph" w:customStyle="1" w:styleId="Style122">
    <w:name w:val="_Style 122"/>
    <w:qFormat/>
    <w:pPr>
      <w:widowControl w:val="0"/>
      <w:shd w:val="clear" w:color="000000" w:fill="000080"/>
      <w:jc w:val="both"/>
    </w:pPr>
    <w:rPr>
      <w:rFonts w:ascii="宋体"/>
      <w:sz w:val="24"/>
    </w:rPr>
  </w:style>
  <w:style w:type="paragraph" w:customStyle="1" w:styleId="Charfb">
    <w:name w:val="段落 Char"/>
    <w:basedOn w:val="a4"/>
    <w:qFormat/>
    <w:pPr>
      <w:widowControl w:val="0"/>
      <w:spacing w:line="360" w:lineRule="auto"/>
      <w:ind w:firstLine="200"/>
      <w:jc w:val="both"/>
    </w:pPr>
    <w:rPr>
      <w:rFonts w:ascii="Times New Roman"/>
      <w:vanish/>
    </w:rPr>
  </w:style>
  <w:style w:type="paragraph" w:customStyle="1" w:styleId="28">
    <w:name w:val="样式2"/>
    <w:basedOn w:val="a4"/>
    <w:qFormat/>
    <w:pPr>
      <w:widowControl w:val="0"/>
      <w:autoSpaceDE w:val="0"/>
      <w:autoSpaceDN w:val="0"/>
      <w:spacing w:line="360" w:lineRule="auto"/>
      <w:jc w:val="both"/>
      <w:outlineLvl w:val="1"/>
    </w:pPr>
    <w:rPr>
      <w:rFonts w:ascii="Times New Roman"/>
      <w:b/>
      <w:vanish/>
      <w:sz w:val="28"/>
    </w:rPr>
  </w:style>
  <w:style w:type="paragraph" w:customStyle="1" w:styleId="1ffd">
    <w:name w:val="+列表1"/>
    <w:basedOn w:val="a4"/>
    <w:qFormat/>
    <w:pPr>
      <w:widowControl w:val="0"/>
      <w:jc w:val="center"/>
    </w:pPr>
    <w:rPr>
      <w:rFonts w:ascii="Times New Roman"/>
      <w:vanish/>
      <w:sz w:val="21"/>
    </w:rPr>
  </w:style>
  <w:style w:type="paragraph" w:customStyle="1" w:styleId="29">
    <w:name w:val="标题2号"/>
    <w:basedOn w:val="a4"/>
    <w:qFormat/>
    <w:pPr>
      <w:widowControl w:val="0"/>
      <w:spacing w:line="480" w:lineRule="auto"/>
      <w:jc w:val="both"/>
    </w:pPr>
    <w:rPr>
      <w:rFonts w:ascii="Times New Roman"/>
      <w:b/>
      <w:vanish/>
    </w:rPr>
  </w:style>
  <w:style w:type="paragraph" w:customStyle="1" w:styleId="xl23">
    <w:name w:val="xl23"/>
    <w:basedOn w:val="a4"/>
    <w:qFormat/>
    <w:pPr>
      <w:spacing w:before="280" w:after="280"/>
      <w:jc w:val="center"/>
    </w:pPr>
    <w:rPr>
      <w:rFonts w:ascii="仿宋_GB2312" w:eastAsia="仿宋_GB2312"/>
      <w:vanish/>
    </w:rPr>
  </w:style>
  <w:style w:type="paragraph" w:customStyle="1" w:styleId="CharChar1CharCharCharCharCharCharCharCharCharCharCharCharCharCharCharCharCharCharCharChar1Char">
    <w:name w:val="Char Char1 Char Char Char Char Char Char Char Char Char Char Char Char Char Char Char Char Char Char Char Char1 Char"/>
    <w:basedOn w:val="a4"/>
    <w:qFormat/>
    <w:pPr>
      <w:widowControl w:val="0"/>
      <w:spacing w:line="360" w:lineRule="auto"/>
      <w:ind w:firstLine="200"/>
      <w:jc w:val="both"/>
    </w:pPr>
    <w:rPr>
      <w:vanish/>
    </w:rPr>
  </w:style>
  <w:style w:type="paragraph" w:customStyle="1" w:styleId="ParaCharCharCharCharCharCharChar">
    <w:name w:val="默认段落字体 Para Char Char Char Char Char Char Char"/>
    <w:basedOn w:val="a4"/>
    <w:qFormat/>
    <w:pPr>
      <w:widowControl w:val="0"/>
      <w:jc w:val="both"/>
    </w:pPr>
    <w:rPr>
      <w:rFonts w:ascii="Times New Roman"/>
      <w:vanish/>
      <w:sz w:val="21"/>
    </w:rPr>
  </w:style>
  <w:style w:type="paragraph" w:customStyle="1" w:styleId="p17">
    <w:name w:val="p17"/>
    <w:basedOn w:val="a4"/>
    <w:qFormat/>
    <w:pPr>
      <w:spacing w:before="100" w:after="100"/>
    </w:pPr>
    <w:rPr>
      <w:rFonts w:ascii="Calibri"/>
      <w:vanish/>
    </w:rPr>
  </w:style>
  <w:style w:type="paragraph" w:customStyle="1" w:styleId="CharChar3CharCharCharChar">
    <w:name w:val="Char Char3 Char Char Char Char"/>
    <w:basedOn w:val="a4"/>
    <w:qFormat/>
    <w:rPr>
      <w:vanish/>
    </w:rPr>
  </w:style>
  <w:style w:type="paragraph" w:customStyle="1" w:styleId="WPSOffice1">
    <w:name w:val="WPSOffice手动目录 1"/>
    <w:qFormat/>
  </w:style>
  <w:style w:type="paragraph" w:customStyle="1" w:styleId="GB231210625">
    <w:name w:val="样式 仿宋_GB2312 小三 黑色 首行缩进:  1.06 厘米 行距: 固定值 25 磅"/>
    <w:basedOn w:val="a4"/>
    <w:qFormat/>
    <w:pPr>
      <w:widowControl w:val="0"/>
      <w:spacing w:line="520" w:lineRule="exact"/>
      <w:ind w:firstLine="560"/>
      <w:jc w:val="both"/>
    </w:pPr>
    <w:rPr>
      <w:rFonts w:ascii="Times New Roman"/>
      <w:vanish/>
      <w:sz w:val="28"/>
    </w:rPr>
  </w:style>
  <w:style w:type="paragraph" w:customStyle="1" w:styleId="ParaCharCharChar1CharCharCharChar">
    <w:name w:val="默认段落字体 Para Char Char Char1 Char Char Char Char"/>
    <w:basedOn w:val="a4"/>
    <w:qFormat/>
    <w:pPr>
      <w:widowControl w:val="0"/>
      <w:jc w:val="both"/>
    </w:pPr>
    <w:rPr>
      <w:rFonts w:ascii="Times New Roman"/>
      <w:vanish/>
      <w:sz w:val="21"/>
    </w:rPr>
  </w:style>
  <w:style w:type="paragraph" w:customStyle="1" w:styleId="Web50">
    <w:name w:val="普通(Web)50"/>
    <w:basedOn w:val="a4"/>
    <w:qFormat/>
    <w:pPr>
      <w:spacing w:before="280" w:after="75" w:line="360" w:lineRule="auto"/>
    </w:pPr>
    <w:rPr>
      <w:vanish/>
    </w:rPr>
  </w:style>
  <w:style w:type="paragraph" w:customStyle="1" w:styleId="p24">
    <w:name w:val="p24"/>
    <w:basedOn w:val="a4"/>
    <w:qFormat/>
    <w:pPr>
      <w:jc w:val="both"/>
    </w:pPr>
    <w:rPr>
      <w:rFonts w:ascii="Times New Roman"/>
      <w:vanish/>
      <w:sz w:val="32"/>
    </w:rPr>
  </w:style>
  <w:style w:type="paragraph" w:customStyle="1" w:styleId="Char30">
    <w:name w:val="Char3"/>
    <w:basedOn w:val="a4"/>
    <w:qFormat/>
    <w:pPr>
      <w:widowControl w:val="0"/>
      <w:jc w:val="both"/>
    </w:pPr>
    <w:rPr>
      <w:vanish/>
    </w:rPr>
  </w:style>
  <w:style w:type="paragraph" w:customStyle="1" w:styleId="xl210">
    <w:name w:val="xl210"/>
    <w:basedOn w:val="a4"/>
    <w:qFormat/>
    <w:pPr>
      <w:spacing w:before="280" w:after="280"/>
      <w:jc w:val="center"/>
    </w:pPr>
    <w:rPr>
      <w:b/>
      <w:vanish/>
      <w:color w:val="000000"/>
      <w:sz w:val="20"/>
    </w:rPr>
  </w:style>
  <w:style w:type="paragraph" w:customStyle="1" w:styleId="affc">
    <w:name w:val="正文首缩"/>
    <w:basedOn w:val="a4"/>
    <w:qFormat/>
    <w:pPr>
      <w:widowControl w:val="0"/>
      <w:spacing w:line="500" w:lineRule="exact"/>
      <w:ind w:firstLine="560"/>
    </w:pPr>
    <w:rPr>
      <w:vanish/>
      <w:sz w:val="28"/>
    </w:rPr>
  </w:style>
  <w:style w:type="paragraph" w:customStyle="1" w:styleId="album-div">
    <w:name w:val="album-div"/>
    <w:basedOn w:val="a4"/>
    <w:qFormat/>
    <w:pPr>
      <w:spacing w:before="280" w:after="280"/>
    </w:pPr>
    <w:rPr>
      <w:vanish/>
    </w:rPr>
  </w:style>
  <w:style w:type="paragraph" w:customStyle="1" w:styleId="xl185">
    <w:name w:val="xl185"/>
    <w:basedOn w:val="a4"/>
    <w:qFormat/>
    <w:pPr>
      <w:spacing w:before="280" w:after="280"/>
      <w:jc w:val="center"/>
    </w:pPr>
    <w:rPr>
      <w:rFonts w:ascii="Times New Roman"/>
      <w:vanish/>
      <w:sz w:val="20"/>
    </w:rPr>
  </w:style>
  <w:style w:type="paragraph" w:customStyle="1" w:styleId="xl37">
    <w:name w:val="xl37"/>
    <w:basedOn w:val="a4"/>
    <w:qFormat/>
    <w:pPr>
      <w:spacing w:before="280" w:after="280"/>
      <w:jc w:val="center"/>
    </w:pPr>
    <w:rPr>
      <w:rFonts w:ascii="Times New Roman"/>
      <w:vanish/>
      <w:sz w:val="20"/>
    </w:rPr>
  </w:style>
  <w:style w:type="paragraph" w:customStyle="1" w:styleId="p16">
    <w:name w:val="p16"/>
    <w:basedOn w:val="a4"/>
    <w:qFormat/>
    <w:pPr>
      <w:spacing w:before="280" w:after="280"/>
    </w:pPr>
    <w:rPr>
      <w:vanish/>
    </w:rPr>
  </w:style>
  <w:style w:type="paragraph" w:customStyle="1" w:styleId="xl42">
    <w:name w:val="xl42"/>
    <w:basedOn w:val="a4"/>
    <w:qFormat/>
    <w:pPr>
      <w:spacing w:before="280" w:after="280"/>
      <w:jc w:val="center"/>
    </w:pPr>
    <w:rPr>
      <w:rFonts w:ascii="Arial Unicode MS"/>
      <w:vanish/>
      <w:sz w:val="20"/>
    </w:rPr>
  </w:style>
  <w:style w:type="paragraph" w:customStyle="1" w:styleId="pic-info">
    <w:name w:val="pic-info"/>
    <w:basedOn w:val="a4"/>
    <w:qFormat/>
    <w:pPr>
      <w:spacing w:before="280" w:after="280"/>
    </w:pPr>
    <w:rPr>
      <w:vanish/>
    </w:rPr>
  </w:style>
  <w:style w:type="paragraph" w:customStyle="1" w:styleId="8">
    <w:name w:val="样式8"/>
    <w:qFormat/>
    <w:pPr>
      <w:spacing w:before="300" w:line="460" w:lineRule="exact"/>
      <w:outlineLvl w:val="2"/>
    </w:pPr>
    <w:rPr>
      <w:rFonts w:ascii="宋体"/>
      <w:b/>
      <w:color w:val="000000"/>
      <w:sz w:val="24"/>
    </w:rPr>
  </w:style>
  <w:style w:type="paragraph" w:customStyle="1" w:styleId="xl56">
    <w:name w:val="xl56"/>
    <w:basedOn w:val="a4"/>
    <w:qFormat/>
    <w:pPr>
      <w:spacing w:before="280" w:after="280"/>
      <w:jc w:val="center"/>
    </w:pPr>
    <w:rPr>
      <w:vanish/>
      <w:color w:val="000000"/>
    </w:rPr>
  </w:style>
  <w:style w:type="paragraph" w:customStyle="1" w:styleId="CharCharCharCharCharCharCharCharCharCharCharCharChar">
    <w:name w:val="Char Char Char Char Char Char Char Char Char Char Char Char Char"/>
    <w:basedOn w:val="a4"/>
    <w:qFormat/>
    <w:pPr>
      <w:widowControl w:val="0"/>
      <w:jc w:val="both"/>
    </w:pPr>
    <w:rPr>
      <w:rFonts w:ascii="Tahoma"/>
      <w:vanish/>
    </w:rPr>
  </w:style>
  <w:style w:type="paragraph" w:customStyle="1" w:styleId="affd">
    <w:name w:val="表格内文字格式"/>
    <w:basedOn w:val="a4"/>
    <w:qFormat/>
    <w:pPr>
      <w:widowControl w:val="0"/>
      <w:autoSpaceDE w:val="0"/>
      <w:autoSpaceDN w:val="0"/>
      <w:spacing w:line="420" w:lineRule="exact"/>
      <w:jc w:val="center"/>
    </w:pPr>
    <w:rPr>
      <w:vanish/>
    </w:rPr>
  </w:style>
  <w:style w:type="paragraph" w:customStyle="1" w:styleId="xl177">
    <w:name w:val="xl177"/>
    <w:basedOn w:val="a4"/>
    <w:qFormat/>
    <w:pPr>
      <w:spacing w:before="280" w:after="280"/>
      <w:jc w:val="center"/>
    </w:pPr>
    <w:rPr>
      <w:rFonts w:ascii="Times New Roman"/>
      <w:vanish/>
      <w:sz w:val="20"/>
    </w:rPr>
  </w:style>
  <w:style w:type="paragraph" w:customStyle="1" w:styleId="CharChar2CharChar">
    <w:name w:val="Char Char2 Char Char"/>
    <w:basedOn w:val="a4"/>
    <w:qFormat/>
    <w:pPr>
      <w:widowControl w:val="0"/>
      <w:jc w:val="both"/>
    </w:pPr>
    <w:rPr>
      <w:rFonts w:ascii="Times New Roman"/>
      <w:vanish/>
      <w:sz w:val="21"/>
    </w:rPr>
  </w:style>
  <w:style w:type="paragraph" w:customStyle="1" w:styleId="affe">
    <w:name w:val="封面标准文稿编辑信息"/>
    <w:qFormat/>
    <w:pPr>
      <w:spacing w:before="180" w:line="180" w:lineRule="exact"/>
      <w:jc w:val="center"/>
    </w:pPr>
    <w:rPr>
      <w:rFonts w:ascii="宋体"/>
      <w:sz w:val="21"/>
    </w:rPr>
  </w:style>
  <w:style w:type="paragraph" w:customStyle="1" w:styleId="xl194">
    <w:name w:val="xl194"/>
    <w:basedOn w:val="a4"/>
    <w:qFormat/>
    <w:pPr>
      <w:spacing w:before="280" w:after="280"/>
      <w:jc w:val="center"/>
    </w:pPr>
    <w:rPr>
      <w:vanish/>
      <w:sz w:val="20"/>
    </w:rPr>
  </w:style>
  <w:style w:type="paragraph" w:customStyle="1" w:styleId="Style47">
    <w:name w:val="_Style 47"/>
    <w:basedOn w:val="a4"/>
    <w:qFormat/>
    <w:pPr>
      <w:widowControl w:val="0"/>
      <w:spacing w:line="440" w:lineRule="exact"/>
      <w:ind w:firstLine="200"/>
      <w:jc w:val="both"/>
    </w:pPr>
    <w:rPr>
      <w:rFonts w:eastAsia="仿宋_GB2312"/>
      <w:vanish/>
      <w:sz w:val="30"/>
    </w:rPr>
  </w:style>
  <w:style w:type="paragraph" w:customStyle="1" w:styleId="1ffe">
    <w:name w:val="列出段落1"/>
    <w:basedOn w:val="a4"/>
    <w:qFormat/>
    <w:pPr>
      <w:widowControl w:val="0"/>
      <w:ind w:firstLine="420"/>
      <w:jc w:val="both"/>
    </w:pPr>
    <w:rPr>
      <w:rFonts w:ascii="Calibri"/>
      <w:vanish/>
      <w:sz w:val="21"/>
    </w:rPr>
  </w:style>
  <w:style w:type="paragraph" w:customStyle="1" w:styleId="afff">
    <w:name w:val="报告书表格"/>
    <w:basedOn w:val="a4"/>
    <w:qFormat/>
    <w:pPr>
      <w:widowControl w:val="0"/>
      <w:spacing w:before="60" w:after="60" w:line="240" w:lineRule="atLeast"/>
      <w:jc w:val="center"/>
    </w:pPr>
    <w:rPr>
      <w:rFonts w:ascii="Times New Roman"/>
      <w:vanish/>
      <w:sz w:val="21"/>
    </w:rPr>
  </w:style>
  <w:style w:type="paragraph" w:customStyle="1" w:styleId="afff0">
    <w:name w:val="表格文字居中"/>
    <w:basedOn w:val="a4"/>
    <w:qFormat/>
    <w:pPr>
      <w:widowControl w:val="0"/>
      <w:jc w:val="center"/>
    </w:pPr>
    <w:rPr>
      <w:vanish/>
      <w:color w:val="000000"/>
    </w:rPr>
  </w:style>
  <w:style w:type="paragraph" w:customStyle="1" w:styleId="CharChar1CharCharCharChar1CharCharChar">
    <w:name w:val="Char Char1 Char Char Char Char1 Char Char Char"/>
    <w:basedOn w:val="a4"/>
    <w:qFormat/>
    <w:pPr>
      <w:widowControl w:val="0"/>
      <w:jc w:val="both"/>
    </w:pPr>
    <w:rPr>
      <w:rFonts w:ascii="Times New Roman"/>
      <w:vanish/>
      <w:sz w:val="21"/>
    </w:rPr>
  </w:style>
  <w:style w:type="paragraph" w:customStyle="1" w:styleId="afff1">
    <w:name w:val="前言、引言标题"/>
    <w:qFormat/>
    <w:pPr>
      <w:shd w:val="clear" w:color="FFFFFF" w:fill="FFFFFF"/>
      <w:spacing w:before="640" w:after="560"/>
      <w:ind w:left="1360" w:hanging="720"/>
      <w:jc w:val="center"/>
      <w:outlineLvl w:val="0"/>
    </w:pPr>
    <w:rPr>
      <w:rFonts w:ascii="黑体" w:eastAsia="黑体"/>
      <w:sz w:val="32"/>
    </w:rPr>
  </w:style>
  <w:style w:type="paragraph" w:customStyle="1" w:styleId="afff2">
    <w:name w:val="细黑五号"/>
    <w:basedOn w:val="a4"/>
    <w:qFormat/>
    <w:pPr>
      <w:widowControl w:val="0"/>
      <w:spacing w:line="360" w:lineRule="exact"/>
      <w:jc w:val="both"/>
    </w:pPr>
    <w:rPr>
      <w:rFonts w:ascii="华文细黑" w:eastAsia="华文细黑"/>
      <w:vanish/>
      <w:sz w:val="21"/>
    </w:rPr>
  </w:style>
  <w:style w:type="paragraph" w:customStyle="1" w:styleId="1b1H1H11H12H13H14H15H16H17H18H19H1">
    <w:name w:val="样式 标题 1章节标题b1H1正文一级标题H11H12H13H14H15H16H17H18H19H1..."/>
    <w:basedOn w:val="110"/>
    <w:qFormat/>
    <w:pPr>
      <w:widowControl w:val="0"/>
      <w:spacing w:line="480" w:lineRule="exact"/>
      <w:jc w:val="center"/>
    </w:pPr>
    <w:rPr>
      <w:rFonts w:hAnsi="Times New Roman"/>
      <w:vanish/>
      <w:color w:val="000000"/>
      <w:sz w:val="32"/>
    </w:rPr>
  </w:style>
  <w:style w:type="paragraph" w:customStyle="1" w:styleId="Pa5">
    <w:name w:val="Pa5"/>
    <w:qFormat/>
    <w:pPr>
      <w:widowControl w:val="0"/>
      <w:autoSpaceDE w:val="0"/>
      <w:autoSpaceDN w:val="0"/>
      <w:spacing w:line="321" w:lineRule="atLeast"/>
    </w:pPr>
    <w:rPr>
      <w:rFonts w:ascii="宋体" w:eastAsia="黑体"/>
      <w:sz w:val="24"/>
    </w:rPr>
  </w:style>
  <w:style w:type="paragraph" w:customStyle="1" w:styleId="CharCharCharCharCharCharChar1">
    <w:name w:val="Char Char Char Char Char Char Char1"/>
    <w:basedOn w:val="a4"/>
    <w:qFormat/>
    <w:pPr>
      <w:spacing w:after="160" w:line="240" w:lineRule="exact"/>
    </w:pPr>
    <w:rPr>
      <w:rFonts w:ascii="Times New Roman"/>
      <w:vanish/>
      <w:sz w:val="21"/>
    </w:rPr>
  </w:style>
  <w:style w:type="paragraph" w:customStyle="1" w:styleId="322">
    <w:name w:val="样式 表格 32 + 首行缩进:  2 字符"/>
    <w:qFormat/>
    <w:pPr>
      <w:autoSpaceDE w:val="0"/>
      <w:autoSpaceDN w:val="0"/>
      <w:spacing w:line="240" w:lineRule="atLeast"/>
      <w:jc w:val="center"/>
    </w:pPr>
    <w:rPr>
      <w:rFonts w:ascii="宋体"/>
      <w:sz w:val="24"/>
    </w:rPr>
  </w:style>
  <w:style w:type="paragraph" w:customStyle="1" w:styleId="xl47">
    <w:name w:val="xl47"/>
    <w:basedOn w:val="a4"/>
    <w:qFormat/>
    <w:pPr>
      <w:spacing w:before="280" w:after="280"/>
      <w:jc w:val="center"/>
    </w:pPr>
    <w:rPr>
      <w:vanish/>
      <w:sz w:val="21"/>
    </w:rPr>
  </w:style>
  <w:style w:type="paragraph" w:customStyle="1" w:styleId="xl31">
    <w:name w:val="xl31"/>
    <w:basedOn w:val="a4"/>
    <w:qFormat/>
    <w:pPr>
      <w:spacing w:before="280" w:after="280"/>
      <w:jc w:val="right"/>
    </w:pPr>
    <w:rPr>
      <w:vanish/>
    </w:rPr>
  </w:style>
  <w:style w:type="paragraph" w:customStyle="1" w:styleId="52">
    <w:name w:val="5正文形式"/>
    <w:basedOn w:val="a4"/>
    <w:qFormat/>
    <w:pPr>
      <w:widowControl w:val="0"/>
      <w:spacing w:line="360" w:lineRule="auto"/>
      <w:ind w:firstLine="439"/>
      <w:jc w:val="both"/>
    </w:pPr>
    <w:rPr>
      <w:rFonts w:eastAsia="仿宋_GB2312"/>
      <w:vanish/>
    </w:rPr>
  </w:style>
  <w:style w:type="paragraph" w:customStyle="1" w:styleId="CharCharCharChar">
    <w:name w:val="Char Char Char Char"/>
    <w:basedOn w:val="a4"/>
    <w:qFormat/>
    <w:pPr>
      <w:spacing w:after="160" w:line="240" w:lineRule="exact"/>
    </w:pPr>
    <w:rPr>
      <w:vanish/>
      <w:sz w:val="28"/>
    </w:rPr>
  </w:style>
  <w:style w:type="paragraph" w:customStyle="1" w:styleId="1fff">
    <w:name w:val="批注框文本1"/>
    <w:basedOn w:val="a4"/>
    <w:qFormat/>
    <w:rPr>
      <w:sz w:val="28"/>
    </w:rPr>
  </w:style>
  <w:style w:type="paragraph" w:customStyle="1" w:styleId="Default">
    <w:name w:val="Default"/>
    <w:qFormat/>
    <w:pPr>
      <w:widowControl w:val="0"/>
      <w:autoSpaceDE w:val="0"/>
      <w:autoSpaceDN w:val="0"/>
    </w:pPr>
    <w:rPr>
      <w:rFonts w:ascii="宋体"/>
      <w:color w:val="000000"/>
      <w:sz w:val="24"/>
    </w:rPr>
  </w:style>
  <w:style w:type="paragraph" w:customStyle="1" w:styleId="2a">
    <w:name w:val="列出段落2"/>
    <w:basedOn w:val="a4"/>
    <w:qFormat/>
    <w:pPr>
      <w:ind w:firstLineChars="200" w:firstLine="420"/>
    </w:pPr>
    <w:rPr>
      <w:rFonts w:ascii="Times New Roman"/>
      <w:szCs w:val="21"/>
    </w:rPr>
  </w:style>
  <w:style w:type="paragraph" w:customStyle="1" w:styleId="afff3">
    <w:name w:val="标准公文"/>
    <w:qFormat/>
    <w:pPr>
      <w:widowControl w:val="0"/>
      <w:ind w:firstLine="560"/>
      <w:jc w:val="both"/>
    </w:pPr>
    <w:rPr>
      <w:rFonts w:ascii="宋体"/>
      <w:sz w:val="28"/>
    </w:rPr>
  </w:style>
  <w:style w:type="paragraph" w:customStyle="1" w:styleId="afff4">
    <w:name w:val="表格式"/>
    <w:qFormat/>
    <w:pPr>
      <w:widowControl w:val="0"/>
      <w:spacing w:line="400" w:lineRule="exact"/>
      <w:jc w:val="center"/>
    </w:pPr>
    <w:rPr>
      <w:rFonts w:ascii="宋体"/>
      <w:sz w:val="21"/>
    </w:rPr>
  </w:style>
  <w:style w:type="paragraph" w:customStyle="1" w:styleId="CharChar7CharCharCharCharCharChar">
    <w:name w:val="Char Char7 Char Char Char Char Char Char"/>
    <w:basedOn w:val="a4"/>
    <w:qFormat/>
    <w:rPr>
      <w:rFonts w:ascii="Calibri"/>
      <w:vanish/>
    </w:rPr>
  </w:style>
  <w:style w:type="paragraph" w:customStyle="1" w:styleId="afff5">
    <w:name w:val="小节"/>
    <w:basedOn w:val="a4"/>
    <w:qFormat/>
    <w:pPr>
      <w:widowControl w:val="0"/>
      <w:spacing w:line="360" w:lineRule="auto"/>
      <w:jc w:val="both"/>
    </w:pPr>
    <w:rPr>
      <w:rFonts w:ascii="Times New Roman" w:eastAsia="黑体"/>
      <w:vanish/>
      <w:sz w:val="28"/>
    </w:rPr>
  </w:style>
  <w:style w:type="paragraph" w:customStyle="1" w:styleId="afff6">
    <w:name w:val="表内容"/>
    <w:basedOn w:val="a4"/>
    <w:qFormat/>
    <w:pPr>
      <w:jc w:val="center"/>
    </w:pPr>
    <w:rPr>
      <w:vanish/>
    </w:rPr>
  </w:style>
  <w:style w:type="paragraph" w:customStyle="1" w:styleId="p21">
    <w:name w:val="p21"/>
    <w:basedOn w:val="a4"/>
    <w:qFormat/>
    <w:pPr>
      <w:ind w:left="420"/>
    </w:pPr>
    <w:rPr>
      <w:rFonts w:ascii="Calibri"/>
      <w:vanish/>
    </w:rPr>
  </w:style>
  <w:style w:type="paragraph" w:customStyle="1" w:styleId="CharChar1Char">
    <w:name w:val="Char Char1 Char"/>
    <w:basedOn w:val="a4"/>
    <w:qFormat/>
    <w:pPr>
      <w:widowControl w:val="0"/>
      <w:jc w:val="both"/>
    </w:pPr>
    <w:rPr>
      <w:vanish/>
    </w:rPr>
  </w:style>
  <w:style w:type="paragraph" w:customStyle="1" w:styleId="p22">
    <w:name w:val="p22"/>
    <w:basedOn w:val="a4"/>
    <w:qFormat/>
    <w:pPr>
      <w:spacing w:line="480" w:lineRule="atLeast"/>
      <w:ind w:firstLine="420"/>
    </w:pPr>
    <w:rPr>
      <w:rFonts w:eastAsia="黑体"/>
      <w:vanish/>
    </w:rPr>
  </w:style>
  <w:style w:type="paragraph" w:customStyle="1" w:styleId="100176">
    <w:name w:val="样式 样式 样式 样式 标题 1 + 红色 + 段前: 0 磅 段后: 0 磅 行距: 最小值 17.6 磅 + 自动设置 + ..."/>
    <w:basedOn w:val="a4"/>
    <w:qFormat/>
    <w:pPr>
      <w:widowControl w:val="0"/>
      <w:spacing w:line="352" w:lineRule="atLeast"/>
      <w:jc w:val="center"/>
      <w:outlineLvl w:val="0"/>
    </w:pPr>
    <w:rPr>
      <w:rFonts w:ascii="Arial" w:eastAsia="黑体"/>
      <w:b/>
      <w:vanish/>
      <w:sz w:val="44"/>
    </w:rPr>
  </w:style>
  <w:style w:type="paragraph" w:customStyle="1" w:styleId="xl54">
    <w:name w:val="xl54"/>
    <w:basedOn w:val="a4"/>
    <w:qFormat/>
    <w:pPr>
      <w:spacing w:before="280" w:after="280"/>
      <w:jc w:val="center"/>
    </w:pPr>
    <w:rPr>
      <w:b/>
      <w:vanish/>
    </w:rPr>
  </w:style>
  <w:style w:type="paragraph" w:customStyle="1" w:styleId="defaultfont">
    <w:name w:val="defaultfont"/>
    <w:basedOn w:val="a4"/>
    <w:qFormat/>
    <w:pPr>
      <w:spacing w:before="280" w:after="280"/>
    </w:pPr>
    <w:rPr>
      <w:vanish/>
    </w:rPr>
  </w:style>
  <w:style w:type="paragraph" w:customStyle="1" w:styleId="2b">
    <w:name w:val="样式 调研标题2 + 非加粗"/>
    <w:basedOn w:val="a4"/>
    <w:qFormat/>
    <w:pPr>
      <w:widowControl w:val="0"/>
      <w:spacing w:before="240" w:after="120" w:line="360" w:lineRule="exact"/>
      <w:jc w:val="both"/>
      <w:outlineLvl w:val="1"/>
    </w:pPr>
    <w:rPr>
      <w:rFonts w:ascii="Arial"/>
      <w:b/>
      <w:vanish/>
    </w:rPr>
  </w:style>
  <w:style w:type="paragraph" w:customStyle="1" w:styleId="xl178">
    <w:name w:val="xl178"/>
    <w:basedOn w:val="a4"/>
    <w:qFormat/>
    <w:pPr>
      <w:spacing w:before="280" w:after="280"/>
      <w:jc w:val="center"/>
    </w:pPr>
    <w:rPr>
      <w:vanish/>
      <w:sz w:val="20"/>
    </w:rPr>
  </w:style>
  <w:style w:type="paragraph" w:customStyle="1" w:styleId="xl175">
    <w:name w:val="xl175"/>
    <w:basedOn w:val="a4"/>
    <w:qFormat/>
    <w:pPr>
      <w:spacing w:before="280" w:after="280"/>
      <w:jc w:val="center"/>
    </w:pPr>
    <w:rPr>
      <w:vanish/>
      <w:sz w:val="18"/>
    </w:rPr>
  </w:style>
  <w:style w:type="paragraph" w:customStyle="1" w:styleId="afff7">
    <w:name w:val="表格内容"/>
    <w:basedOn w:val="a4"/>
    <w:qFormat/>
    <w:pPr>
      <w:widowControl w:val="0"/>
      <w:spacing w:before="40" w:after="60" w:line="200" w:lineRule="atLeast"/>
      <w:jc w:val="both"/>
    </w:pPr>
    <w:rPr>
      <w:rFonts w:ascii="Arial" w:eastAsia="仿宋_GB2312"/>
      <w:vanish/>
    </w:rPr>
  </w:style>
  <w:style w:type="paragraph" w:customStyle="1" w:styleId="xl34">
    <w:name w:val="xl34"/>
    <w:basedOn w:val="a4"/>
    <w:qFormat/>
    <w:pPr>
      <w:spacing w:before="280" w:after="280"/>
      <w:jc w:val="center"/>
    </w:pPr>
    <w:rPr>
      <w:vanish/>
    </w:rPr>
  </w:style>
  <w:style w:type="paragraph" w:customStyle="1" w:styleId="xl196">
    <w:name w:val="xl196"/>
    <w:basedOn w:val="a4"/>
    <w:qFormat/>
    <w:pPr>
      <w:spacing w:before="280" w:after="280"/>
    </w:pPr>
    <w:rPr>
      <w:vanish/>
    </w:rPr>
  </w:style>
  <w:style w:type="paragraph" w:customStyle="1" w:styleId="xl41">
    <w:name w:val="xl41"/>
    <w:basedOn w:val="a4"/>
    <w:qFormat/>
    <w:pPr>
      <w:spacing w:before="280" w:after="280"/>
      <w:jc w:val="center"/>
    </w:pPr>
    <w:rPr>
      <w:rFonts w:ascii="Arial Unicode MS"/>
      <w:vanish/>
      <w:sz w:val="20"/>
    </w:rPr>
  </w:style>
  <w:style w:type="paragraph" w:customStyle="1" w:styleId="xl53">
    <w:name w:val="xl53"/>
    <w:basedOn w:val="a4"/>
    <w:qFormat/>
    <w:pPr>
      <w:spacing w:before="280" w:after="280"/>
      <w:jc w:val="center"/>
    </w:pPr>
    <w:rPr>
      <w:b/>
      <w:vanish/>
    </w:rPr>
  </w:style>
  <w:style w:type="paragraph" w:customStyle="1" w:styleId="xl39">
    <w:name w:val="xl39"/>
    <w:basedOn w:val="a4"/>
    <w:qFormat/>
    <w:pPr>
      <w:spacing w:before="280" w:after="280"/>
      <w:jc w:val="center"/>
    </w:pPr>
    <w:rPr>
      <w:rFonts w:ascii="Times New Roman"/>
      <w:vanish/>
      <w:sz w:val="20"/>
    </w:rPr>
  </w:style>
  <w:style w:type="paragraph" w:customStyle="1" w:styleId="afff8">
    <w:name w:val="编制说明"/>
    <w:basedOn w:val="a4"/>
    <w:qFormat/>
    <w:pPr>
      <w:widowControl w:val="0"/>
      <w:spacing w:line="360" w:lineRule="auto"/>
      <w:ind w:firstLine="420"/>
      <w:jc w:val="both"/>
    </w:pPr>
    <w:rPr>
      <w:rFonts w:ascii="Times New Roman" w:eastAsia="仿宋_GB2312"/>
      <w:vanish/>
      <w:sz w:val="21"/>
    </w:rPr>
  </w:style>
  <w:style w:type="paragraph" w:customStyle="1" w:styleId="xl192">
    <w:name w:val="xl192"/>
    <w:basedOn w:val="a4"/>
    <w:qFormat/>
    <w:pPr>
      <w:spacing w:before="280" w:after="280"/>
      <w:jc w:val="center"/>
    </w:pPr>
    <w:rPr>
      <w:vanish/>
    </w:rPr>
  </w:style>
  <w:style w:type="paragraph" w:customStyle="1" w:styleId="p18">
    <w:name w:val="p18"/>
    <w:basedOn w:val="a4"/>
    <w:qFormat/>
    <w:pPr>
      <w:jc w:val="both"/>
    </w:pPr>
    <w:rPr>
      <w:rFonts w:ascii="Times New Roman"/>
      <w:vanish/>
      <w:sz w:val="20"/>
    </w:rPr>
  </w:style>
  <w:style w:type="paragraph" w:customStyle="1" w:styleId="2c">
    <w:name w:val="2"/>
    <w:basedOn w:val="a4"/>
    <w:qFormat/>
    <w:pPr>
      <w:spacing w:line="360" w:lineRule="auto"/>
      <w:ind w:firstLine="200"/>
    </w:pPr>
    <w:rPr>
      <w:vanish/>
    </w:rPr>
  </w:style>
  <w:style w:type="paragraph" w:customStyle="1" w:styleId="Pa6">
    <w:name w:val="Pa6"/>
    <w:qFormat/>
    <w:pPr>
      <w:widowControl w:val="0"/>
      <w:autoSpaceDE w:val="0"/>
      <w:autoSpaceDN w:val="0"/>
      <w:spacing w:line="281" w:lineRule="atLeast"/>
    </w:pPr>
    <w:rPr>
      <w:rFonts w:ascii="宋体" w:eastAsia="黑体|铇.磰.."/>
      <w:sz w:val="24"/>
    </w:rPr>
  </w:style>
  <w:style w:type="paragraph" w:customStyle="1" w:styleId="afff9">
    <w:name w:val="表前文"/>
    <w:basedOn w:val="a4"/>
    <w:qFormat/>
    <w:pPr>
      <w:widowControl w:val="0"/>
      <w:spacing w:after="120" w:line="400" w:lineRule="exact"/>
      <w:ind w:firstLine="601"/>
      <w:jc w:val="both"/>
    </w:pPr>
    <w:rPr>
      <w:rFonts w:ascii="Times New Roman" w:eastAsia="楷体_GB2312"/>
      <w:vanish/>
      <w:sz w:val="28"/>
    </w:rPr>
  </w:style>
  <w:style w:type="paragraph" w:customStyle="1" w:styleId="afffa">
    <w:name w:val="表蕊"/>
    <w:basedOn w:val="a4"/>
    <w:qFormat/>
    <w:pPr>
      <w:widowControl w:val="0"/>
      <w:spacing w:line="280" w:lineRule="atLeast"/>
    </w:pPr>
    <w:rPr>
      <w:rFonts w:ascii="Times New Roman"/>
      <w:vanish/>
      <w:sz w:val="21"/>
    </w:rPr>
  </w:style>
  <w:style w:type="paragraph" w:customStyle="1" w:styleId="xl33">
    <w:name w:val="xl33"/>
    <w:basedOn w:val="a4"/>
    <w:qFormat/>
    <w:pPr>
      <w:spacing w:before="280" w:after="280"/>
      <w:jc w:val="center"/>
    </w:pPr>
    <w:rPr>
      <w:vanish/>
    </w:rPr>
  </w:style>
  <w:style w:type="paragraph" w:customStyle="1" w:styleId="xl176">
    <w:name w:val="xl176"/>
    <w:basedOn w:val="a4"/>
    <w:qFormat/>
    <w:pPr>
      <w:spacing w:before="280" w:after="280"/>
    </w:pPr>
    <w:rPr>
      <w:vanish/>
      <w:sz w:val="20"/>
    </w:rPr>
  </w:style>
  <w:style w:type="paragraph" w:customStyle="1" w:styleId="xl52">
    <w:name w:val="xl52"/>
    <w:basedOn w:val="a4"/>
    <w:qFormat/>
    <w:pPr>
      <w:spacing w:before="280" w:after="280"/>
      <w:jc w:val="center"/>
    </w:pPr>
    <w:rPr>
      <w:vanish/>
    </w:rPr>
  </w:style>
  <w:style w:type="paragraph" w:customStyle="1" w:styleId="0">
    <w:name w:val="0"/>
    <w:basedOn w:val="a4"/>
    <w:qFormat/>
    <w:pPr>
      <w:spacing w:line="454" w:lineRule="atLeast"/>
      <w:ind w:left="1" w:firstLine="419"/>
      <w:jc w:val="both"/>
    </w:pPr>
    <w:rPr>
      <w:rFonts w:ascii="Times New Roman"/>
      <w:vanish/>
      <w:sz w:val="44"/>
    </w:rPr>
  </w:style>
  <w:style w:type="paragraph" w:customStyle="1" w:styleId="font12">
    <w:name w:val="font12"/>
    <w:basedOn w:val="a4"/>
    <w:qFormat/>
    <w:pPr>
      <w:spacing w:before="280" w:after="280"/>
    </w:pPr>
    <w:rPr>
      <w:rFonts w:ascii="Times New Roman"/>
      <w:vanish/>
      <w:sz w:val="20"/>
    </w:rPr>
  </w:style>
  <w:style w:type="paragraph" w:customStyle="1" w:styleId="3050">
    <w:name w:val="样式 标题 3 + 小四 段前: 0.5 行"/>
    <w:basedOn w:val="31"/>
    <w:qFormat/>
    <w:pPr>
      <w:widowControl w:val="0"/>
      <w:autoSpaceDE/>
      <w:autoSpaceDN/>
      <w:spacing w:before="156" w:line="360" w:lineRule="auto"/>
      <w:ind w:left="1619" w:hanging="420"/>
      <w:jc w:val="both"/>
    </w:pPr>
    <w:rPr>
      <w:rFonts w:ascii="Times New Roman" w:eastAsia="黑体" w:hAnsi="Times New Roman"/>
      <w:vanish/>
      <w:sz w:val="28"/>
    </w:rPr>
  </w:style>
  <w:style w:type="paragraph" w:customStyle="1" w:styleId="CharCharCharCharCharChar">
    <w:name w:val="Char Char Char Char Char Char"/>
    <w:basedOn w:val="a4"/>
    <w:qFormat/>
    <w:rPr>
      <w:vanish/>
    </w:rPr>
  </w:style>
  <w:style w:type="paragraph" w:customStyle="1" w:styleId="CharChar3CharCharCharCharCharCharCharChar">
    <w:name w:val="Char Char3 Char Char Char Char Char Char Char Char"/>
    <w:basedOn w:val="a4"/>
    <w:qFormat/>
    <w:rPr>
      <w:vanish/>
      <w:sz w:val="28"/>
    </w:rPr>
  </w:style>
  <w:style w:type="paragraph" w:customStyle="1" w:styleId="PlainText1">
    <w:name w:val="Plain Text1"/>
    <w:basedOn w:val="a4"/>
    <w:qFormat/>
    <w:pPr>
      <w:widowControl w:val="0"/>
      <w:jc w:val="both"/>
    </w:pPr>
    <w:rPr>
      <w:rFonts w:ascii="Courier New"/>
      <w:vanish/>
      <w:sz w:val="21"/>
    </w:rPr>
  </w:style>
  <w:style w:type="paragraph" w:customStyle="1" w:styleId="xl168">
    <w:name w:val="xl168"/>
    <w:basedOn w:val="a4"/>
    <w:qFormat/>
    <w:pPr>
      <w:spacing w:before="280" w:after="280"/>
      <w:jc w:val="center"/>
    </w:pPr>
    <w:rPr>
      <w:rFonts w:ascii="Times New Roman"/>
      <w:vanish/>
      <w:color w:val="000000"/>
      <w:sz w:val="20"/>
    </w:rPr>
  </w:style>
  <w:style w:type="paragraph" w:customStyle="1" w:styleId="afffb">
    <w:name w:val="表头说明文字"/>
    <w:basedOn w:val="a4"/>
    <w:qFormat/>
    <w:pPr>
      <w:widowControl w:val="0"/>
      <w:jc w:val="center"/>
    </w:pPr>
    <w:rPr>
      <w:vanish/>
      <w:sz w:val="28"/>
    </w:rPr>
  </w:style>
  <w:style w:type="paragraph" w:customStyle="1" w:styleId="2422G">
    <w:name w:val="样式 样式 样式 样式 两端对齐 行距: 固定值 24 磅 + 首行缩进:  2 字符 + 首行缩进:  2 字符 + 仿宋_G..."/>
    <w:qFormat/>
    <w:pPr>
      <w:spacing w:line="520" w:lineRule="exact"/>
      <w:ind w:right="-202"/>
      <w:jc w:val="center"/>
    </w:pPr>
    <w:rPr>
      <w:rFonts w:ascii="仿宋_GB2312"/>
      <w:color w:val="000000"/>
      <w:sz w:val="28"/>
    </w:rPr>
  </w:style>
  <w:style w:type="paragraph" w:customStyle="1" w:styleId="CharChar1CharCharCharCharCharCharCharCharCharCharCharCharCharCharCharCharCharCharCharChar1Char1">
    <w:name w:val="Char Char1 Char Char Char Char Char Char Char Char Char Char Char Char Char Char Char Char Char Char Char Char1 Char1"/>
    <w:basedOn w:val="a4"/>
    <w:qFormat/>
    <w:pPr>
      <w:spacing w:line="360" w:lineRule="auto"/>
      <w:ind w:firstLine="200"/>
    </w:pPr>
    <w:rPr>
      <w:rFonts w:ascii="Times New Roman"/>
      <w:vanish/>
      <w:sz w:val="22"/>
    </w:rPr>
  </w:style>
  <w:style w:type="paragraph" w:customStyle="1" w:styleId="CharChar7CharCharCharCharCharCharCharChar">
    <w:name w:val="Char Char7 Char Char Char Char Char Char Char Char"/>
    <w:basedOn w:val="a4"/>
    <w:qFormat/>
    <w:pPr>
      <w:widowControl w:val="0"/>
      <w:jc w:val="both"/>
    </w:pPr>
    <w:rPr>
      <w:rFonts w:ascii="Times New Roman"/>
      <w:vanish/>
      <w:sz w:val="21"/>
    </w:rPr>
  </w:style>
  <w:style w:type="paragraph" w:customStyle="1" w:styleId="ParaChar">
    <w:name w:val="默认段落字体 Para Char"/>
    <w:basedOn w:val="a4"/>
    <w:qFormat/>
    <w:pPr>
      <w:widowControl w:val="0"/>
      <w:jc w:val="both"/>
    </w:pPr>
    <w:rPr>
      <w:rFonts w:ascii="Times New Roman"/>
      <w:vanish/>
      <w:sz w:val="21"/>
    </w:rPr>
  </w:style>
  <w:style w:type="paragraph" w:customStyle="1" w:styleId="241">
    <w:name w:val="样式 四号 行距: 固定值 24 磅"/>
    <w:basedOn w:val="a4"/>
    <w:qFormat/>
    <w:pPr>
      <w:widowControl w:val="0"/>
      <w:spacing w:line="480" w:lineRule="exact"/>
      <w:ind w:firstLine="561"/>
      <w:jc w:val="both"/>
    </w:pPr>
    <w:rPr>
      <w:rFonts w:ascii="Times New Roman" w:eastAsia="仿宋_GB2312"/>
      <w:vanish/>
      <w:sz w:val="30"/>
    </w:rPr>
  </w:style>
  <w:style w:type="paragraph" w:customStyle="1" w:styleId="1fff0">
    <w:name w:val="样式1"/>
    <w:basedOn w:val="a4"/>
    <w:qFormat/>
    <w:pPr>
      <w:widowControl w:val="0"/>
      <w:spacing w:line="520" w:lineRule="exact"/>
      <w:ind w:firstLine="200"/>
      <w:jc w:val="both"/>
    </w:pPr>
    <w:rPr>
      <w:vanish/>
      <w:sz w:val="28"/>
    </w:rPr>
  </w:style>
  <w:style w:type="paragraph" w:customStyle="1" w:styleId="WPSOffice3">
    <w:name w:val="WPSOffice手动目录 3"/>
    <w:qFormat/>
    <w:pPr>
      <w:ind w:leftChars="400" w:left="400"/>
    </w:pPr>
  </w:style>
  <w:style w:type="paragraph" w:customStyle="1" w:styleId="Char2CharCharChar1">
    <w:name w:val="Char2 Char Char Char1"/>
    <w:basedOn w:val="a4"/>
    <w:qFormat/>
    <w:pPr>
      <w:widowControl w:val="0"/>
      <w:spacing w:line="360" w:lineRule="auto"/>
      <w:ind w:firstLine="200"/>
      <w:jc w:val="both"/>
    </w:pPr>
    <w:rPr>
      <w:vanish/>
    </w:rPr>
  </w:style>
  <w:style w:type="paragraph" w:customStyle="1" w:styleId="36">
    <w:name w:val="注释标题3"/>
    <w:qFormat/>
    <w:pPr>
      <w:spacing w:line="360" w:lineRule="auto"/>
      <w:jc w:val="center"/>
    </w:pPr>
    <w:rPr>
      <w:rFonts w:ascii="宋体" w:eastAsia="黑体"/>
      <w:sz w:val="24"/>
    </w:rPr>
  </w:style>
  <w:style w:type="paragraph" w:customStyle="1" w:styleId="xl38">
    <w:name w:val="xl38"/>
    <w:basedOn w:val="a4"/>
    <w:qFormat/>
    <w:pPr>
      <w:spacing w:before="280" w:after="280"/>
      <w:jc w:val="center"/>
    </w:pPr>
    <w:rPr>
      <w:rFonts w:ascii="Arial Unicode MS" w:eastAsia="Arial Unicode MS"/>
      <w:vanish/>
      <w:sz w:val="32"/>
    </w:rPr>
  </w:style>
  <w:style w:type="paragraph" w:customStyle="1" w:styleId="242">
    <w:name w:val="样式 样式 两端对齐 行距: 固定值 24 磅 + 首行缩进:  2 字符"/>
    <w:qFormat/>
    <w:pPr>
      <w:spacing w:line="500" w:lineRule="exact"/>
      <w:ind w:firstLine="200"/>
      <w:jc w:val="both"/>
    </w:pPr>
    <w:rPr>
      <w:rFonts w:ascii="宋体" w:eastAsia="仿宋_GB2312"/>
      <w:sz w:val="30"/>
    </w:rPr>
  </w:style>
  <w:style w:type="paragraph" w:customStyle="1" w:styleId="xl50">
    <w:name w:val="xl50"/>
    <w:basedOn w:val="a4"/>
    <w:qFormat/>
    <w:pPr>
      <w:spacing w:before="280" w:after="280"/>
      <w:jc w:val="center"/>
    </w:pPr>
    <w:rPr>
      <w:b/>
      <w:vanish/>
    </w:rPr>
  </w:style>
  <w:style w:type="paragraph" w:customStyle="1" w:styleId="2d">
    <w:name w:val="正文2"/>
    <w:qFormat/>
    <w:rPr>
      <w:sz w:val="28"/>
    </w:rPr>
  </w:style>
  <w:style w:type="paragraph" w:customStyle="1" w:styleId="tt1">
    <w:name w:val="tt1"/>
    <w:basedOn w:val="a4"/>
    <w:qFormat/>
    <w:pPr>
      <w:spacing w:before="280" w:after="280"/>
    </w:pPr>
    <w:rPr>
      <w:rFonts w:ascii="Arial Unicode MS"/>
      <w:vanish/>
    </w:rPr>
  </w:style>
  <w:style w:type="paragraph" w:customStyle="1" w:styleId="GB231211427">
    <w:name w:val="样式 (中文) 仿宋_GB2312 三号 首行缩进:  1.14 厘米 行距: 固定值 27 磅"/>
    <w:basedOn w:val="a4"/>
    <w:qFormat/>
    <w:pPr>
      <w:spacing w:line="540" w:lineRule="exact"/>
      <w:ind w:firstLine="645"/>
      <w:jc w:val="both"/>
    </w:pPr>
    <w:rPr>
      <w:rFonts w:ascii="Times New Roman" w:eastAsia="仿宋_GB2312"/>
      <w:vanish/>
      <w:color w:val="000000"/>
      <w:sz w:val="32"/>
    </w:rPr>
  </w:style>
  <w:style w:type="paragraph" w:customStyle="1" w:styleId="z-20">
    <w:name w:val="z-窗体底端2"/>
    <w:basedOn w:val="a4"/>
    <w:qFormat/>
    <w:pPr>
      <w:jc w:val="center"/>
    </w:pPr>
    <w:rPr>
      <w:rFonts w:ascii="Arial"/>
      <w:vanish/>
      <w:sz w:val="16"/>
    </w:rPr>
  </w:style>
  <w:style w:type="paragraph" w:customStyle="1" w:styleId="p23">
    <w:name w:val="p23"/>
    <w:basedOn w:val="a4"/>
    <w:qFormat/>
    <w:rPr>
      <w:rFonts w:ascii="Calibri"/>
      <w:vanish/>
    </w:rPr>
  </w:style>
  <w:style w:type="paragraph" w:customStyle="1" w:styleId="Char1CharCharChar">
    <w:name w:val="Char1 Char Char Char"/>
    <w:basedOn w:val="a4"/>
    <w:qFormat/>
    <w:pPr>
      <w:jc w:val="both"/>
    </w:pPr>
    <w:rPr>
      <w:vanish/>
    </w:rPr>
  </w:style>
  <w:style w:type="paragraph" w:customStyle="1" w:styleId="B4">
    <w:name w:val="B4"/>
    <w:basedOn w:val="a4"/>
    <w:qFormat/>
    <w:pPr>
      <w:widowControl w:val="0"/>
      <w:spacing w:line="640" w:lineRule="exact"/>
      <w:ind w:firstLine="560"/>
      <w:jc w:val="both"/>
    </w:pPr>
    <w:rPr>
      <w:rFonts w:ascii="黑体" w:eastAsia="仿宋_GB2312"/>
      <w:vanish/>
      <w:sz w:val="28"/>
    </w:rPr>
  </w:style>
  <w:style w:type="paragraph" w:customStyle="1" w:styleId="xl203">
    <w:name w:val="xl203"/>
    <w:basedOn w:val="a4"/>
    <w:qFormat/>
    <w:pPr>
      <w:shd w:val="clear" w:color="000000" w:fill="FFFF00"/>
      <w:spacing w:before="280" w:after="280"/>
      <w:jc w:val="center"/>
    </w:pPr>
    <w:rPr>
      <w:b/>
      <w:vanish/>
      <w:sz w:val="20"/>
    </w:rPr>
  </w:style>
  <w:style w:type="paragraph" w:customStyle="1" w:styleId="CharChar3CharChar">
    <w:name w:val="Char Char3 Char Char"/>
    <w:basedOn w:val="a4"/>
    <w:qFormat/>
    <w:rPr>
      <w:vanish/>
    </w:rPr>
  </w:style>
  <w:style w:type="paragraph" w:customStyle="1" w:styleId="afffc">
    <w:name w:val="目录标题"/>
    <w:basedOn w:val="a4"/>
    <w:qFormat/>
    <w:pPr>
      <w:spacing w:before="215" w:after="419" w:line="436" w:lineRule="atLeast"/>
      <w:ind w:firstLine="419"/>
      <w:jc w:val="center"/>
    </w:pPr>
    <w:rPr>
      <w:rFonts w:ascii="Times New Roman" w:eastAsia="黑体"/>
      <w:vanish/>
      <w:color w:val="000000"/>
      <w:sz w:val="42"/>
    </w:rPr>
  </w:style>
  <w:style w:type="paragraph" w:customStyle="1" w:styleId="font7">
    <w:name w:val="font7"/>
    <w:basedOn w:val="a4"/>
    <w:qFormat/>
    <w:pPr>
      <w:spacing w:before="280" w:after="280"/>
    </w:pPr>
    <w:rPr>
      <w:rFonts w:ascii="Times New Roman"/>
      <w:vanish/>
    </w:rPr>
  </w:style>
  <w:style w:type="paragraph" w:customStyle="1" w:styleId="xl188">
    <w:name w:val="xl188"/>
    <w:basedOn w:val="a4"/>
    <w:qFormat/>
    <w:pPr>
      <w:spacing w:before="280" w:after="280"/>
    </w:pPr>
    <w:rPr>
      <w:vanish/>
      <w:sz w:val="20"/>
    </w:rPr>
  </w:style>
  <w:style w:type="paragraph" w:customStyle="1" w:styleId="xl199">
    <w:name w:val="xl199"/>
    <w:basedOn w:val="a4"/>
    <w:qFormat/>
    <w:pPr>
      <w:shd w:val="clear" w:color="000000" w:fill="FFFF00"/>
      <w:spacing w:before="280" w:after="280"/>
    </w:pPr>
    <w:rPr>
      <w:b/>
      <w:vanish/>
      <w:sz w:val="20"/>
    </w:rPr>
  </w:style>
  <w:style w:type="paragraph" w:customStyle="1" w:styleId="afffd">
    <w:name w:val="表"/>
    <w:basedOn w:val="a4"/>
    <w:qFormat/>
    <w:pPr>
      <w:widowControl w:val="0"/>
      <w:jc w:val="center"/>
    </w:pPr>
    <w:rPr>
      <w:rFonts w:ascii="Times New Roman"/>
      <w:vanish/>
      <w:sz w:val="21"/>
    </w:rPr>
  </w:style>
  <w:style w:type="paragraph" w:customStyle="1" w:styleId="afffe">
    <w:name w:val="表格五号"/>
    <w:basedOn w:val="a4"/>
    <w:qFormat/>
    <w:pPr>
      <w:widowControl w:val="0"/>
      <w:spacing w:line="320" w:lineRule="exact"/>
      <w:ind w:left="-42" w:right="-42"/>
      <w:jc w:val="center"/>
    </w:pPr>
    <w:rPr>
      <w:rFonts w:ascii="Times New Roman"/>
      <w:vanish/>
      <w:sz w:val="21"/>
    </w:rPr>
  </w:style>
  <w:style w:type="paragraph" w:customStyle="1" w:styleId="CharCharChar1">
    <w:name w:val="Char Char Char"/>
    <w:basedOn w:val="a4"/>
    <w:qFormat/>
    <w:pPr>
      <w:widowControl w:val="0"/>
      <w:jc w:val="both"/>
    </w:pPr>
    <w:rPr>
      <w:rFonts w:ascii="Times New Roman" w:eastAsia="仿宋_GB2312"/>
      <w:b/>
      <w:vanish/>
      <w:sz w:val="32"/>
    </w:rPr>
  </w:style>
  <w:style w:type="paragraph" w:customStyle="1" w:styleId="3ArialArialUnicodeMS1">
    <w:name w:val="样式 标题 3 + (西文) Arial (中文) Arial Unicode MS1"/>
    <w:basedOn w:val="31"/>
    <w:qFormat/>
    <w:pPr>
      <w:autoSpaceDE/>
      <w:autoSpaceDN/>
      <w:spacing w:line="416" w:lineRule="atLeast"/>
      <w:ind w:left="0" w:firstLine="630"/>
      <w:jc w:val="both"/>
    </w:pPr>
    <w:rPr>
      <w:rFonts w:eastAsia="黑体" w:hAnsi="Times New Roman"/>
      <w:vanish/>
      <w:color w:val="000000"/>
      <w:sz w:val="32"/>
    </w:rPr>
  </w:style>
  <w:style w:type="paragraph" w:customStyle="1" w:styleId="affff">
    <w:name w:val="+正文"/>
    <w:basedOn w:val="a4"/>
    <w:qFormat/>
    <w:pPr>
      <w:widowControl w:val="0"/>
      <w:spacing w:line="360" w:lineRule="auto"/>
      <w:ind w:firstLine="200"/>
      <w:jc w:val="both"/>
    </w:pPr>
    <w:rPr>
      <w:rFonts w:ascii="Times New Roman"/>
      <w:vanish/>
    </w:rPr>
  </w:style>
  <w:style w:type="paragraph" w:customStyle="1" w:styleId="Document">
    <w:name w:val="Document"/>
    <w:basedOn w:val="a4"/>
    <w:qFormat/>
    <w:pPr>
      <w:jc w:val="center"/>
    </w:pPr>
    <w:rPr>
      <w:rFonts w:ascii="Financial  (MF)"/>
      <w:vanish/>
    </w:rPr>
  </w:style>
  <w:style w:type="paragraph" w:customStyle="1" w:styleId="affff0">
    <w:name w:val="图标题"/>
    <w:qFormat/>
    <w:pPr>
      <w:spacing w:line="300" w:lineRule="auto"/>
      <w:jc w:val="center"/>
    </w:pPr>
    <w:rPr>
      <w:rFonts w:eastAsia="幼圆"/>
      <w:b/>
      <w:spacing w:val="8"/>
      <w:sz w:val="24"/>
    </w:rPr>
  </w:style>
  <w:style w:type="paragraph" w:customStyle="1" w:styleId="ListParagraph1">
    <w:name w:val="List Paragraph1"/>
    <w:basedOn w:val="a4"/>
    <w:qFormat/>
    <w:pPr>
      <w:widowControl w:val="0"/>
      <w:ind w:firstLine="420"/>
      <w:jc w:val="both"/>
    </w:pPr>
    <w:rPr>
      <w:rFonts w:ascii="Calibri"/>
      <w:vanish/>
      <w:sz w:val="21"/>
    </w:rPr>
  </w:style>
  <w:style w:type="paragraph" w:customStyle="1" w:styleId="xl195">
    <w:name w:val="xl195"/>
    <w:basedOn w:val="a4"/>
    <w:qFormat/>
    <w:pPr>
      <w:spacing w:before="280" w:after="280"/>
      <w:jc w:val="center"/>
    </w:pPr>
    <w:rPr>
      <w:rFonts w:ascii="Times New Roman"/>
      <w:vanish/>
      <w:sz w:val="20"/>
    </w:rPr>
  </w:style>
  <w:style w:type="paragraph" w:customStyle="1" w:styleId="affff1">
    <w:name w:val="+列表编号"/>
    <w:basedOn w:val="a4"/>
    <w:qFormat/>
    <w:pPr>
      <w:widowControl w:val="0"/>
      <w:spacing w:before="120" w:after="120"/>
      <w:jc w:val="both"/>
    </w:pPr>
    <w:rPr>
      <w:rFonts w:ascii="Times New Roman"/>
      <w:b/>
      <w:vanish/>
    </w:rPr>
  </w:style>
  <w:style w:type="paragraph" w:customStyle="1" w:styleId="xl204">
    <w:name w:val="xl204"/>
    <w:basedOn w:val="a4"/>
    <w:qFormat/>
    <w:pPr>
      <w:spacing w:before="280" w:after="280"/>
      <w:jc w:val="center"/>
    </w:pPr>
    <w:rPr>
      <w:b/>
      <w:vanish/>
      <w:sz w:val="20"/>
    </w:rPr>
  </w:style>
  <w:style w:type="paragraph" w:customStyle="1" w:styleId="53">
    <w:name w:val="5"/>
    <w:basedOn w:val="a4"/>
    <w:qFormat/>
    <w:pPr>
      <w:widowControl w:val="0"/>
      <w:ind w:firstLine="560"/>
      <w:jc w:val="both"/>
    </w:pPr>
    <w:rPr>
      <w:vanish/>
      <w:sz w:val="28"/>
    </w:rPr>
  </w:style>
  <w:style w:type="paragraph" w:customStyle="1" w:styleId="xl187">
    <w:name w:val="xl187"/>
    <w:basedOn w:val="a4"/>
    <w:qFormat/>
    <w:pPr>
      <w:spacing w:before="280" w:after="280"/>
      <w:jc w:val="center"/>
    </w:pPr>
    <w:rPr>
      <w:rFonts w:ascii="Times New Roman"/>
      <w:vanish/>
      <w:sz w:val="20"/>
    </w:rPr>
  </w:style>
  <w:style w:type="paragraph" w:customStyle="1" w:styleId="01">
    <w:name w:val="正文01"/>
    <w:basedOn w:val="a4"/>
    <w:qFormat/>
    <w:pPr>
      <w:widowControl w:val="0"/>
      <w:spacing w:before="60" w:line="460" w:lineRule="exact"/>
      <w:ind w:firstLine="200"/>
      <w:jc w:val="both"/>
    </w:pPr>
    <w:rPr>
      <w:rFonts w:ascii="Times New Roman"/>
      <w:vanish/>
    </w:rPr>
  </w:style>
  <w:style w:type="paragraph" w:customStyle="1" w:styleId="c">
    <w:name w:val="c_"/>
    <w:qFormat/>
    <w:pPr>
      <w:widowControl w:val="0"/>
      <w:autoSpaceDE w:val="0"/>
      <w:autoSpaceDN w:val="0"/>
      <w:jc w:val="both"/>
    </w:pPr>
    <w:rPr>
      <w:rFonts w:ascii="五" w:eastAsia="五"/>
      <w:sz w:val="24"/>
    </w:rPr>
  </w:style>
  <w:style w:type="paragraph" w:customStyle="1" w:styleId="Style107">
    <w:name w:val="_Style 107"/>
    <w:basedOn w:val="a4"/>
    <w:qFormat/>
    <w:pPr>
      <w:widowControl w:val="0"/>
      <w:jc w:val="both"/>
    </w:pPr>
    <w:rPr>
      <w:vanish/>
    </w:rPr>
  </w:style>
  <w:style w:type="paragraph" w:customStyle="1" w:styleId="xl26">
    <w:name w:val="xl26"/>
    <w:basedOn w:val="a4"/>
    <w:qFormat/>
    <w:pPr>
      <w:spacing w:before="280" w:after="280"/>
      <w:jc w:val="center"/>
    </w:pPr>
    <w:rPr>
      <w:vanish/>
    </w:rPr>
  </w:style>
  <w:style w:type="paragraph" w:customStyle="1" w:styleId="Style29">
    <w:name w:val="_Style 29"/>
    <w:basedOn w:val="a4"/>
    <w:qFormat/>
    <w:pPr>
      <w:jc w:val="both"/>
    </w:pPr>
    <w:rPr>
      <w:vanish/>
    </w:rPr>
  </w:style>
  <w:style w:type="paragraph" w:customStyle="1" w:styleId="CharChar2Char">
    <w:name w:val="Char Char2 Char"/>
    <w:basedOn w:val="a4"/>
    <w:qFormat/>
    <w:pPr>
      <w:widowControl w:val="0"/>
      <w:jc w:val="both"/>
    </w:pPr>
    <w:rPr>
      <w:rFonts w:ascii="Times New Roman"/>
      <w:vanish/>
      <w:sz w:val="21"/>
    </w:rPr>
  </w:style>
  <w:style w:type="paragraph" w:customStyle="1" w:styleId="1fff1">
    <w:name w:val="引用1"/>
    <w:basedOn w:val="a4"/>
    <w:qFormat/>
    <w:rPr>
      <w:rFonts w:ascii="Times New Roman"/>
      <w:i/>
      <w:vanish/>
    </w:rPr>
  </w:style>
  <w:style w:type="paragraph" w:customStyle="1" w:styleId="CharChar81">
    <w:name w:val="Char Char81"/>
    <w:qFormat/>
    <w:pPr>
      <w:widowControl w:val="0"/>
      <w:shd w:val="clear" w:color="000000" w:fill="000080"/>
      <w:jc w:val="both"/>
    </w:pPr>
    <w:rPr>
      <w:rFonts w:ascii="宋体"/>
      <w:sz w:val="24"/>
    </w:rPr>
  </w:style>
  <w:style w:type="paragraph" w:customStyle="1" w:styleId="affff2">
    <w:name w:val="表蕊居中"/>
    <w:qFormat/>
    <w:pPr>
      <w:spacing w:line="320" w:lineRule="exact"/>
      <w:jc w:val="center"/>
    </w:pPr>
    <w:rPr>
      <w:spacing w:val="8"/>
      <w:sz w:val="21"/>
      <w:szCs w:val="28"/>
    </w:rPr>
  </w:style>
  <w:style w:type="paragraph" w:customStyle="1" w:styleId="affff3">
    <w:name w:val="流程"/>
    <w:basedOn w:val="a4"/>
    <w:qFormat/>
    <w:pPr>
      <w:widowControl w:val="0"/>
      <w:jc w:val="center"/>
    </w:pPr>
    <w:rPr>
      <w:rFonts w:ascii="Times New Roman"/>
      <w:vanish/>
      <w:color w:val="000000"/>
      <w:sz w:val="21"/>
    </w:rPr>
  </w:style>
  <w:style w:type="paragraph" w:customStyle="1" w:styleId="CharCharCharCharCharCharCharCharChar1CharCharCharCharCharCharChar">
    <w:name w:val="Char Char Char Char Char Char Char Char Char1 Char Char Char Char Char Char Char"/>
    <w:basedOn w:val="a4"/>
    <w:qFormat/>
    <w:pPr>
      <w:spacing w:line="360" w:lineRule="auto"/>
      <w:ind w:firstLine="200"/>
    </w:pPr>
    <w:rPr>
      <w:vanish/>
    </w:rPr>
  </w:style>
  <w:style w:type="paragraph" w:customStyle="1" w:styleId="CharCharCharChar2">
    <w:name w:val="Char Char Char Char2"/>
    <w:basedOn w:val="a4"/>
    <w:qFormat/>
    <w:pPr>
      <w:widowControl w:val="0"/>
      <w:jc w:val="both"/>
    </w:pPr>
    <w:rPr>
      <w:rFonts w:ascii="Times New Roman"/>
      <w:vanish/>
      <w:sz w:val="21"/>
    </w:rPr>
  </w:style>
  <w:style w:type="paragraph" w:customStyle="1" w:styleId="Char120">
    <w:name w:val="Char12"/>
    <w:basedOn w:val="a4"/>
    <w:qFormat/>
    <w:pPr>
      <w:widowControl w:val="0"/>
      <w:jc w:val="both"/>
    </w:pPr>
    <w:rPr>
      <w:rFonts w:ascii="Times New Roman"/>
      <w:vanish/>
      <w:sz w:val="21"/>
    </w:rPr>
  </w:style>
  <w:style w:type="paragraph" w:customStyle="1" w:styleId="affff4">
    <w:name w:val="样式 表头 + 小四"/>
    <w:qFormat/>
    <w:pPr>
      <w:widowControl w:val="0"/>
      <w:ind w:left="420" w:hanging="420"/>
      <w:jc w:val="center"/>
    </w:pPr>
    <w:rPr>
      <w:b/>
      <w:sz w:val="24"/>
    </w:rPr>
  </w:style>
  <w:style w:type="paragraph" w:customStyle="1" w:styleId="xl166">
    <w:name w:val="xl166"/>
    <w:basedOn w:val="a4"/>
    <w:qFormat/>
    <w:pPr>
      <w:spacing w:before="280" w:after="280"/>
      <w:jc w:val="center"/>
    </w:pPr>
    <w:rPr>
      <w:vanish/>
    </w:rPr>
  </w:style>
  <w:style w:type="paragraph" w:customStyle="1" w:styleId="xl43">
    <w:name w:val="xl43"/>
    <w:basedOn w:val="a4"/>
    <w:qFormat/>
    <w:pPr>
      <w:spacing w:before="280" w:after="280"/>
      <w:jc w:val="center"/>
    </w:pPr>
    <w:rPr>
      <w:rFonts w:ascii="Times New Roman"/>
      <w:vanish/>
      <w:sz w:val="20"/>
    </w:rPr>
  </w:style>
  <w:style w:type="paragraph" w:customStyle="1" w:styleId="affff5">
    <w:name w:val="报告正文"/>
    <w:qFormat/>
    <w:pPr>
      <w:widowControl w:val="0"/>
      <w:spacing w:before="156" w:after="156" w:line="0" w:lineRule="atLeast"/>
      <w:ind w:left="1260" w:firstLine="480"/>
      <w:jc w:val="both"/>
    </w:pPr>
    <w:rPr>
      <w:rFonts w:ascii="Tahoma" w:eastAsia="仿宋_GB2312"/>
      <w:sz w:val="24"/>
    </w:rPr>
  </w:style>
  <w:style w:type="paragraph" w:customStyle="1" w:styleId="main12px">
    <w:name w:val="main12px"/>
    <w:basedOn w:val="a4"/>
    <w:qFormat/>
    <w:pPr>
      <w:spacing w:before="280" w:after="280"/>
    </w:pPr>
    <w:rPr>
      <w:vanish/>
    </w:rPr>
  </w:style>
  <w:style w:type="paragraph" w:customStyle="1" w:styleId="xl27">
    <w:name w:val="xl27"/>
    <w:basedOn w:val="a4"/>
    <w:qFormat/>
    <w:pPr>
      <w:spacing w:before="280" w:after="280"/>
    </w:pPr>
    <w:rPr>
      <w:vanish/>
    </w:rPr>
  </w:style>
  <w:style w:type="paragraph" w:customStyle="1" w:styleId="affff6">
    <w:name w:val="标准文件_术语条一"/>
    <w:basedOn w:val="affff7"/>
    <w:next w:val="afc"/>
    <w:qFormat/>
  </w:style>
  <w:style w:type="paragraph" w:customStyle="1" w:styleId="affff7">
    <w:name w:val="标准文件_一级无标题"/>
    <w:basedOn w:val="a2"/>
    <w:qFormat/>
    <w:pPr>
      <w:spacing w:beforeLines="0" w:afterLines="0"/>
      <w:outlineLvl w:val="9"/>
    </w:pPr>
    <w:rPr>
      <w:rFonts w:ascii="宋体" w:eastAsia="宋体"/>
    </w:rPr>
  </w:style>
  <w:style w:type="paragraph" w:customStyle="1" w:styleId="a3">
    <w:name w:val="标准文件_二级条标题"/>
    <w:next w:val="afc"/>
    <w:uiPriority w:val="99"/>
    <w:qFormat/>
    <w:pPr>
      <w:widowControl w:val="0"/>
      <w:numPr>
        <w:ilvl w:val="3"/>
        <w:numId w:val="1"/>
      </w:numPr>
      <w:spacing w:beforeLines="50" w:afterLines="50"/>
      <w:ind w:left="426"/>
      <w:jc w:val="both"/>
      <w:outlineLvl w:val="2"/>
    </w:pPr>
    <w:rPr>
      <w:rFonts w:ascii="黑体" w:eastAsia="黑体"/>
      <w:sz w:val="21"/>
    </w:rPr>
  </w:style>
  <w:style w:type="paragraph" w:customStyle="1" w:styleId="affff8">
    <w:name w:val="术语"/>
    <w:basedOn w:val="afd"/>
    <w:next w:val="afd"/>
    <w:qFormat/>
    <w:pPr>
      <w:widowControl w:val="0"/>
      <w:autoSpaceDE/>
      <w:autoSpaceDN/>
      <w:adjustRightInd w:val="0"/>
    </w:pPr>
    <w:rPr>
      <w:rFonts w:ascii="Times New Roman" w:eastAsia="黑体" w:hAnsi="Times New Roman" w:cs="Calibri"/>
      <w:kern w:val="2"/>
      <w:szCs w:val="21"/>
    </w:rPr>
  </w:style>
  <w:style w:type="paragraph" w:customStyle="1" w:styleId="a">
    <w:name w:val="二级条标题"/>
    <w:basedOn w:val="a3"/>
    <w:next w:val="afd"/>
    <w:qFormat/>
    <w:pPr>
      <w:numPr>
        <w:numId w:val="2"/>
      </w:numPr>
      <w:ind w:left="0" w:firstLine="0"/>
    </w:pPr>
    <w:rPr>
      <w:rFonts w:ascii="Times New Roman" w:cs="黑体"/>
      <w:szCs w:val="21"/>
    </w:rPr>
  </w:style>
  <w:style w:type="paragraph" w:styleId="affff9">
    <w:name w:val="List Paragraph"/>
    <w:basedOn w:val="a4"/>
    <w:uiPriority w:val="99"/>
    <w:qFormat/>
    <w:pPr>
      <w:ind w:firstLineChars="200" w:firstLine="420"/>
    </w:pPr>
  </w:style>
  <w:style w:type="paragraph" w:customStyle="1" w:styleId="Affffa">
    <w:name w:val="正文 A"/>
    <w:qFormat/>
    <w:pPr>
      <w:widowControl w:val="0"/>
      <w:jc w:val="both"/>
    </w:pPr>
    <w:rPr>
      <w:rFonts w:eastAsia="Arial Unicode MS" w:cs="Arial Unicode MS"/>
      <w:color w:val="000000"/>
      <w:kern w:val="2"/>
      <w:sz w:val="21"/>
      <w:szCs w:val="21"/>
      <w:u w:color="000000"/>
    </w:rPr>
  </w:style>
  <w:style w:type="paragraph" w:customStyle="1" w:styleId="120">
    <w:name w:val="样式 正文1 + 首行缩进:  2 字符"/>
    <w:basedOn w:val="a4"/>
    <w:qFormat/>
    <w:pPr>
      <w:spacing w:before="120" w:line="400" w:lineRule="exact"/>
      <w:ind w:firstLine="198"/>
    </w:pPr>
    <w:rPr>
      <w:rFonts w:cs="宋体"/>
      <w:spacing w:val="6"/>
      <w:kern w:val="2"/>
    </w:rPr>
  </w:style>
  <w:style w:type="paragraph" w:customStyle="1" w:styleId="1fff2">
    <w:name w:val="修订1"/>
    <w:hidden/>
    <w:uiPriority w:val="99"/>
    <w:unhideWhenUsed/>
    <w:qFormat/>
    <w:rPr>
      <w:rFonts w:ascii="宋体"/>
      <w:sz w:val="24"/>
    </w:rPr>
  </w:style>
  <w:style w:type="paragraph" w:customStyle="1" w:styleId="1fff3">
    <w:name w:val="正文公式1"/>
    <w:basedOn w:val="afd"/>
    <w:next w:val="afd"/>
    <w:qFormat/>
    <w:pPr>
      <w:widowControl w:val="0"/>
      <w:tabs>
        <w:tab w:val="clear" w:pos="4201"/>
        <w:tab w:val="clear" w:pos="9298"/>
        <w:tab w:val="center" w:pos="4200"/>
        <w:tab w:val="right" w:leader="dot" w:pos="9030"/>
      </w:tabs>
      <w:autoSpaceDE/>
      <w:autoSpaceDN/>
      <w:adjustRightInd w:val="0"/>
      <w:ind w:firstLineChars="0" w:firstLine="0"/>
      <w:jc w:val="left"/>
    </w:pPr>
    <w:rPr>
      <w:rFonts w:ascii="Times New Roman" w:cs="Calibri"/>
      <w:kern w:val="2"/>
      <w:szCs w:val="21"/>
    </w:rPr>
  </w:style>
  <w:style w:type="paragraph" w:customStyle="1" w:styleId="a0">
    <w:name w:val="标准文件_示例："/>
    <w:next w:val="affffb"/>
    <w:qFormat/>
    <w:pPr>
      <w:widowControl w:val="0"/>
      <w:numPr>
        <w:numId w:val="3"/>
      </w:numPr>
      <w:jc w:val="both"/>
    </w:pPr>
    <w:rPr>
      <w:rFonts w:ascii="宋体"/>
      <w:sz w:val="18"/>
      <w:szCs w:val="18"/>
    </w:rPr>
  </w:style>
  <w:style w:type="paragraph" w:customStyle="1" w:styleId="affffb">
    <w:name w:val="标准文件_示例内容"/>
    <w:basedOn w:val="afc"/>
    <w:qFormat/>
    <w:pPr>
      <w:ind w:firstLine="420"/>
    </w:pPr>
    <w:rPr>
      <w:sz w:val="18"/>
    </w:rPr>
  </w:style>
  <w:style w:type="paragraph" w:customStyle="1" w:styleId="2e">
    <w:name w:val="修订2"/>
    <w:hidden/>
    <w:uiPriority w:val="99"/>
    <w:unhideWhenUsed/>
    <w:qFormat/>
    <w:rPr>
      <w:rFonts w:ascii="宋体"/>
      <w:sz w:val="24"/>
    </w:rPr>
  </w:style>
  <w:style w:type="character" w:customStyle="1" w:styleId="Char1">
    <w:name w:val="段 Char"/>
    <w:basedOn w:val="a5"/>
    <w:link w:val="afd"/>
    <w:qFormat/>
    <w:locked/>
    <w:rPr>
      <w:rFonts w:ascii="宋体" w:hAnsi="Calibri"/>
      <w:sz w:val="21"/>
    </w:rPr>
  </w:style>
  <w:style w:type="character" w:customStyle="1" w:styleId="Char0">
    <w:name w:val="标准文件_段 Char"/>
    <w:link w:val="afc"/>
    <w:qFormat/>
    <w:rPr>
      <w:rFonts w:ascii="宋体"/>
      <w:sz w:val="21"/>
    </w:rPr>
  </w:style>
  <w:style w:type="character" w:customStyle="1" w:styleId="ae">
    <w:name w:val="页脚 字符"/>
    <w:basedOn w:val="a5"/>
    <w:link w:val="ad"/>
    <w:uiPriority w:val="99"/>
    <w:qFormat/>
    <w:rPr>
      <w:rFonts w:ascii="宋体"/>
      <w:sz w:val="18"/>
    </w:rPr>
  </w:style>
  <w:style w:type="paragraph" w:customStyle="1" w:styleId="37">
    <w:name w:val="修订3"/>
    <w:hidden/>
    <w:uiPriority w:val="99"/>
    <w:unhideWhenUsed/>
    <w:qFormat/>
    <w:rPr>
      <w:rFonts w:ascii="宋体"/>
      <w:sz w:val="24"/>
    </w:rPr>
  </w:style>
  <w:style w:type="paragraph" w:customStyle="1" w:styleId="44">
    <w:name w:val="修订4"/>
    <w:hidden/>
    <w:uiPriority w:val="99"/>
    <w:unhideWhenUsed/>
    <w:rPr>
      <w:rFonts w:ascii="宋体"/>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10380</Words>
  <Characters>12041</Characters>
  <Application>Microsoft Office Word</Application>
  <DocSecurity>0</DocSecurity>
  <Lines>501</Lines>
  <Paragraphs>533</Paragraphs>
  <ScaleCrop>false</ScaleCrop>
  <Company/>
  <LinksUpToDate>false</LinksUpToDate>
  <CharactersWithSpaces>21888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中铸协李</dc:creator>
  <cp:lastModifiedBy>natty</cp:lastModifiedBy>
  <cp:revision>17</cp:revision>
  <cp:lastPrinted>2026-03-13T08:22:00Z</cp:lastPrinted>
  <dcterms:created xsi:type="dcterms:W3CDTF">2026-03-09T06:42:00Z</dcterms:created>
  <dcterms:modified xsi:type="dcterms:W3CDTF">2026-03-13T08:23:00Z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CA9EB561DF594922930DB820A538A55D_13</vt:lpwstr>
  </property>
  <property fmtid="{D5CDD505-2E9C-101B-9397-08002B2CF9AE}" pid="4" name="KSOTemplateDocerSaveRecord">
    <vt:lpwstr>eyJoZGlkIjoiNWViNWJiYWIwNTQzOTBkYmNhYzgzODJiOWYzNTdlN2MiLCJ1c2VySWQiOiIxMjA1ODA5NjUzIn0=</vt:lpwstr>
  </property>
</Properties>
</file>